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Health and Safety Plan - Riyadh Design Expo 2026</w:t>
      </w:r>
    </w:p>
    <w:p>
      <w:pPr>
        <w:pStyle w:val="Heading1"/>
      </w:pPr>
      <w:r>
        <w:t>First aid</w:t>
      </w:r>
    </w:p>
    <w:p>
      <w:r>
        <w:t>Four first aid points are staffed during opening hours, one at each corner of Hall 2.</w:t>
      </w:r>
    </w:p>
    <w:p>
      <w:pPr>
        <w:pStyle w:val="Heading1"/>
      </w:pPr>
      <w:r>
        <w:t>Evacuation</w:t>
      </w:r>
    </w:p>
    <w:p>
      <w:r>
        <w:t>The evacuation assembly point is Car Park C. Floor marshals wear orange vests.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 and Safety Plan - Riyadh Design Expo 2026</dc:title>
  <dc:subject/>
  <dc:creator>Linearyze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