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Volunteer Code of Conduct</w:t>
      </w:r>
    </w:p>
    <w:p>
      <w:pPr>
        <w:pStyle w:val="Heading1"/>
      </w:pPr>
      <w:r>
        <w:t>Shifts</w:t>
      </w:r>
    </w:p>
    <w:p>
      <w:r>
        <w:t>A volunteer shift lasts no more than 6 hours, with a 30 minute break after the first 3 hours.</w:t>
      </w:r>
    </w:p>
    <w:p>
      <w:pPr>
        <w:pStyle w:val="Heading1"/>
      </w:pPr>
      <w:r>
        <w:t>Conduct</w:t>
      </w:r>
    </w:p>
    <w:p>
      <w:r>
        <w:t>Volunteers do not accept gifts or payment from exhibitors or visitors.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Volunteer Code of Conduct</dc:title>
  <dc:subject/>
  <dc:creator>Linearyze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