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73614" w14:textId="269C342A" w:rsidR="00636145" w:rsidRDefault="0041695C"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rPr>
      </w:pPr>
      <w:r w:rsidRPr="0029453B">
        <w:rPr>
          <w:rFonts w:ascii="Arial" w:hAnsi="Arial" w:cs="Arial"/>
          <w:color w:val="24292E"/>
        </w:rPr>
        <w:t>Predicting the Best Location to Start a Business in Toronto, Canada</w:t>
      </w:r>
    </w:p>
    <w:p w14:paraId="518A05B9" w14:textId="77777777" w:rsidR="0029453B" w:rsidRPr="0029453B" w:rsidRDefault="0029453B"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rPr>
      </w:pPr>
    </w:p>
    <w:p w14:paraId="272FABF9" w14:textId="370A7B93" w:rsidR="0041695C" w:rsidRDefault="0041695C"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sz w:val="24"/>
          <w:szCs w:val="24"/>
        </w:rPr>
      </w:pPr>
      <w:r>
        <w:rPr>
          <w:rFonts w:ascii="Arial" w:hAnsi="Arial" w:cs="Arial"/>
          <w:color w:val="24292E"/>
          <w:sz w:val="24"/>
          <w:szCs w:val="24"/>
        </w:rPr>
        <w:t>Gary N. Thomas</w:t>
      </w:r>
    </w:p>
    <w:p w14:paraId="2833896D" w14:textId="77777777" w:rsidR="0029453B" w:rsidRDefault="0029453B"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sz w:val="24"/>
          <w:szCs w:val="24"/>
        </w:rPr>
      </w:pPr>
    </w:p>
    <w:p w14:paraId="33F339E8" w14:textId="592F5B28" w:rsidR="0041695C" w:rsidRDefault="0041695C"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sz w:val="24"/>
          <w:szCs w:val="24"/>
        </w:rPr>
      </w:pPr>
      <w:r>
        <w:rPr>
          <w:rFonts w:ascii="Arial" w:hAnsi="Arial" w:cs="Arial"/>
          <w:color w:val="24292E"/>
          <w:sz w:val="24"/>
          <w:szCs w:val="24"/>
        </w:rPr>
        <w:t xml:space="preserve">June </w:t>
      </w:r>
      <w:r w:rsidR="0029453B">
        <w:rPr>
          <w:rFonts w:ascii="Arial" w:hAnsi="Arial" w:cs="Arial"/>
          <w:color w:val="24292E"/>
          <w:sz w:val="24"/>
          <w:szCs w:val="24"/>
        </w:rPr>
        <w:t>14, 2019</w:t>
      </w:r>
    </w:p>
    <w:p w14:paraId="63054670" w14:textId="71BAB042" w:rsidR="00726E5A" w:rsidRDefault="00726E5A" w:rsidP="00A25D07">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p>
    <w:p w14:paraId="36AD4754" w14:textId="36973CD3" w:rsidR="002741D7" w:rsidRPr="00616073" w:rsidRDefault="00632F21" w:rsidP="00A25D07">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616073">
        <w:rPr>
          <w:rFonts w:ascii="Arial" w:hAnsi="Arial" w:cs="Arial"/>
          <w:color w:val="24292E"/>
          <w:sz w:val="24"/>
          <w:szCs w:val="24"/>
        </w:rPr>
        <w:t xml:space="preserve">1. </w:t>
      </w:r>
      <w:r w:rsidR="002741D7" w:rsidRPr="00616073">
        <w:rPr>
          <w:rFonts w:ascii="Arial" w:hAnsi="Arial" w:cs="Arial"/>
          <w:color w:val="24292E"/>
          <w:sz w:val="24"/>
          <w:szCs w:val="24"/>
        </w:rPr>
        <w:t>Introduction</w:t>
      </w:r>
    </w:p>
    <w:p w14:paraId="4C55DC0D" w14:textId="77777777" w:rsidR="00616073" w:rsidRDefault="00616073" w:rsidP="00616073">
      <w:pPr>
        <w:shd w:val="clear" w:color="auto" w:fill="FAFAFA"/>
        <w:spacing w:after="0" w:line="300" w:lineRule="atLeast"/>
        <w:jc w:val="both"/>
        <w:rPr>
          <w:rFonts w:ascii="Segoe UI" w:hAnsi="Segoe UI" w:cs="Segoe UI"/>
          <w:color w:val="24292E"/>
          <w:shd w:val="clear" w:color="auto" w:fill="FFFFFF"/>
        </w:rPr>
      </w:pPr>
    </w:p>
    <w:p w14:paraId="0F64B597" w14:textId="34842395" w:rsidR="004539D3" w:rsidRPr="00616073" w:rsidRDefault="004539D3" w:rsidP="00616073">
      <w:pPr>
        <w:shd w:val="clear" w:color="auto" w:fill="FAFAFA"/>
        <w:spacing w:after="0" w:line="300" w:lineRule="atLeast"/>
        <w:jc w:val="both"/>
        <w:rPr>
          <w:rFonts w:ascii="Segoe UI" w:hAnsi="Segoe UI" w:cs="Segoe UI"/>
          <w:b/>
          <w:bCs/>
          <w:color w:val="24292E"/>
          <w:shd w:val="clear" w:color="auto" w:fill="FFFFFF"/>
        </w:rPr>
      </w:pPr>
      <w:r w:rsidRPr="00616073">
        <w:rPr>
          <w:rFonts w:ascii="Segoe UI" w:hAnsi="Segoe UI" w:cs="Segoe UI"/>
          <w:b/>
          <w:bCs/>
          <w:color w:val="24292E"/>
          <w:shd w:val="clear" w:color="auto" w:fill="FFFFFF"/>
        </w:rPr>
        <w:t xml:space="preserve">1.1 </w:t>
      </w:r>
      <w:r w:rsidR="00616073" w:rsidRPr="00616073">
        <w:rPr>
          <w:rFonts w:ascii="Segoe UI" w:hAnsi="Segoe UI" w:cs="Segoe UI"/>
          <w:b/>
          <w:bCs/>
          <w:color w:val="24292E"/>
          <w:shd w:val="clear" w:color="auto" w:fill="FFFFFF"/>
        </w:rPr>
        <w:t>Background</w:t>
      </w:r>
      <w:r w:rsidRPr="00616073">
        <w:rPr>
          <w:rFonts w:ascii="Segoe UI" w:hAnsi="Segoe UI" w:cs="Segoe UI"/>
          <w:b/>
          <w:bCs/>
          <w:color w:val="24292E"/>
          <w:shd w:val="clear" w:color="auto" w:fill="FFFFFF"/>
        </w:rPr>
        <w:t>.</w:t>
      </w:r>
    </w:p>
    <w:p w14:paraId="4B12172A" w14:textId="77777777" w:rsidR="00616073" w:rsidRPr="004A74F3" w:rsidRDefault="00616073" w:rsidP="00616073">
      <w:pPr>
        <w:shd w:val="clear" w:color="auto" w:fill="FAFAFA"/>
        <w:spacing w:after="300" w:line="300" w:lineRule="atLeast"/>
        <w:jc w:val="both"/>
        <w:rPr>
          <w:rFonts w:ascii="Segoe UI" w:hAnsi="Segoe UI" w:cs="Segoe UI"/>
          <w:color w:val="24292E"/>
          <w:shd w:val="clear" w:color="auto" w:fill="FFFFFF"/>
        </w:rPr>
      </w:pPr>
      <w:r w:rsidRPr="004A74F3">
        <w:rPr>
          <w:rFonts w:ascii="Segoe UI" w:hAnsi="Segoe UI" w:cs="Segoe UI"/>
          <w:color w:val="24292E"/>
          <w:shd w:val="clear" w:color="auto" w:fill="FFFFFF"/>
        </w:rPr>
        <w:t>Prospective investors and entrepreneurs consider a wide variety of factors when considering when and where to establish a business venture, like a new factory or restaurant. One such critical aspect of an exercise of this nature,  is selecting a location, that is, often what type of community, city, state or even country to locate their business in. This capstone project hopes to make this process a little less burdensome and scientific, by providing a robust and grounded analytical framework through which one can better assess the costs and benefits of a location relative to each other.</w:t>
      </w:r>
    </w:p>
    <w:p w14:paraId="3C297911" w14:textId="3086CB2B" w:rsidR="00A82F3E" w:rsidRPr="00A82F3E" w:rsidRDefault="00A82F3E" w:rsidP="00A82F3E">
      <w:pPr>
        <w:shd w:val="clear" w:color="auto" w:fill="FAFAFA"/>
        <w:spacing w:after="0" w:line="300" w:lineRule="atLeast"/>
        <w:jc w:val="both"/>
        <w:rPr>
          <w:rFonts w:ascii="Segoe UI" w:hAnsi="Segoe UI" w:cs="Segoe UI"/>
          <w:b/>
          <w:bCs/>
          <w:color w:val="24292E"/>
          <w:shd w:val="clear" w:color="auto" w:fill="FFFFFF"/>
        </w:rPr>
      </w:pPr>
      <w:r w:rsidRPr="00A82F3E">
        <w:rPr>
          <w:rFonts w:ascii="Segoe UI" w:hAnsi="Segoe UI" w:cs="Segoe UI"/>
          <w:b/>
          <w:bCs/>
          <w:color w:val="24292E"/>
          <w:shd w:val="clear" w:color="auto" w:fill="FFFFFF"/>
        </w:rPr>
        <w:t>1.2 Problem</w:t>
      </w:r>
    </w:p>
    <w:p w14:paraId="46ED5009" w14:textId="5D1F7F61" w:rsidR="007B5DAA" w:rsidRPr="004A74F3" w:rsidRDefault="007B5DAA" w:rsidP="007B5DAA">
      <w:pPr>
        <w:shd w:val="clear" w:color="auto" w:fill="FAFAFA"/>
        <w:spacing w:after="300" w:line="300" w:lineRule="atLeast"/>
        <w:jc w:val="both"/>
        <w:rPr>
          <w:rFonts w:ascii="Segoe UI" w:hAnsi="Segoe UI" w:cs="Segoe UI"/>
          <w:color w:val="24292E"/>
          <w:shd w:val="clear" w:color="auto" w:fill="FFFFFF"/>
        </w:rPr>
      </w:pPr>
      <w:r w:rsidRPr="004A74F3">
        <w:rPr>
          <w:rFonts w:ascii="Segoe UI" w:hAnsi="Segoe UI" w:cs="Segoe UI"/>
          <w:color w:val="24292E"/>
          <w:shd w:val="clear" w:color="auto" w:fill="FFFFFF"/>
        </w:rPr>
        <w:t xml:space="preserve">The main premise of our research paper will center on investigating and determining the ideal locale in Toronto, Canada, for the establishment of a new dining experience, a restaurant targeting people whose taste palette is unconventional and outside the box.  In this study, I endeavor to identify the right location by finding the right cluster of people and amenities, where income, age, education, household size combined with the right competitive mixture </w:t>
      </w:r>
      <w:r w:rsidR="00DA111E">
        <w:rPr>
          <w:rFonts w:ascii="Segoe UI" w:hAnsi="Segoe UI" w:cs="Segoe UI"/>
          <w:color w:val="24292E"/>
          <w:shd w:val="clear" w:color="auto" w:fill="FFFFFF"/>
        </w:rPr>
        <w:t xml:space="preserve">to </w:t>
      </w:r>
      <w:r w:rsidRPr="004A74F3">
        <w:rPr>
          <w:rFonts w:ascii="Segoe UI" w:hAnsi="Segoe UI" w:cs="Segoe UI"/>
          <w:color w:val="24292E"/>
          <w:shd w:val="clear" w:color="auto" w:fill="FFFFFF"/>
        </w:rPr>
        <w:t xml:space="preserve">create an enabling environment to support business and those who depend on it. </w:t>
      </w:r>
    </w:p>
    <w:p w14:paraId="7879BA0B" w14:textId="7A132E7F" w:rsidR="00BC433F" w:rsidRPr="00BC433F" w:rsidRDefault="00BC433F" w:rsidP="00BC433F">
      <w:pPr>
        <w:shd w:val="clear" w:color="auto" w:fill="FAFAFA"/>
        <w:spacing w:after="300" w:line="300" w:lineRule="atLeast"/>
        <w:jc w:val="both"/>
        <w:rPr>
          <w:rFonts w:ascii="Segoe UI" w:hAnsi="Segoe UI" w:cs="Segoe UI"/>
          <w:color w:val="24292E"/>
          <w:shd w:val="clear" w:color="auto" w:fill="FFFFFF"/>
        </w:rPr>
      </w:pPr>
      <w:r w:rsidRPr="00BC433F">
        <w:rPr>
          <w:rFonts w:ascii="Segoe UI" w:hAnsi="Segoe UI" w:cs="Segoe UI"/>
          <w:color w:val="24292E"/>
          <w:shd w:val="clear" w:color="auto" w:fill="FFFFFF"/>
        </w:rPr>
        <w:t>Toronto</w:t>
      </w:r>
      <w:r w:rsidR="008D3661">
        <w:rPr>
          <w:rFonts w:ascii="Segoe UI" w:hAnsi="Segoe UI" w:cs="Segoe UI"/>
          <w:color w:val="24292E"/>
          <w:shd w:val="clear" w:color="auto" w:fill="FFFFFF"/>
        </w:rPr>
        <w:t xml:space="preserve"> is gaining group and is getting noticed by many. The city continues to experience sound economic growth, stable inflation and an expanding labor force, underpinned by improving immigration c</w:t>
      </w:r>
      <w:r w:rsidR="007A3F8A">
        <w:rPr>
          <w:rFonts w:ascii="Segoe UI" w:hAnsi="Segoe UI" w:cs="Segoe UI"/>
          <w:color w:val="24292E"/>
          <w:shd w:val="clear" w:color="auto" w:fill="FFFFFF"/>
        </w:rPr>
        <w:t>hatter. It</w:t>
      </w:r>
      <w:r w:rsidR="00BB4E1D">
        <w:rPr>
          <w:rFonts w:ascii="Segoe UI" w:hAnsi="Segoe UI" w:cs="Segoe UI"/>
          <w:color w:val="24292E"/>
          <w:shd w:val="clear" w:color="auto" w:fill="FFFFFF"/>
        </w:rPr>
        <w:t>s</w:t>
      </w:r>
      <w:r w:rsidR="007A3F8A">
        <w:rPr>
          <w:rFonts w:ascii="Segoe UI" w:hAnsi="Segoe UI" w:cs="Segoe UI"/>
          <w:color w:val="24292E"/>
          <w:shd w:val="clear" w:color="auto" w:fill="FFFFFF"/>
        </w:rPr>
        <w:t xml:space="preserve"> </w:t>
      </w:r>
      <w:r w:rsidRPr="00BC433F">
        <w:rPr>
          <w:rFonts w:ascii="Segoe UI" w:hAnsi="Segoe UI" w:cs="Segoe UI"/>
          <w:color w:val="24292E"/>
          <w:shd w:val="clear" w:color="auto" w:fill="FFFFFF"/>
        </w:rPr>
        <w:t>success is due</w:t>
      </w:r>
      <w:r w:rsidR="007A3F8A">
        <w:rPr>
          <w:rFonts w:ascii="Segoe UI" w:hAnsi="Segoe UI" w:cs="Segoe UI"/>
          <w:color w:val="24292E"/>
          <w:shd w:val="clear" w:color="auto" w:fill="FFFFFF"/>
        </w:rPr>
        <w:t xml:space="preserve"> in no small part, to the</w:t>
      </w:r>
      <w:r w:rsidRPr="00BC433F">
        <w:rPr>
          <w:rFonts w:ascii="Segoe UI" w:hAnsi="Segoe UI" w:cs="Segoe UI"/>
          <w:color w:val="24292E"/>
          <w:shd w:val="clear" w:color="auto" w:fill="FFFFFF"/>
        </w:rPr>
        <w:t xml:space="preserve"> strength, resiliency and continued growth of its financial industry which serves as the economic anchor for talent base, enviable quality of life and highly competitive business environment</w:t>
      </w:r>
      <w:r>
        <w:rPr>
          <w:rFonts w:ascii="Segoe UI" w:hAnsi="Segoe UI" w:cs="Segoe UI"/>
          <w:color w:val="24292E"/>
          <w:shd w:val="clear" w:color="auto" w:fill="FFFFFF"/>
        </w:rPr>
        <w:t xml:space="preserve">, </w:t>
      </w:r>
      <w:r w:rsidR="004C06EA">
        <w:rPr>
          <w:rFonts w:ascii="Segoe UI" w:hAnsi="Segoe UI" w:cs="Segoe UI"/>
          <w:color w:val="24292E"/>
          <w:shd w:val="clear" w:color="auto" w:fill="FFFFFF"/>
        </w:rPr>
        <w:t xml:space="preserve">says </w:t>
      </w:r>
      <w:r w:rsidRPr="00BC433F">
        <w:rPr>
          <w:rFonts w:ascii="Segoe UI" w:hAnsi="Segoe UI" w:cs="Segoe UI"/>
          <w:color w:val="24292E"/>
          <w:shd w:val="clear" w:color="auto" w:fill="FFFFFF"/>
        </w:rPr>
        <w:t>Janet Ecker, President &amp; CEO, Toronto Financial Services Alliance</w:t>
      </w:r>
      <w:r>
        <w:rPr>
          <w:rFonts w:ascii="Segoe UI" w:hAnsi="Segoe UI" w:cs="Segoe UI"/>
          <w:color w:val="24292E"/>
          <w:shd w:val="clear" w:color="auto" w:fill="FFFFFF"/>
        </w:rPr>
        <w:t>.</w:t>
      </w:r>
    </w:p>
    <w:p w14:paraId="70E33247" w14:textId="5B5A7077" w:rsidR="00BC433F" w:rsidRDefault="00BC433F" w:rsidP="00BC433F">
      <w:pPr>
        <w:shd w:val="clear" w:color="auto" w:fill="FAFAFA"/>
        <w:spacing w:after="300" w:line="300" w:lineRule="atLeast"/>
        <w:jc w:val="both"/>
        <w:rPr>
          <w:rFonts w:ascii="Segoe UI" w:hAnsi="Segoe UI" w:cs="Segoe UI"/>
          <w:color w:val="24292E"/>
          <w:shd w:val="clear" w:color="auto" w:fill="FFFFFF"/>
        </w:rPr>
      </w:pPr>
      <w:r w:rsidRPr="00BC433F">
        <w:rPr>
          <w:rFonts w:ascii="Segoe UI" w:hAnsi="Segoe UI" w:cs="Segoe UI"/>
          <w:color w:val="24292E"/>
          <w:shd w:val="clear" w:color="auto" w:fill="FFFFFF"/>
        </w:rPr>
        <w:t>Toronto is Canada’s business and </w:t>
      </w:r>
      <w:hyperlink r:id="rId5" w:history="1">
        <w:r w:rsidRPr="00BC433F">
          <w:rPr>
            <w:rFonts w:ascii="Segoe UI" w:hAnsi="Segoe UI" w:cs="Segoe UI"/>
            <w:color w:val="24292E"/>
            <w:shd w:val="clear" w:color="auto" w:fill="FFFFFF"/>
          </w:rPr>
          <w:t>financial capital</w:t>
        </w:r>
      </w:hyperlink>
      <w:r w:rsidRPr="00BC433F">
        <w:rPr>
          <w:rFonts w:ascii="Segoe UI" w:hAnsi="Segoe UI" w:cs="Segoe UI"/>
          <w:color w:val="24292E"/>
          <w:shd w:val="clear" w:color="auto" w:fill="FFFFFF"/>
        </w:rPr>
        <w:t xml:space="preserve">, a growing financial hub in North America, and a top ten global financial centre. The Toronto region’s GDP accounts for 18 per cent of Canada’s GDP and Toronto’s economy grew by 2.4 per cent in 2014. It is home to Canada’s five major banks, </w:t>
      </w:r>
      <w:r w:rsidR="00E739D2" w:rsidRPr="00BC433F">
        <w:rPr>
          <w:rFonts w:ascii="Segoe UI" w:hAnsi="Segoe UI" w:cs="Segoe UI"/>
          <w:color w:val="24292E"/>
          <w:shd w:val="clear" w:color="auto" w:fill="FFFFFF"/>
        </w:rPr>
        <w:t>most</w:t>
      </w:r>
      <w:r w:rsidRPr="00BC433F">
        <w:rPr>
          <w:rFonts w:ascii="Segoe UI" w:hAnsi="Segoe UI" w:cs="Segoe UI"/>
          <w:color w:val="24292E"/>
          <w:shd w:val="clear" w:color="auto" w:fill="FFFFFF"/>
        </w:rPr>
        <w:t xml:space="preserve"> foreign banks operating in Canada, and the Toronto Stock Exchange (TSX) – the world’s principal exchange for mining, oil and gas and a leader in cleantech listings.</w:t>
      </w:r>
    </w:p>
    <w:p w14:paraId="1878A118" w14:textId="66C8D362" w:rsidR="00A20939" w:rsidRDefault="00A20939" w:rsidP="00BC433F">
      <w:pPr>
        <w:shd w:val="clear" w:color="auto" w:fill="FAFAFA"/>
        <w:spacing w:after="300" w:line="300" w:lineRule="atLeast"/>
        <w:jc w:val="both"/>
        <w:rPr>
          <w:rFonts w:ascii="Segoe UI" w:hAnsi="Segoe UI" w:cs="Segoe UI"/>
          <w:color w:val="24292E"/>
          <w:shd w:val="clear" w:color="auto" w:fill="FFFFFF"/>
        </w:rPr>
      </w:pPr>
    </w:p>
    <w:p w14:paraId="4162433F" w14:textId="77777777" w:rsidR="00A20939" w:rsidRDefault="00A20939" w:rsidP="00BC433F">
      <w:pPr>
        <w:shd w:val="clear" w:color="auto" w:fill="FAFAFA"/>
        <w:spacing w:after="300" w:line="300" w:lineRule="atLeast"/>
        <w:jc w:val="both"/>
        <w:rPr>
          <w:rFonts w:ascii="Segoe UI" w:hAnsi="Segoe UI" w:cs="Segoe UI"/>
          <w:color w:val="24292E"/>
          <w:shd w:val="clear" w:color="auto" w:fill="FFFFFF"/>
        </w:rPr>
      </w:pPr>
    </w:p>
    <w:p w14:paraId="0888F4F1" w14:textId="6F151B6C" w:rsidR="00CE12A8" w:rsidRPr="00CE12A8" w:rsidRDefault="00CE12A8" w:rsidP="00CE12A8">
      <w:pPr>
        <w:shd w:val="clear" w:color="auto" w:fill="FAFAFA"/>
        <w:spacing w:after="0" w:line="300" w:lineRule="atLeast"/>
        <w:jc w:val="both"/>
        <w:rPr>
          <w:rFonts w:ascii="Segoe UI" w:hAnsi="Segoe UI" w:cs="Segoe UI"/>
          <w:b/>
          <w:bCs/>
          <w:color w:val="24292E"/>
          <w:shd w:val="clear" w:color="auto" w:fill="FFFFFF"/>
        </w:rPr>
      </w:pPr>
      <w:r w:rsidRPr="00CE12A8">
        <w:rPr>
          <w:rFonts w:ascii="Segoe UI" w:hAnsi="Segoe UI" w:cs="Segoe UI"/>
          <w:b/>
          <w:bCs/>
          <w:color w:val="24292E"/>
          <w:shd w:val="clear" w:color="auto" w:fill="FFFFFF"/>
        </w:rPr>
        <w:lastRenderedPageBreak/>
        <w:t>1.3 Interest</w:t>
      </w:r>
    </w:p>
    <w:p w14:paraId="570CB86A" w14:textId="77777777" w:rsidR="00BC433F" w:rsidRPr="00D16B04" w:rsidRDefault="00BC433F" w:rsidP="00D16B04">
      <w:pPr>
        <w:shd w:val="clear" w:color="auto" w:fill="FAFAFA"/>
        <w:spacing w:after="300" w:line="300" w:lineRule="atLeast"/>
        <w:jc w:val="both"/>
        <w:rPr>
          <w:rFonts w:ascii="Segoe UI" w:hAnsi="Segoe UI" w:cs="Segoe UI"/>
          <w:color w:val="24292E"/>
          <w:shd w:val="clear" w:color="auto" w:fill="FFFFFF"/>
        </w:rPr>
      </w:pPr>
      <w:r w:rsidRPr="00D16B04">
        <w:rPr>
          <w:rFonts w:ascii="Segoe UI" w:hAnsi="Segoe UI" w:cs="Segoe UI"/>
          <w:color w:val="24292E"/>
          <w:shd w:val="clear" w:color="auto" w:fill="FFFFFF"/>
        </w:rPr>
        <w:t>Toronto is competitive in almost every other major </w:t>
      </w:r>
      <w:hyperlink r:id="rId6" w:history="1">
        <w:r w:rsidRPr="00D16B04">
          <w:rPr>
            <w:rFonts w:ascii="Segoe UI" w:hAnsi="Segoe UI" w:cs="Segoe UI"/>
            <w:color w:val="24292E"/>
            <w:shd w:val="clear" w:color="auto" w:fill="FFFFFF"/>
          </w:rPr>
          <w:t>business sector</w:t>
        </w:r>
      </w:hyperlink>
      <w:r w:rsidRPr="00D16B04">
        <w:rPr>
          <w:rFonts w:ascii="Segoe UI" w:hAnsi="Segoe UI" w:cs="Segoe UI"/>
          <w:color w:val="24292E"/>
          <w:shd w:val="clear" w:color="auto" w:fill="FFFFFF"/>
        </w:rPr>
        <w:t> from technology and life sciences to green energy; from fashion and design to food and beverage; from film and television production to music and digital media. Toronto’s rich industrial diversity drives growth, innovation and cross-sectoral synergies and knowledge spillovers have spawned new leading-edge hybrid sectors including med-tech, green-tech and food-tech.</w:t>
      </w:r>
    </w:p>
    <w:p w14:paraId="40044C73" w14:textId="7AC8B16A" w:rsidR="00BC433F" w:rsidRPr="00D16B04" w:rsidRDefault="00BC433F" w:rsidP="00D16B04">
      <w:pPr>
        <w:shd w:val="clear" w:color="auto" w:fill="FAFAFA"/>
        <w:spacing w:after="300" w:line="300" w:lineRule="atLeast"/>
        <w:jc w:val="both"/>
        <w:rPr>
          <w:rFonts w:ascii="Segoe UI" w:hAnsi="Segoe UI" w:cs="Segoe UI"/>
          <w:color w:val="24292E"/>
          <w:shd w:val="clear" w:color="auto" w:fill="FFFFFF"/>
        </w:rPr>
      </w:pPr>
      <w:r w:rsidRPr="00D16B04">
        <w:rPr>
          <w:rFonts w:ascii="Segoe UI" w:hAnsi="Segoe UI" w:cs="Segoe UI"/>
          <w:color w:val="24292E"/>
          <w:shd w:val="clear" w:color="auto" w:fill="FFFFFF"/>
        </w:rPr>
        <w:t>Toronto is Canada’s business and financial capital. The city is the second largest financial services centre in North America and has one of the highest concentrations of financial services company headquarters in the Americas. With its reputation for safety, soundness and stability, Toronto is fast becoming a global location destination for financial services.</w:t>
      </w:r>
      <w:r w:rsidR="0053551A">
        <w:rPr>
          <w:rFonts w:ascii="Segoe UI" w:hAnsi="Segoe UI" w:cs="Segoe UI"/>
          <w:color w:val="24292E"/>
          <w:shd w:val="clear" w:color="auto" w:fill="FFFFFF"/>
        </w:rPr>
        <w:t xml:space="preserve"> (Toronto.ca/business)</w:t>
      </w:r>
    </w:p>
    <w:p w14:paraId="579D51EE" w14:textId="364A8DA1" w:rsidR="004A74F3" w:rsidRDefault="007B5F9F" w:rsidP="009D2C2B">
      <w:pPr>
        <w:shd w:val="clear" w:color="auto" w:fill="FAFAFA"/>
        <w:spacing w:after="0" w:line="300" w:lineRule="atLeast"/>
        <w:jc w:val="both"/>
        <w:rPr>
          <w:rFonts w:ascii="Segoe UI" w:hAnsi="Segoe UI" w:cs="Segoe UI"/>
          <w:color w:val="24292E"/>
          <w:shd w:val="clear" w:color="auto" w:fill="FFFFFF"/>
        </w:rPr>
      </w:pPr>
      <w:r>
        <w:rPr>
          <w:rFonts w:ascii="Segoe UI" w:hAnsi="Segoe UI" w:cs="Segoe UI"/>
          <w:color w:val="24292E"/>
          <w:shd w:val="clear" w:color="auto" w:fill="FFFFFF"/>
        </w:rPr>
        <w:t xml:space="preserve">Consequently, </w:t>
      </w:r>
      <w:r w:rsidR="00BE07DE">
        <w:rPr>
          <w:rFonts w:ascii="Segoe UI" w:hAnsi="Segoe UI" w:cs="Segoe UI"/>
          <w:color w:val="24292E"/>
          <w:shd w:val="clear" w:color="auto" w:fill="FFFFFF"/>
        </w:rPr>
        <w:t>t</w:t>
      </w:r>
      <w:r w:rsidR="004A74F3" w:rsidRPr="004A74F3">
        <w:rPr>
          <w:rFonts w:ascii="Segoe UI" w:hAnsi="Segoe UI" w:cs="Segoe UI"/>
          <w:color w:val="24292E"/>
          <w:shd w:val="clear" w:color="auto" w:fill="FFFFFF"/>
        </w:rPr>
        <w:t>his paper will focus on countries, more specifically, cities and communities located in North America, mainly the United States of America, USA, and Canada. The USA and Canada are two of the worlds most developed and advance economies, exhibiting growing populations, rising incomes, underpinned by a dynamic legal system, stable political and economic environments. These are all attractive and necessary factors that allow sound business ideas to germinate and become profitable. While there are excellent locations in both countries, Toronto, Canada was chosen as the place of focus. It is not known to a lot of Americans and others as an incredibly diverse and economically rich city.</w:t>
      </w:r>
    </w:p>
    <w:p w14:paraId="01577E13" w14:textId="77777777" w:rsidR="009D2C2B" w:rsidRPr="00E739D2" w:rsidRDefault="009D2C2B" w:rsidP="00E739D2">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p>
    <w:p w14:paraId="5BFA867A" w14:textId="48524F61" w:rsidR="00BB4751" w:rsidRPr="009D2C2B" w:rsidRDefault="00BB4751" w:rsidP="009D2C2B">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9D2C2B">
        <w:rPr>
          <w:rFonts w:ascii="Arial" w:hAnsi="Arial" w:cs="Arial"/>
          <w:color w:val="24292E"/>
          <w:sz w:val="24"/>
          <w:szCs w:val="24"/>
        </w:rPr>
        <w:t>2. D</w:t>
      </w:r>
      <w:r w:rsidR="005424CA" w:rsidRPr="009D2C2B">
        <w:rPr>
          <w:rFonts w:ascii="Arial" w:hAnsi="Arial" w:cs="Arial"/>
          <w:color w:val="24292E"/>
          <w:sz w:val="24"/>
          <w:szCs w:val="24"/>
        </w:rPr>
        <w:t>ata</w:t>
      </w:r>
      <w:r w:rsidR="009D2C2B" w:rsidRPr="009D2C2B">
        <w:rPr>
          <w:rFonts w:ascii="Arial" w:hAnsi="Arial" w:cs="Arial"/>
          <w:color w:val="24292E"/>
          <w:sz w:val="24"/>
          <w:szCs w:val="24"/>
        </w:rPr>
        <w:t xml:space="preserve"> Sourcing, Cleaning and Wrangling</w:t>
      </w:r>
    </w:p>
    <w:p w14:paraId="13813269" w14:textId="210AE2C1" w:rsidR="001E3F22" w:rsidRDefault="002E4FCC"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Projects of this nature always hinges on the quality and </w:t>
      </w:r>
      <w:r w:rsidR="00AF4438">
        <w:rPr>
          <w:rFonts w:ascii="Segoe UI" w:eastAsia="Times New Roman" w:hAnsi="Segoe UI" w:cs="Segoe UI"/>
          <w:color w:val="24292E"/>
          <w:sz w:val="24"/>
          <w:szCs w:val="24"/>
        </w:rPr>
        <w:t xml:space="preserve">manner of data that can be had to inform the analysis, and in this </w:t>
      </w:r>
      <w:r w:rsidR="009E6A5D">
        <w:rPr>
          <w:rFonts w:ascii="Segoe UI" w:eastAsia="Times New Roman" w:hAnsi="Segoe UI" w:cs="Segoe UI"/>
          <w:color w:val="24292E"/>
          <w:sz w:val="24"/>
          <w:szCs w:val="24"/>
        </w:rPr>
        <w:t xml:space="preserve">case, </w:t>
      </w:r>
      <w:r w:rsidR="00AF4438">
        <w:rPr>
          <w:rFonts w:ascii="Segoe UI" w:eastAsia="Times New Roman" w:hAnsi="Segoe UI" w:cs="Segoe UI"/>
          <w:color w:val="24292E"/>
          <w:sz w:val="24"/>
          <w:szCs w:val="24"/>
        </w:rPr>
        <w:t xml:space="preserve"> it was no different. </w:t>
      </w:r>
      <w:r w:rsidR="007D28B6">
        <w:rPr>
          <w:rFonts w:ascii="Segoe UI" w:eastAsia="Times New Roman" w:hAnsi="Segoe UI" w:cs="Segoe UI"/>
          <w:color w:val="24292E"/>
          <w:sz w:val="24"/>
          <w:szCs w:val="24"/>
        </w:rPr>
        <w:t xml:space="preserve">Data is messy and never comes ready and prepped to use, and so, much </w:t>
      </w:r>
      <w:r w:rsidR="00C21660">
        <w:rPr>
          <w:rFonts w:ascii="Segoe UI" w:eastAsia="Times New Roman" w:hAnsi="Segoe UI" w:cs="Segoe UI"/>
          <w:color w:val="24292E"/>
          <w:sz w:val="24"/>
          <w:szCs w:val="24"/>
        </w:rPr>
        <w:t xml:space="preserve">tweaking, messing and munging took place with the </w:t>
      </w:r>
      <w:r w:rsidR="001D116B">
        <w:rPr>
          <w:rFonts w:ascii="Segoe UI" w:eastAsia="Times New Roman" w:hAnsi="Segoe UI" w:cs="Segoe UI"/>
          <w:color w:val="24292E"/>
          <w:sz w:val="24"/>
          <w:szCs w:val="24"/>
        </w:rPr>
        <w:t>data used in the report. The census data and the data extracted from web site previously</w:t>
      </w:r>
      <w:r w:rsidR="001E3F22">
        <w:rPr>
          <w:rFonts w:ascii="Segoe UI" w:eastAsia="Times New Roman" w:hAnsi="Segoe UI" w:cs="Segoe UI"/>
          <w:color w:val="24292E"/>
          <w:sz w:val="24"/>
          <w:szCs w:val="24"/>
        </w:rPr>
        <w:t>, was a challenge.</w:t>
      </w:r>
    </w:p>
    <w:p w14:paraId="1ADC5F30" w14:textId="04EFF254" w:rsidR="00BB4751" w:rsidRDefault="001E3F22"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Initially, I obtained demographic and household data on </w:t>
      </w:r>
      <w:r w:rsidR="007B54DB">
        <w:rPr>
          <w:rFonts w:ascii="Segoe UI" w:eastAsia="Times New Roman" w:hAnsi="Segoe UI" w:cs="Segoe UI"/>
          <w:color w:val="24292E"/>
          <w:sz w:val="24"/>
          <w:szCs w:val="24"/>
        </w:rPr>
        <w:t xml:space="preserve">Toronto and its environments from the parsing the 2016 </w:t>
      </w:r>
      <w:r w:rsidR="00865133">
        <w:rPr>
          <w:rFonts w:ascii="Segoe UI" w:eastAsia="Times New Roman" w:hAnsi="Segoe UI" w:cs="Segoe UI"/>
          <w:color w:val="24292E"/>
          <w:sz w:val="24"/>
          <w:szCs w:val="24"/>
        </w:rPr>
        <w:t>Canadian</w:t>
      </w:r>
      <w:r w:rsidR="007B54DB">
        <w:rPr>
          <w:rFonts w:ascii="Segoe UI" w:eastAsia="Times New Roman" w:hAnsi="Segoe UI" w:cs="Segoe UI"/>
          <w:color w:val="24292E"/>
          <w:sz w:val="24"/>
          <w:szCs w:val="24"/>
        </w:rPr>
        <w:t xml:space="preserve"> </w:t>
      </w:r>
      <w:r w:rsidR="00865133">
        <w:rPr>
          <w:rFonts w:ascii="Segoe UI" w:eastAsia="Times New Roman" w:hAnsi="Segoe UI" w:cs="Segoe UI"/>
          <w:color w:val="24292E"/>
          <w:sz w:val="24"/>
          <w:szCs w:val="24"/>
        </w:rPr>
        <w:t xml:space="preserve">census. In </w:t>
      </w:r>
      <w:r w:rsidR="00BB4751" w:rsidRPr="00EB48E8">
        <w:rPr>
          <w:rFonts w:ascii="Segoe UI" w:eastAsia="Times New Roman" w:hAnsi="Segoe UI" w:cs="Segoe UI"/>
          <w:color w:val="24292E"/>
          <w:sz w:val="24"/>
          <w:szCs w:val="24"/>
        </w:rPr>
        <w:t xml:space="preserve">Toronto's 2016 Census that contains Population, Average income per Neighborhood with </w:t>
      </w:r>
      <w:r w:rsidR="00EB48E8" w:rsidRPr="00EB48E8">
        <w:rPr>
          <w:rFonts w:ascii="Segoe UI" w:eastAsia="Times New Roman" w:hAnsi="Segoe UI" w:cs="Segoe UI"/>
          <w:color w:val="24292E"/>
          <w:sz w:val="24"/>
          <w:szCs w:val="24"/>
        </w:rPr>
        <w:t>Toronto’s</w:t>
      </w:r>
      <w:r w:rsidR="00BB4751" w:rsidRPr="00EB48E8">
        <w:rPr>
          <w:rFonts w:ascii="Segoe UI" w:eastAsia="Times New Roman" w:hAnsi="Segoe UI" w:cs="Segoe UI"/>
          <w:color w:val="24292E"/>
          <w:sz w:val="24"/>
          <w:szCs w:val="24"/>
        </w:rPr>
        <w:t xml:space="preserve"> Neighborhoods shapefile and Foursquare API to collect competitors on the same neighborhoods.</w:t>
      </w:r>
      <w:r w:rsidR="00756C17">
        <w:rPr>
          <w:rFonts w:ascii="Segoe UI" w:eastAsia="Times New Roman" w:hAnsi="Segoe UI" w:cs="Segoe UI"/>
          <w:noProof/>
          <w:color w:val="24292E"/>
          <w:sz w:val="24"/>
          <w:szCs w:val="24"/>
        </w:rPr>
        <w:drawing>
          <wp:inline distT="0" distB="0" distL="0" distR="0" wp14:anchorId="0430392A" wp14:editId="256E34A1">
            <wp:extent cx="5627809" cy="2576946"/>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ronto_pop_by-age.PNG"/>
                    <pic:cNvPicPr/>
                  </pic:nvPicPr>
                  <pic:blipFill>
                    <a:blip r:embed="rId7">
                      <a:extLst>
                        <a:ext uri="{28A0092B-C50C-407E-A947-70E740481C1C}">
                          <a14:useLocalDpi xmlns:a14="http://schemas.microsoft.com/office/drawing/2010/main" val="0"/>
                        </a:ext>
                      </a:extLst>
                    </a:blip>
                    <a:stretch>
                      <a:fillRect/>
                    </a:stretch>
                  </pic:blipFill>
                  <pic:spPr>
                    <a:xfrm>
                      <a:off x="0" y="0"/>
                      <a:ext cx="5649425" cy="2586844"/>
                    </a:xfrm>
                    <a:prstGeom prst="rect">
                      <a:avLst/>
                    </a:prstGeom>
                  </pic:spPr>
                </pic:pic>
              </a:graphicData>
            </a:graphic>
          </wp:inline>
        </w:drawing>
      </w:r>
    </w:p>
    <w:p w14:paraId="0CF73321" w14:textId="572C90B4" w:rsidR="00653FA5" w:rsidRDefault="009A3498" w:rsidP="00AE470C">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figure above shows that the productive age group of </w:t>
      </w:r>
      <w:r w:rsidR="00653FA5">
        <w:rPr>
          <w:rFonts w:ascii="Segoe UI" w:eastAsia="Times New Roman" w:hAnsi="Segoe UI" w:cs="Segoe UI"/>
          <w:color w:val="24292E"/>
          <w:sz w:val="24"/>
          <w:szCs w:val="24"/>
        </w:rPr>
        <w:t xml:space="preserve">16-65, is about </w:t>
      </w:r>
      <w:r w:rsidR="00782121">
        <w:rPr>
          <w:rFonts w:ascii="Segoe UI" w:eastAsia="Times New Roman" w:hAnsi="Segoe UI" w:cs="Segoe UI"/>
          <w:color w:val="24292E"/>
          <w:sz w:val="24"/>
          <w:szCs w:val="24"/>
        </w:rPr>
        <w:t xml:space="preserve">65 percent, giving </w:t>
      </w:r>
      <w:r w:rsidR="008D5EBE">
        <w:rPr>
          <w:rFonts w:ascii="Segoe UI" w:eastAsia="Times New Roman" w:hAnsi="Segoe UI" w:cs="Segoe UI"/>
          <w:color w:val="24292E"/>
          <w:sz w:val="24"/>
          <w:szCs w:val="24"/>
        </w:rPr>
        <w:t>business a large pool of talent.</w:t>
      </w:r>
      <w:r w:rsidR="00770DE3">
        <w:rPr>
          <w:rFonts w:ascii="Segoe UI" w:eastAsia="Times New Roman" w:hAnsi="Segoe UI" w:cs="Segoe UI"/>
          <w:color w:val="24292E"/>
          <w:sz w:val="24"/>
          <w:szCs w:val="24"/>
        </w:rPr>
        <w:t xml:space="preserve"> This data however, had to be cleaned and transformed.</w:t>
      </w:r>
    </w:p>
    <w:p w14:paraId="670AD8F1" w14:textId="0271402D" w:rsidR="00AE470C" w:rsidRPr="00AE470C" w:rsidRDefault="00AE470C" w:rsidP="00AE470C">
      <w:pPr>
        <w:shd w:val="clear" w:color="auto" w:fill="FFFFFF"/>
        <w:spacing w:after="240" w:line="240" w:lineRule="auto"/>
        <w:jc w:val="both"/>
        <w:rPr>
          <w:rFonts w:ascii="Segoe UI" w:eastAsia="Times New Roman" w:hAnsi="Segoe UI" w:cs="Segoe UI"/>
          <w:color w:val="24292E"/>
          <w:sz w:val="24"/>
          <w:szCs w:val="24"/>
        </w:rPr>
      </w:pPr>
      <w:r w:rsidRPr="00AE470C">
        <w:rPr>
          <w:rFonts w:ascii="Segoe UI" w:eastAsia="Times New Roman" w:hAnsi="Segoe UI" w:cs="Segoe UI"/>
          <w:color w:val="24292E"/>
          <w:sz w:val="24"/>
          <w:szCs w:val="24"/>
        </w:rPr>
        <w:t xml:space="preserve">Not all people define </w:t>
      </w:r>
      <w:r w:rsidRPr="00AE470C">
        <w:rPr>
          <w:rFonts w:ascii="Segoe UI" w:eastAsia="Times New Roman" w:hAnsi="Segoe UI" w:cs="Segoe UI"/>
          <w:color w:val="24292E"/>
          <w:sz w:val="24"/>
          <w:szCs w:val="24"/>
        </w:rPr>
        <w:t>neighborhoods</w:t>
      </w:r>
      <w:r w:rsidRPr="00AE470C">
        <w:rPr>
          <w:rFonts w:ascii="Segoe UI" w:eastAsia="Times New Roman" w:hAnsi="Segoe UI" w:cs="Segoe UI"/>
          <w:color w:val="24292E"/>
          <w:sz w:val="24"/>
          <w:szCs w:val="24"/>
        </w:rPr>
        <w:t xml:space="preserve"> the same way. The 140 </w:t>
      </w:r>
      <w:r w:rsidRPr="00AE470C">
        <w:rPr>
          <w:rFonts w:ascii="Segoe UI" w:eastAsia="Times New Roman" w:hAnsi="Segoe UI" w:cs="Segoe UI"/>
          <w:color w:val="24292E"/>
          <w:sz w:val="24"/>
          <w:szCs w:val="24"/>
        </w:rPr>
        <w:t>neighborhoods</w:t>
      </w:r>
      <w:r w:rsidRPr="00AE470C">
        <w:rPr>
          <w:rFonts w:ascii="Segoe UI" w:eastAsia="Times New Roman" w:hAnsi="Segoe UI" w:cs="Segoe UI"/>
          <w:color w:val="24292E"/>
          <w:sz w:val="24"/>
          <w:szCs w:val="24"/>
        </w:rPr>
        <w:t xml:space="preserve"> used by the City of Toronto were developed to help government and community organizations with their local planning by providing socio-economic data at a meaningful geographic area. The boundaries of these social planning </w:t>
      </w:r>
      <w:r w:rsidRPr="00AE470C">
        <w:rPr>
          <w:rFonts w:ascii="Segoe UI" w:eastAsia="Times New Roman" w:hAnsi="Segoe UI" w:cs="Segoe UI"/>
          <w:color w:val="24292E"/>
          <w:sz w:val="24"/>
          <w:szCs w:val="24"/>
        </w:rPr>
        <w:t>neighborhoods</w:t>
      </w:r>
      <w:r w:rsidRPr="00AE470C">
        <w:rPr>
          <w:rFonts w:ascii="Segoe UI" w:eastAsia="Times New Roman" w:hAnsi="Segoe UI" w:cs="Segoe UI"/>
          <w:color w:val="24292E"/>
          <w:sz w:val="24"/>
          <w:szCs w:val="24"/>
        </w:rPr>
        <w:t xml:space="preserve"> do not change over time, allowing researchers to examine changes over time.</w:t>
      </w:r>
    </w:p>
    <w:p w14:paraId="263186FE" w14:textId="62AA75A1" w:rsidR="00AE470C" w:rsidRPr="00AE470C" w:rsidRDefault="00AE470C" w:rsidP="00AE470C">
      <w:pPr>
        <w:shd w:val="clear" w:color="auto" w:fill="FFFFFF"/>
        <w:spacing w:after="240" w:line="240" w:lineRule="auto"/>
        <w:jc w:val="both"/>
        <w:rPr>
          <w:rFonts w:ascii="Segoe UI" w:eastAsia="Times New Roman" w:hAnsi="Segoe UI" w:cs="Segoe UI"/>
          <w:color w:val="24292E"/>
          <w:sz w:val="24"/>
          <w:szCs w:val="24"/>
        </w:rPr>
      </w:pPr>
      <w:r w:rsidRPr="00AE470C">
        <w:rPr>
          <w:rFonts w:ascii="Segoe UI" w:eastAsia="Times New Roman" w:hAnsi="Segoe UI" w:cs="Segoe UI"/>
          <w:color w:val="24292E"/>
          <w:sz w:val="24"/>
          <w:szCs w:val="24"/>
        </w:rPr>
        <w:t xml:space="preserve">In order to ensure high quality social data, the </w:t>
      </w:r>
      <w:r w:rsidRPr="00AE470C">
        <w:rPr>
          <w:rFonts w:ascii="Segoe UI" w:eastAsia="Times New Roman" w:hAnsi="Segoe UI" w:cs="Segoe UI"/>
          <w:color w:val="24292E"/>
          <w:sz w:val="24"/>
          <w:szCs w:val="24"/>
        </w:rPr>
        <w:t>neighborhood</w:t>
      </w:r>
      <w:r>
        <w:rPr>
          <w:rFonts w:ascii="Segoe UI" w:eastAsia="Times New Roman" w:hAnsi="Segoe UI" w:cs="Segoe UI"/>
          <w:color w:val="24292E"/>
          <w:sz w:val="24"/>
          <w:szCs w:val="24"/>
        </w:rPr>
        <w:t>s</w:t>
      </w:r>
      <w:r w:rsidRPr="00AE470C">
        <w:rPr>
          <w:rFonts w:ascii="Segoe UI" w:eastAsia="Times New Roman" w:hAnsi="Segoe UI" w:cs="Segoe UI"/>
          <w:color w:val="24292E"/>
          <w:sz w:val="24"/>
          <w:szCs w:val="24"/>
        </w:rPr>
        <w:t xml:space="preserve"> were defined based on Statistics Canada Census Tract boundaries. Census Tracts include several city blocks and have on average about 4,000 people. </w:t>
      </w:r>
      <w:r w:rsidRPr="00AE470C">
        <w:rPr>
          <w:rFonts w:ascii="Segoe UI" w:eastAsia="Times New Roman" w:hAnsi="Segoe UI" w:cs="Segoe UI"/>
          <w:color w:val="24292E"/>
          <w:sz w:val="24"/>
          <w:szCs w:val="24"/>
        </w:rPr>
        <w:t>Neighborhoods</w:t>
      </w:r>
      <w:r w:rsidRPr="00AE470C">
        <w:rPr>
          <w:rFonts w:ascii="Segoe UI" w:eastAsia="Times New Roman" w:hAnsi="Segoe UI" w:cs="Segoe UI"/>
          <w:color w:val="24292E"/>
          <w:sz w:val="24"/>
          <w:szCs w:val="24"/>
        </w:rPr>
        <w:t xml:space="preserve"> are comprised of from 2 to 5 Census Tracts.</w:t>
      </w:r>
    </w:p>
    <w:p w14:paraId="55149843" w14:textId="11B5B802" w:rsidR="00AE470C" w:rsidRDefault="00AE470C" w:rsidP="00AE470C">
      <w:pPr>
        <w:shd w:val="clear" w:color="auto" w:fill="FFFFFF"/>
        <w:spacing w:after="240" w:line="240" w:lineRule="auto"/>
        <w:jc w:val="both"/>
        <w:rPr>
          <w:rFonts w:ascii="Segoe UI" w:eastAsia="Times New Roman" w:hAnsi="Segoe UI" w:cs="Segoe UI"/>
          <w:color w:val="24292E"/>
          <w:sz w:val="24"/>
          <w:szCs w:val="24"/>
        </w:rPr>
      </w:pPr>
      <w:r w:rsidRPr="00AE470C">
        <w:rPr>
          <w:rFonts w:ascii="Segoe UI" w:eastAsia="Times New Roman" w:hAnsi="Segoe UI" w:cs="Segoe UI"/>
          <w:color w:val="24292E"/>
          <w:sz w:val="24"/>
          <w:szCs w:val="24"/>
        </w:rPr>
        <w:t xml:space="preserve">Like Census Tracts, most service agencies and their programs have service areas that are defined by main streets, former municipal boundaries, or natural boundaries such as rivers. These service areas include several census tracts. It is not uncommon for service areas of community agencies to overlap. Choices about neighborhood boundaries were made to make the data in the profiles useful to as many users as </w:t>
      </w:r>
      <w:r w:rsidRPr="00AE470C">
        <w:rPr>
          <w:rFonts w:ascii="Segoe UI" w:eastAsia="Times New Roman" w:hAnsi="Segoe UI" w:cs="Segoe UI"/>
          <w:color w:val="24292E"/>
          <w:sz w:val="24"/>
          <w:szCs w:val="24"/>
        </w:rPr>
        <w:t>possible and</w:t>
      </w:r>
      <w:r w:rsidRPr="00AE470C">
        <w:rPr>
          <w:rFonts w:ascii="Segoe UI" w:eastAsia="Times New Roman" w:hAnsi="Segoe UI" w:cs="Segoe UI"/>
          <w:color w:val="24292E"/>
          <w:sz w:val="24"/>
          <w:szCs w:val="24"/>
        </w:rPr>
        <w:t xml:space="preserve"> are not intended to be statements or judgments about where a </w:t>
      </w:r>
      <w:r w:rsidRPr="00AE470C">
        <w:rPr>
          <w:rFonts w:ascii="Segoe UI" w:eastAsia="Times New Roman" w:hAnsi="Segoe UI" w:cs="Segoe UI"/>
          <w:color w:val="24292E"/>
          <w:sz w:val="24"/>
          <w:szCs w:val="24"/>
        </w:rPr>
        <w:t>neighborhood</w:t>
      </w:r>
      <w:r w:rsidRPr="00AE470C">
        <w:rPr>
          <w:rFonts w:ascii="Segoe UI" w:eastAsia="Times New Roman" w:hAnsi="Segoe UI" w:cs="Segoe UI"/>
          <w:color w:val="24292E"/>
          <w:sz w:val="24"/>
          <w:szCs w:val="24"/>
        </w:rPr>
        <w:t xml:space="preserve"> starts or ends.</w:t>
      </w:r>
    </w:p>
    <w:p w14:paraId="0360DBBA" w14:textId="623297A2" w:rsidR="001725DF" w:rsidRDefault="001725DF" w:rsidP="00AE470C">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Along with relying on Python for statistical and data analysis, we leveraged the </w:t>
      </w:r>
      <w:r w:rsidR="00E9017C">
        <w:rPr>
          <w:rFonts w:ascii="Segoe UI" w:eastAsia="Times New Roman" w:hAnsi="Segoe UI" w:cs="Segoe UI"/>
          <w:color w:val="24292E"/>
          <w:sz w:val="24"/>
          <w:szCs w:val="24"/>
        </w:rPr>
        <w:t>Foursquare</w:t>
      </w:r>
      <w:r>
        <w:rPr>
          <w:rFonts w:ascii="Segoe UI" w:eastAsia="Times New Roman" w:hAnsi="Segoe UI" w:cs="Segoe UI"/>
          <w:color w:val="24292E"/>
          <w:sz w:val="24"/>
          <w:szCs w:val="24"/>
        </w:rPr>
        <w:t xml:space="preserve"> API to obtain longitu</w:t>
      </w:r>
      <w:r w:rsidR="008203C6">
        <w:rPr>
          <w:rFonts w:ascii="Segoe UI" w:eastAsia="Times New Roman" w:hAnsi="Segoe UI" w:cs="Segoe UI"/>
          <w:color w:val="24292E"/>
          <w:sz w:val="24"/>
          <w:szCs w:val="24"/>
        </w:rPr>
        <w:t>dinal and latitudinal values for location and venues around Toronto, which ultimately informed our analysis. As previously noted, fair degre</w:t>
      </w:r>
      <w:r w:rsidR="00B530DF">
        <w:rPr>
          <w:rFonts w:ascii="Segoe UI" w:eastAsia="Times New Roman" w:hAnsi="Segoe UI" w:cs="Segoe UI"/>
          <w:color w:val="24292E"/>
          <w:sz w:val="24"/>
          <w:szCs w:val="24"/>
        </w:rPr>
        <w:t>e of cleaning and formatting was necessary on transform the data in a digestible and usable format.</w:t>
      </w:r>
    </w:p>
    <w:p w14:paraId="49F00F65" w14:textId="77777777" w:rsidR="00A20939" w:rsidRPr="00AE470C" w:rsidRDefault="00A20939" w:rsidP="00AE470C">
      <w:pPr>
        <w:shd w:val="clear" w:color="auto" w:fill="FFFFFF"/>
        <w:spacing w:after="240" w:line="240" w:lineRule="auto"/>
        <w:jc w:val="both"/>
        <w:rPr>
          <w:rFonts w:ascii="Segoe UI" w:eastAsia="Times New Roman" w:hAnsi="Segoe UI" w:cs="Segoe UI"/>
          <w:color w:val="24292E"/>
          <w:sz w:val="24"/>
          <w:szCs w:val="24"/>
        </w:rPr>
      </w:pPr>
    </w:p>
    <w:tbl>
      <w:tblPr>
        <w:tblStyle w:val="GridTable4-Accent5"/>
        <w:tblW w:w="0" w:type="auto"/>
        <w:tblLook w:val="04A0" w:firstRow="1" w:lastRow="0" w:firstColumn="1" w:lastColumn="0" w:noHBand="0" w:noVBand="1"/>
      </w:tblPr>
      <w:tblGrid>
        <w:gridCol w:w="9350"/>
      </w:tblGrid>
      <w:tr w:rsidR="000E0570" w:rsidRPr="000E0570" w14:paraId="5641EAD4" w14:textId="77777777" w:rsidTr="000E0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CA4EE7" w14:textId="77777777" w:rsidR="000E0570" w:rsidRPr="000E0570" w:rsidRDefault="000E0570" w:rsidP="00813A28">
            <w:pPr>
              <w:shd w:val="clear" w:color="auto" w:fill="FFFFFF"/>
              <w:jc w:val="both"/>
              <w:rPr>
                <w:rFonts w:ascii="Segoe UI" w:eastAsia="Times New Roman" w:hAnsi="Segoe UI" w:cs="Segoe UI"/>
                <w:color w:val="24292E"/>
                <w:sz w:val="24"/>
                <w:szCs w:val="24"/>
              </w:rPr>
            </w:pPr>
            <w:r w:rsidRPr="000E0570">
              <w:rPr>
                <w:rFonts w:ascii="Segoe UI" w:eastAsia="Times New Roman" w:hAnsi="Segoe UI" w:cs="Segoe UI"/>
                <w:color w:val="24292E"/>
                <w:sz w:val="24"/>
                <w:szCs w:val="24"/>
              </w:rPr>
              <w:t>Toronto's Census data is publicly available at this website: </w:t>
            </w:r>
          </w:p>
        </w:tc>
      </w:tr>
      <w:tr w:rsidR="000E0570" w:rsidRPr="000E0570" w14:paraId="14E0B1A5" w14:textId="77777777" w:rsidTr="000E0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DAAB0C" w14:textId="77777777" w:rsidR="000E0570" w:rsidRPr="000E0570" w:rsidRDefault="000E0570" w:rsidP="00813A28">
            <w:pPr>
              <w:pStyle w:val="ListParagraph"/>
              <w:numPr>
                <w:ilvl w:val="0"/>
                <w:numId w:val="4"/>
              </w:numPr>
              <w:shd w:val="clear" w:color="auto" w:fill="FFFFFF"/>
              <w:jc w:val="both"/>
              <w:rPr>
                <w:rFonts w:ascii="Segoe UI" w:eastAsia="Times New Roman" w:hAnsi="Segoe UI" w:cs="Segoe UI"/>
                <w:color w:val="24292E"/>
                <w:sz w:val="24"/>
                <w:szCs w:val="24"/>
              </w:rPr>
            </w:pPr>
            <w:hyperlink r:id="rId8" w:history="1">
              <w:r w:rsidRPr="000E0570">
                <w:rPr>
                  <w:color w:val="24292E"/>
                </w:rPr>
                <w:t>https://www.toronto.ca/city-government/data-research-maps/open-data/open-data-catalogue/#8c732154-5012-9afe-d0cd-ba3ffc813d5a</w:t>
              </w:r>
            </w:hyperlink>
          </w:p>
        </w:tc>
      </w:tr>
      <w:tr w:rsidR="000E0570" w:rsidRPr="000E0570" w14:paraId="5E291374" w14:textId="77777777" w:rsidTr="000E0570">
        <w:tc>
          <w:tcPr>
            <w:cnfStyle w:val="001000000000" w:firstRow="0" w:lastRow="0" w:firstColumn="1" w:lastColumn="0" w:oddVBand="0" w:evenVBand="0" w:oddHBand="0" w:evenHBand="0" w:firstRowFirstColumn="0" w:firstRowLastColumn="0" w:lastRowFirstColumn="0" w:lastRowLastColumn="0"/>
            <w:tcW w:w="9350" w:type="dxa"/>
          </w:tcPr>
          <w:p w14:paraId="0B0BC8F5" w14:textId="77777777" w:rsidR="000E0570" w:rsidRPr="000E0570" w:rsidRDefault="000E0570" w:rsidP="00813A28">
            <w:pPr>
              <w:shd w:val="clear" w:color="auto" w:fill="FFFFFF"/>
              <w:jc w:val="both"/>
              <w:rPr>
                <w:color w:val="24292E"/>
              </w:rPr>
            </w:pPr>
          </w:p>
        </w:tc>
      </w:tr>
      <w:tr w:rsidR="000E0570" w:rsidRPr="000E0570" w14:paraId="61113F06" w14:textId="77777777" w:rsidTr="000E0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8DC28AC" w14:textId="77777777" w:rsidR="000E0570" w:rsidRPr="000E0570" w:rsidRDefault="000E0570" w:rsidP="00813A28">
            <w:pPr>
              <w:pStyle w:val="ListParagraph"/>
              <w:numPr>
                <w:ilvl w:val="0"/>
                <w:numId w:val="4"/>
              </w:numPr>
              <w:shd w:val="clear" w:color="auto" w:fill="FFFFFF"/>
              <w:jc w:val="both"/>
              <w:rPr>
                <w:rFonts w:ascii="Segoe UI" w:eastAsia="Times New Roman" w:hAnsi="Segoe UI" w:cs="Segoe UI"/>
                <w:color w:val="24292E"/>
                <w:sz w:val="24"/>
                <w:szCs w:val="24"/>
              </w:rPr>
            </w:pPr>
            <w:hyperlink r:id="rId9" w:tgtFrame="_blank" w:history="1">
              <w:r w:rsidRPr="000E0570">
                <w:rPr>
                  <w:color w:val="24292E"/>
                </w:rPr>
                <w:t>https://en.wikipedia.org/wiki/List_of_postal_codes_of_Canada:_M</w:t>
              </w:r>
            </w:hyperlink>
            <w:r w:rsidRPr="000E0570">
              <w:rPr>
                <w:rFonts w:ascii="Segoe UI" w:hAnsi="Segoe UI" w:cs="Segoe UI"/>
                <w:sz w:val="21"/>
                <w:szCs w:val="21"/>
                <w:shd w:val="clear" w:color="auto" w:fill="FFFFFF"/>
              </w:rPr>
              <w:t>, </w:t>
            </w:r>
          </w:p>
        </w:tc>
      </w:tr>
    </w:tbl>
    <w:p w14:paraId="748BB5B3" w14:textId="1C86E144" w:rsidR="00804EB8" w:rsidRDefault="00804EB8" w:rsidP="004D5F64">
      <w:pPr>
        <w:shd w:val="clear" w:color="auto" w:fill="FFFFFF"/>
        <w:spacing w:after="0" w:line="240" w:lineRule="auto"/>
        <w:jc w:val="both"/>
        <w:rPr>
          <w:rFonts w:ascii="Segoe UI" w:eastAsia="Times New Roman" w:hAnsi="Segoe UI" w:cs="Segoe UI"/>
          <w:color w:val="24292E"/>
          <w:sz w:val="24"/>
          <w:szCs w:val="24"/>
        </w:rPr>
      </w:pPr>
    </w:p>
    <w:p w14:paraId="7D7C9E1A" w14:textId="77777777" w:rsidR="007B0899" w:rsidRPr="00EB48E8" w:rsidRDefault="007B0899" w:rsidP="004D5F64">
      <w:pPr>
        <w:shd w:val="clear" w:color="auto" w:fill="FFFFFF"/>
        <w:spacing w:after="0" w:line="240" w:lineRule="auto"/>
        <w:jc w:val="both"/>
        <w:rPr>
          <w:rFonts w:ascii="Segoe UI" w:eastAsia="Times New Roman" w:hAnsi="Segoe UI" w:cs="Segoe UI"/>
          <w:color w:val="24292E"/>
          <w:sz w:val="24"/>
          <w:szCs w:val="24"/>
        </w:rPr>
      </w:pPr>
    </w:p>
    <w:p w14:paraId="55DF75D6" w14:textId="38684D02" w:rsidR="00A20769" w:rsidRPr="00804EB8" w:rsidRDefault="00DF2244" w:rsidP="00804EB8">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Pr>
          <w:rFonts w:ascii="Arial" w:hAnsi="Arial" w:cs="Arial"/>
          <w:color w:val="24292E"/>
          <w:sz w:val="24"/>
          <w:szCs w:val="24"/>
        </w:rPr>
        <w:t xml:space="preserve">3. </w:t>
      </w:r>
      <w:r w:rsidR="00A20769" w:rsidRPr="00804EB8">
        <w:rPr>
          <w:rFonts w:ascii="Arial" w:hAnsi="Arial" w:cs="Arial"/>
          <w:color w:val="24292E"/>
          <w:sz w:val="24"/>
          <w:szCs w:val="24"/>
        </w:rPr>
        <w:t>Methodology</w:t>
      </w:r>
    </w:p>
    <w:p w14:paraId="6DA8C44D" w14:textId="5F5E5E42" w:rsidR="00A20939" w:rsidRDefault="00A20939" w:rsidP="00235996">
      <w:pPr>
        <w:shd w:val="clear" w:color="auto" w:fill="FFFFFF"/>
        <w:spacing w:after="240" w:line="240" w:lineRule="auto"/>
        <w:jc w:val="both"/>
        <w:rPr>
          <w:rFonts w:ascii="Segoe UI" w:eastAsia="Times New Roman" w:hAnsi="Segoe UI" w:cs="Segoe UI"/>
          <w:color w:val="24292E"/>
          <w:sz w:val="24"/>
          <w:szCs w:val="24"/>
        </w:rPr>
      </w:pPr>
      <w:r>
        <w:rPr>
          <w:noProof/>
        </w:rPr>
        <w:drawing>
          <wp:inline distT="0" distB="0" distL="0" distR="0" wp14:anchorId="4252E670" wp14:editId="3B03DBFB">
            <wp:extent cx="5818909"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7090" cy="2799545"/>
                    </a:xfrm>
                    <a:prstGeom prst="rect">
                      <a:avLst/>
                    </a:prstGeom>
                  </pic:spPr>
                </pic:pic>
              </a:graphicData>
            </a:graphic>
          </wp:inline>
        </w:drawing>
      </w:r>
    </w:p>
    <w:p w14:paraId="5BB179A8" w14:textId="3E0C01AB" w:rsidR="00A20769" w:rsidRPr="00BA3B45" w:rsidRDefault="00A20769" w:rsidP="00235996">
      <w:pPr>
        <w:shd w:val="clear" w:color="auto" w:fill="FFFFFF"/>
        <w:spacing w:after="240" w:line="240" w:lineRule="auto"/>
        <w:jc w:val="both"/>
        <w:rPr>
          <w:rFonts w:ascii="Segoe UI" w:eastAsia="Times New Roman" w:hAnsi="Segoe UI" w:cs="Segoe UI"/>
          <w:color w:val="24292E"/>
          <w:sz w:val="24"/>
          <w:szCs w:val="24"/>
        </w:rPr>
      </w:pPr>
      <w:r w:rsidRPr="00366DC1">
        <w:rPr>
          <w:rFonts w:ascii="Segoe UI" w:eastAsia="Times New Roman" w:hAnsi="Segoe UI" w:cs="Segoe UI"/>
          <w:color w:val="24292E"/>
          <w:sz w:val="24"/>
          <w:szCs w:val="24"/>
        </w:rPr>
        <w:t xml:space="preserve">For this report I used a few different maps that could help a new investor to decide the best neighborhood to open a restaurant in Toronto based on </w:t>
      </w:r>
      <w:r w:rsidR="00804EB8" w:rsidRPr="00366DC1">
        <w:rPr>
          <w:rFonts w:ascii="Segoe UI" w:eastAsia="Times New Roman" w:hAnsi="Segoe UI" w:cs="Segoe UI"/>
          <w:color w:val="24292E"/>
          <w:sz w:val="24"/>
          <w:szCs w:val="24"/>
        </w:rPr>
        <w:t>its</w:t>
      </w:r>
      <w:r w:rsidRPr="00366DC1">
        <w:rPr>
          <w:rFonts w:ascii="Segoe UI" w:eastAsia="Times New Roman" w:hAnsi="Segoe UI" w:cs="Segoe UI"/>
          <w:color w:val="24292E"/>
          <w:sz w:val="24"/>
          <w:szCs w:val="24"/>
        </w:rPr>
        <w:t xml:space="preserve"> income, population and available competitors. In order to do that I've used the 2016 Census information combined with </w:t>
      </w:r>
      <w:r w:rsidR="00437FBD">
        <w:rPr>
          <w:rFonts w:ascii="Segoe UI" w:eastAsia="Times New Roman" w:hAnsi="Segoe UI" w:cs="Segoe UI"/>
          <w:color w:val="24292E"/>
          <w:sz w:val="24"/>
          <w:szCs w:val="24"/>
        </w:rPr>
        <w:t>maps, tables and graphs t</w:t>
      </w:r>
      <w:r w:rsidRPr="00366DC1">
        <w:rPr>
          <w:rFonts w:ascii="Segoe UI" w:eastAsia="Times New Roman" w:hAnsi="Segoe UI" w:cs="Segoe UI"/>
          <w:color w:val="24292E"/>
          <w:sz w:val="24"/>
          <w:szCs w:val="24"/>
        </w:rPr>
        <w:t>o visually display the wealthier and more populational neighborhoods and Foursquare data to display the current restaurants in each region.</w:t>
      </w:r>
    </w:p>
    <w:tbl>
      <w:tblPr>
        <w:tblStyle w:val="GridTable7Colorful-Accent1"/>
        <w:tblW w:w="9593" w:type="dxa"/>
        <w:tblLook w:val="04A0" w:firstRow="1" w:lastRow="0" w:firstColumn="1" w:lastColumn="0" w:noHBand="0" w:noVBand="1"/>
      </w:tblPr>
      <w:tblGrid>
        <w:gridCol w:w="9593"/>
      </w:tblGrid>
      <w:tr w:rsidR="00D175B2" w:rsidRPr="001F44A7" w14:paraId="55C40C8D" w14:textId="77777777" w:rsidTr="001F44A7">
        <w:trPr>
          <w:cnfStyle w:val="100000000000" w:firstRow="1" w:lastRow="0" w:firstColumn="0" w:lastColumn="0" w:oddVBand="0" w:evenVBand="0" w:oddHBand="0" w:evenHBand="0" w:firstRowFirstColumn="0" w:firstRowLastColumn="0" w:lastRowFirstColumn="0" w:lastRowLastColumn="0"/>
          <w:trHeight w:val="1140"/>
        </w:trPr>
        <w:tc>
          <w:tcPr>
            <w:cnfStyle w:val="001000000100" w:firstRow="0" w:lastRow="0" w:firstColumn="1" w:lastColumn="0" w:oddVBand="0" w:evenVBand="0" w:oddHBand="0" w:evenHBand="0" w:firstRowFirstColumn="1" w:firstRowLastColumn="0" w:lastRowFirstColumn="0" w:lastRowLastColumn="0"/>
            <w:tcW w:w="9593" w:type="dxa"/>
          </w:tcPr>
          <w:p w14:paraId="14A6958D" w14:textId="77777777" w:rsidR="00D175B2" w:rsidRPr="001F44A7" w:rsidRDefault="00D175B2" w:rsidP="00E71251">
            <w:pPr>
              <w:shd w:val="clear" w:color="auto" w:fill="FFFFFF"/>
              <w:jc w:val="left"/>
              <w:rPr>
                <w:rFonts w:ascii="Segoe UI" w:eastAsia="Times New Roman" w:hAnsi="Segoe UI" w:cs="Segoe UI"/>
                <w:b w:val="0"/>
                <w:bCs w:val="0"/>
                <w:i w:val="0"/>
                <w:iCs w:val="0"/>
                <w:color w:val="24292E"/>
                <w:sz w:val="24"/>
                <w:szCs w:val="24"/>
              </w:rPr>
            </w:pPr>
            <w:r w:rsidRPr="001F44A7">
              <w:rPr>
                <w:rFonts w:ascii="Segoe UI" w:eastAsia="Times New Roman" w:hAnsi="Segoe UI" w:cs="Segoe UI"/>
                <w:b w:val="0"/>
                <w:bCs w:val="0"/>
                <w:i w:val="0"/>
                <w:iCs w:val="0"/>
                <w:color w:val="24292E"/>
                <w:sz w:val="24"/>
                <w:szCs w:val="24"/>
              </w:rPr>
              <w:t>Toronto Neighborhoods' shapefile is publicly available at this : website: </w:t>
            </w:r>
            <w:hyperlink r:id="rId11" w:anchor="a45bd45a-ede8-730e-1abc-93105b2c439f" w:history="1">
              <w:r w:rsidRPr="001F44A7">
                <w:rPr>
                  <w:rFonts w:ascii="Segoe UI" w:eastAsia="Times New Roman" w:hAnsi="Segoe UI" w:cs="Segoe UI"/>
                  <w:b w:val="0"/>
                  <w:bCs w:val="0"/>
                  <w:i w:val="0"/>
                  <w:iCs w:val="0"/>
                  <w:color w:val="24292E"/>
                  <w:sz w:val="24"/>
                  <w:szCs w:val="24"/>
                </w:rPr>
                <w:t>https://www.toronto.ca/city-government/data-research-maps/open-data/open-data-catalogue/#a45bd45a-ede8-730e-1abc-93105b2c439f</w:t>
              </w:r>
            </w:hyperlink>
          </w:p>
        </w:tc>
      </w:tr>
    </w:tbl>
    <w:p w14:paraId="4307B19C" w14:textId="369972E2" w:rsidR="008648A0" w:rsidRPr="00366DC1" w:rsidRDefault="008648A0"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37D9101C" wp14:editId="291257CE">
            <wp:extent cx="5943600" cy="67430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TA_income-Toplevel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43065"/>
                    </a:xfrm>
                    <a:prstGeom prst="rect">
                      <a:avLst/>
                    </a:prstGeom>
                  </pic:spPr>
                </pic:pic>
              </a:graphicData>
            </a:graphic>
          </wp:inline>
        </w:drawing>
      </w:r>
    </w:p>
    <w:p w14:paraId="24EC5FB8" w14:textId="6F285D0B" w:rsidR="008648A0" w:rsidRDefault="008648A0" w:rsidP="00366DC1">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As the figure above illustrate</w:t>
      </w:r>
      <w:r w:rsidR="00A8752D">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we can see </w:t>
      </w:r>
      <w:r w:rsidR="00A8752D">
        <w:rPr>
          <w:rFonts w:ascii="Segoe UI" w:eastAsia="Times New Roman" w:hAnsi="Segoe UI" w:cs="Segoe UI"/>
          <w:color w:val="24292E"/>
          <w:sz w:val="24"/>
          <w:szCs w:val="24"/>
        </w:rPr>
        <w:t xml:space="preserve">that the </w:t>
      </w:r>
      <w:r>
        <w:rPr>
          <w:rFonts w:ascii="Segoe UI" w:eastAsia="Times New Roman" w:hAnsi="Segoe UI" w:cs="Segoe UI"/>
          <w:color w:val="24292E"/>
          <w:sz w:val="24"/>
          <w:szCs w:val="24"/>
        </w:rPr>
        <w:t>Toronto</w:t>
      </w:r>
      <w:r w:rsidR="00435415">
        <w:rPr>
          <w:rFonts w:ascii="Segoe UI" w:eastAsia="Times New Roman" w:hAnsi="Segoe UI" w:cs="Segoe UI"/>
          <w:color w:val="24292E"/>
          <w:sz w:val="24"/>
          <w:szCs w:val="24"/>
        </w:rPr>
        <w:t xml:space="preserve"> area households have the largest share of</w:t>
      </w:r>
      <w:r w:rsidR="00EB7DF9">
        <w:rPr>
          <w:rFonts w:ascii="Segoe UI" w:eastAsia="Times New Roman" w:hAnsi="Segoe UI" w:cs="Segoe UI"/>
          <w:color w:val="24292E"/>
          <w:sz w:val="24"/>
          <w:szCs w:val="24"/>
        </w:rPr>
        <w:t xml:space="preserve"> homes earning over a </w:t>
      </w:r>
      <w:r w:rsidR="003828A2">
        <w:rPr>
          <w:rFonts w:ascii="Segoe UI" w:eastAsia="Times New Roman" w:hAnsi="Segoe UI" w:cs="Segoe UI"/>
          <w:color w:val="24292E"/>
          <w:sz w:val="24"/>
          <w:szCs w:val="24"/>
        </w:rPr>
        <w:t>$100,000, second $80,000-$90,0000</w:t>
      </w:r>
      <w:r w:rsidR="003A27DB">
        <w:rPr>
          <w:rFonts w:ascii="Segoe UI" w:eastAsia="Times New Roman" w:hAnsi="Segoe UI" w:cs="Segoe UI"/>
          <w:color w:val="24292E"/>
          <w:sz w:val="24"/>
          <w:szCs w:val="24"/>
        </w:rPr>
        <w:t>, first again for groups taking in $60-$70,000</w:t>
      </w:r>
      <w:r w:rsidR="003F75D7">
        <w:rPr>
          <w:rFonts w:ascii="Segoe UI" w:eastAsia="Times New Roman" w:hAnsi="Segoe UI" w:cs="Segoe UI"/>
          <w:color w:val="24292E"/>
          <w:sz w:val="24"/>
          <w:szCs w:val="24"/>
        </w:rPr>
        <w:t>, and similarly takes the top spot for all other categories.</w:t>
      </w:r>
    </w:p>
    <w:p w14:paraId="55BB0ABC" w14:textId="10A4F73A" w:rsidR="008648A0" w:rsidRDefault="00C127F9" w:rsidP="00366DC1">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23AD180E" wp14:editId="7CCEF3FB">
            <wp:extent cx="5783283" cy="3726635"/>
            <wp:effectExtent l="0" t="0" r="8255"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ronto_income_group.PNG"/>
                    <pic:cNvPicPr/>
                  </pic:nvPicPr>
                  <pic:blipFill>
                    <a:blip r:embed="rId13">
                      <a:alphaModFix/>
                      <a:grayscl/>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58180" cy="3774897"/>
                    </a:xfrm>
                    <a:prstGeom prst="rect">
                      <a:avLst/>
                    </a:prstGeom>
                  </pic:spPr>
                </pic:pic>
              </a:graphicData>
            </a:graphic>
          </wp:inline>
        </w:drawing>
      </w:r>
    </w:p>
    <w:p w14:paraId="5B4CD789" w14:textId="1A6870E9" w:rsidR="0036382A" w:rsidRDefault="00503309" w:rsidP="00EE59B9">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This problem is best </w:t>
      </w:r>
      <w:r w:rsidR="005759C2">
        <w:rPr>
          <w:rFonts w:ascii="Segoe UI" w:eastAsia="Times New Roman" w:hAnsi="Segoe UI" w:cs="Segoe UI"/>
          <w:color w:val="24292E"/>
          <w:sz w:val="24"/>
          <w:szCs w:val="24"/>
        </w:rPr>
        <w:t>suited</w:t>
      </w:r>
      <w:r>
        <w:rPr>
          <w:rFonts w:ascii="Segoe UI" w:eastAsia="Times New Roman" w:hAnsi="Segoe UI" w:cs="Segoe UI"/>
          <w:color w:val="24292E"/>
          <w:sz w:val="24"/>
          <w:szCs w:val="24"/>
        </w:rPr>
        <w:t xml:space="preserve"> for a classification</w:t>
      </w:r>
      <w:r w:rsidR="007B1423">
        <w:rPr>
          <w:rFonts w:ascii="Segoe UI" w:eastAsia="Times New Roman" w:hAnsi="Segoe UI" w:cs="Segoe UI"/>
          <w:color w:val="24292E"/>
          <w:sz w:val="24"/>
          <w:szCs w:val="24"/>
        </w:rPr>
        <w:t xml:space="preserve"> methodology as opposed to a regression. Therefore, </w:t>
      </w:r>
      <w:r w:rsidR="00522F90">
        <w:rPr>
          <w:rFonts w:ascii="Segoe UI" w:eastAsia="Times New Roman" w:hAnsi="Segoe UI" w:cs="Segoe UI"/>
          <w:color w:val="24292E"/>
          <w:sz w:val="24"/>
          <w:szCs w:val="24"/>
        </w:rPr>
        <w:t xml:space="preserve">I employ the popular, </w:t>
      </w:r>
      <w:r w:rsidR="006F039F">
        <w:rPr>
          <w:rFonts w:ascii="Segoe UI" w:eastAsia="Times New Roman" w:hAnsi="Segoe UI" w:cs="Segoe UI"/>
          <w:color w:val="24292E"/>
          <w:sz w:val="24"/>
          <w:szCs w:val="24"/>
        </w:rPr>
        <w:t xml:space="preserve">somewhat simpler relative to other ML models available, but </w:t>
      </w:r>
      <w:r w:rsidR="00020651">
        <w:rPr>
          <w:rFonts w:ascii="Segoe UI" w:eastAsia="Times New Roman" w:hAnsi="Segoe UI" w:cs="Segoe UI"/>
          <w:color w:val="24292E"/>
          <w:sz w:val="24"/>
          <w:szCs w:val="24"/>
        </w:rPr>
        <w:t xml:space="preserve">efficient and power, </w:t>
      </w:r>
      <w:r w:rsidR="00447DE9" w:rsidRPr="00366DC1">
        <w:rPr>
          <w:rFonts w:ascii="Segoe UI" w:eastAsia="Times New Roman" w:hAnsi="Segoe UI" w:cs="Segoe UI"/>
          <w:color w:val="24292E"/>
          <w:sz w:val="24"/>
          <w:szCs w:val="24"/>
        </w:rPr>
        <w:t>K-means Clustering in Python</w:t>
      </w:r>
      <w:r w:rsidR="00020651">
        <w:rPr>
          <w:rFonts w:ascii="Segoe UI" w:eastAsia="Times New Roman" w:hAnsi="Segoe UI" w:cs="Segoe UI"/>
          <w:color w:val="24292E"/>
          <w:sz w:val="24"/>
          <w:szCs w:val="24"/>
        </w:rPr>
        <w:t xml:space="preserve">. </w:t>
      </w:r>
      <w:r w:rsidR="0036382A" w:rsidRPr="00EE59B9">
        <w:rPr>
          <w:rFonts w:ascii="Segoe UI" w:eastAsia="Times New Roman" w:hAnsi="Segoe UI" w:cs="Segoe UI"/>
          <w:color w:val="24292E"/>
          <w:sz w:val="24"/>
          <w:szCs w:val="24"/>
        </w:rPr>
        <w:t>Many clustering algorithms are available in Scikit-Learn and elsewhere, but perhaps the simplest to understand is an algorithm known as </w:t>
      </w:r>
      <w:r w:rsidR="0036382A" w:rsidRPr="00EE59B9">
        <w:rPr>
          <w:rFonts w:ascii="Segoe UI" w:eastAsia="Times New Roman" w:hAnsi="Segoe UI" w:cs="Segoe UI"/>
          <w:i/>
          <w:iCs/>
          <w:color w:val="24292E"/>
          <w:sz w:val="24"/>
          <w:szCs w:val="24"/>
        </w:rPr>
        <w:t>k-means clustering</w:t>
      </w:r>
      <w:r w:rsidR="0036382A" w:rsidRPr="00EE59B9">
        <w:rPr>
          <w:rFonts w:ascii="Segoe UI" w:eastAsia="Times New Roman" w:hAnsi="Segoe UI" w:cs="Segoe UI"/>
          <w:color w:val="24292E"/>
          <w:sz w:val="24"/>
          <w:szCs w:val="24"/>
        </w:rPr>
        <w:t>, which is implemented in sklearn.</w:t>
      </w:r>
      <w:r w:rsidR="0036382A">
        <w:rPr>
          <w:rFonts w:ascii="Segoe UI" w:eastAsia="Times New Roman" w:hAnsi="Segoe UI" w:cs="Segoe UI"/>
          <w:color w:val="24292E"/>
          <w:sz w:val="24"/>
          <w:szCs w:val="24"/>
        </w:rPr>
        <w:t xml:space="preserve"> </w:t>
      </w:r>
      <w:r w:rsidR="0036382A" w:rsidRPr="00EE59B9">
        <w:rPr>
          <w:rFonts w:ascii="Segoe UI" w:eastAsia="Times New Roman" w:hAnsi="Segoe UI" w:cs="Segoe UI"/>
          <w:color w:val="24292E"/>
          <w:sz w:val="24"/>
          <w:szCs w:val="24"/>
        </w:rPr>
        <w:t>cluster.</w:t>
      </w:r>
      <w:r w:rsidR="0036382A">
        <w:rPr>
          <w:rFonts w:ascii="Segoe UI" w:eastAsia="Times New Roman" w:hAnsi="Segoe UI" w:cs="Segoe UI"/>
          <w:color w:val="24292E"/>
          <w:sz w:val="24"/>
          <w:szCs w:val="24"/>
        </w:rPr>
        <w:t xml:space="preserve"> </w:t>
      </w:r>
      <w:r w:rsidR="0036382A" w:rsidRPr="00EE59B9">
        <w:rPr>
          <w:rFonts w:ascii="Segoe UI" w:eastAsia="Times New Roman" w:hAnsi="Segoe UI" w:cs="Segoe UI"/>
          <w:color w:val="24292E"/>
          <w:sz w:val="24"/>
          <w:szCs w:val="24"/>
        </w:rPr>
        <w:t>KMeans.</w:t>
      </w:r>
    </w:p>
    <w:p w14:paraId="49EBFE30" w14:textId="342081EE" w:rsidR="00EE59B9" w:rsidRDefault="00447DE9" w:rsidP="00EE59B9">
      <w:pPr>
        <w:shd w:val="clear" w:color="auto" w:fill="FFFFFF"/>
        <w:spacing w:after="240" w:line="240" w:lineRule="auto"/>
        <w:jc w:val="both"/>
        <w:rPr>
          <w:rFonts w:ascii="Segoe UI" w:eastAsia="Times New Roman" w:hAnsi="Segoe UI" w:cs="Segoe UI"/>
          <w:color w:val="24292E"/>
          <w:sz w:val="24"/>
          <w:szCs w:val="24"/>
        </w:rPr>
      </w:pPr>
      <w:r w:rsidRPr="00366DC1">
        <w:rPr>
          <w:rFonts w:ascii="Segoe UI" w:eastAsia="Times New Roman" w:hAnsi="Segoe UI" w:cs="Segoe UI"/>
          <w:color w:val="24292E"/>
          <w:sz w:val="24"/>
          <w:szCs w:val="24"/>
        </w:rPr>
        <w:t>K-means clustering is a clustering algorithm that aims to partition nn observations into kk clusters.</w:t>
      </w:r>
      <w:r w:rsidR="00366DC1">
        <w:rPr>
          <w:rFonts w:ascii="Segoe UI" w:eastAsia="Times New Roman" w:hAnsi="Segoe UI" w:cs="Segoe UI"/>
          <w:color w:val="24292E"/>
          <w:sz w:val="24"/>
          <w:szCs w:val="24"/>
        </w:rPr>
        <w:t xml:space="preserve"> </w:t>
      </w:r>
      <w:r w:rsidR="00020651">
        <w:rPr>
          <w:rFonts w:ascii="Segoe UI" w:eastAsia="Times New Roman" w:hAnsi="Segoe UI" w:cs="Segoe UI"/>
          <w:color w:val="24292E"/>
          <w:sz w:val="24"/>
          <w:szCs w:val="24"/>
        </w:rPr>
        <w:t>Primarily, t</w:t>
      </w:r>
      <w:r w:rsidRPr="00366DC1">
        <w:rPr>
          <w:rFonts w:ascii="Segoe UI" w:eastAsia="Times New Roman" w:hAnsi="Segoe UI" w:cs="Segoe UI"/>
          <w:color w:val="24292E"/>
          <w:sz w:val="24"/>
          <w:szCs w:val="24"/>
        </w:rPr>
        <w:t xml:space="preserve">here are 3 </w:t>
      </w:r>
      <w:r w:rsidR="00C94C1C">
        <w:rPr>
          <w:rFonts w:ascii="Segoe UI" w:eastAsia="Times New Roman" w:hAnsi="Segoe UI" w:cs="Segoe UI"/>
          <w:color w:val="24292E"/>
          <w:sz w:val="24"/>
          <w:szCs w:val="24"/>
        </w:rPr>
        <w:t xml:space="preserve">key </w:t>
      </w:r>
      <w:r w:rsidRPr="00366DC1">
        <w:rPr>
          <w:rFonts w:ascii="Segoe UI" w:eastAsia="Times New Roman" w:hAnsi="Segoe UI" w:cs="Segoe UI"/>
          <w:color w:val="24292E"/>
          <w:sz w:val="24"/>
          <w:szCs w:val="24"/>
        </w:rPr>
        <w:t>steps</w:t>
      </w:r>
      <w:r w:rsidR="00C94C1C">
        <w:rPr>
          <w:rFonts w:ascii="Segoe UI" w:eastAsia="Times New Roman" w:hAnsi="Segoe UI" w:cs="Segoe UI"/>
          <w:color w:val="24292E"/>
          <w:sz w:val="24"/>
          <w:szCs w:val="24"/>
        </w:rPr>
        <w:t xml:space="preserve"> to executing a k-means method</w:t>
      </w:r>
      <w:r w:rsidR="00271CF6">
        <w:rPr>
          <w:rFonts w:ascii="Segoe UI" w:eastAsia="Times New Roman" w:hAnsi="Segoe UI" w:cs="Segoe UI"/>
          <w:color w:val="24292E"/>
          <w:sz w:val="24"/>
          <w:szCs w:val="24"/>
        </w:rPr>
        <w:t>, that is:</w:t>
      </w:r>
      <w:r w:rsidR="00EE59B9">
        <w:rPr>
          <w:rFonts w:ascii="Segoe UI" w:eastAsia="Times New Roman" w:hAnsi="Segoe UI" w:cs="Segoe UI"/>
          <w:color w:val="24292E"/>
          <w:sz w:val="24"/>
          <w:szCs w:val="24"/>
        </w:rPr>
        <w:t xml:space="preserve"> </w:t>
      </w:r>
      <w:r w:rsidR="00EE59B9" w:rsidRPr="00366DC1">
        <w:rPr>
          <w:rFonts w:ascii="Segoe UI" w:eastAsia="Times New Roman" w:hAnsi="Segoe UI" w:cs="Segoe UI"/>
          <w:color w:val="24292E"/>
          <w:sz w:val="24"/>
          <w:szCs w:val="24"/>
        </w:rPr>
        <w:t>Initialization</w:t>
      </w:r>
      <w:r w:rsidRPr="00366DC1">
        <w:rPr>
          <w:rFonts w:ascii="Segoe UI" w:eastAsia="Times New Roman" w:hAnsi="Segoe UI" w:cs="Segoe UI"/>
          <w:color w:val="24292E"/>
          <w:sz w:val="24"/>
          <w:szCs w:val="24"/>
        </w:rPr>
        <w:t xml:space="preserve"> – K initial “means” (centroids) are generated at random</w:t>
      </w:r>
      <w:r w:rsidR="00271CF6">
        <w:rPr>
          <w:rFonts w:ascii="Segoe UI" w:eastAsia="Times New Roman" w:hAnsi="Segoe UI" w:cs="Segoe UI"/>
          <w:color w:val="24292E"/>
          <w:sz w:val="24"/>
          <w:szCs w:val="24"/>
        </w:rPr>
        <w:t>; next</w:t>
      </w:r>
      <w:r w:rsidR="00366DC1">
        <w:rPr>
          <w:rFonts w:ascii="Segoe UI" w:eastAsia="Times New Roman" w:hAnsi="Segoe UI" w:cs="Segoe UI"/>
          <w:color w:val="24292E"/>
          <w:sz w:val="24"/>
          <w:szCs w:val="24"/>
        </w:rPr>
        <w:t xml:space="preserve"> </w:t>
      </w:r>
      <w:r w:rsidRPr="00366DC1">
        <w:rPr>
          <w:rFonts w:ascii="Segoe UI" w:eastAsia="Times New Roman" w:hAnsi="Segoe UI" w:cs="Segoe UI"/>
          <w:color w:val="24292E"/>
          <w:sz w:val="24"/>
          <w:szCs w:val="24"/>
        </w:rPr>
        <w:t>Assignment – K clusters are created by associating each observation with the nearest centroid</w:t>
      </w:r>
      <w:r w:rsidR="00271CF6">
        <w:rPr>
          <w:rFonts w:ascii="Segoe UI" w:eastAsia="Times New Roman" w:hAnsi="Segoe UI" w:cs="Segoe UI"/>
          <w:color w:val="24292E"/>
          <w:sz w:val="24"/>
          <w:szCs w:val="24"/>
        </w:rPr>
        <w:t>, and finally</w:t>
      </w:r>
      <w:r w:rsidR="00366DC1">
        <w:rPr>
          <w:rFonts w:ascii="Segoe UI" w:eastAsia="Times New Roman" w:hAnsi="Segoe UI" w:cs="Segoe UI"/>
          <w:color w:val="24292E"/>
          <w:sz w:val="24"/>
          <w:szCs w:val="24"/>
        </w:rPr>
        <w:t xml:space="preserve"> </w:t>
      </w:r>
      <w:r w:rsidRPr="00366DC1">
        <w:rPr>
          <w:rFonts w:ascii="Segoe UI" w:eastAsia="Times New Roman" w:hAnsi="Segoe UI" w:cs="Segoe UI"/>
          <w:color w:val="24292E"/>
          <w:sz w:val="24"/>
          <w:szCs w:val="24"/>
        </w:rPr>
        <w:t>Update – The centroid of the clusters becomes the new mean</w:t>
      </w:r>
      <w:r w:rsidR="00366DC1">
        <w:rPr>
          <w:rFonts w:ascii="Segoe UI" w:eastAsia="Times New Roman" w:hAnsi="Segoe UI" w:cs="Segoe UI"/>
          <w:color w:val="24292E"/>
          <w:sz w:val="24"/>
          <w:szCs w:val="24"/>
        </w:rPr>
        <w:t xml:space="preserve"> </w:t>
      </w:r>
      <w:r w:rsidRPr="00366DC1">
        <w:rPr>
          <w:rFonts w:ascii="Segoe UI" w:eastAsia="Times New Roman" w:hAnsi="Segoe UI" w:cs="Segoe UI"/>
          <w:color w:val="24292E"/>
          <w:sz w:val="24"/>
          <w:szCs w:val="24"/>
        </w:rPr>
        <w:t>Assignment</w:t>
      </w:r>
      <w:r w:rsidR="00271CF6">
        <w:rPr>
          <w:rFonts w:ascii="Segoe UI" w:eastAsia="Times New Roman" w:hAnsi="Segoe UI" w:cs="Segoe UI"/>
          <w:color w:val="24292E"/>
          <w:sz w:val="24"/>
          <w:szCs w:val="24"/>
        </w:rPr>
        <w:t>.</w:t>
      </w:r>
      <w:r w:rsidR="00DA6ABA">
        <w:rPr>
          <w:rFonts w:ascii="Segoe UI" w:eastAsia="Times New Roman" w:hAnsi="Segoe UI" w:cs="Segoe UI"/>
          <w:color w:val="24292E"/>
          <w:sz w:val="24"/>
          <w:szCs w:val="24"/>
        </w:rPr>
        <w:t xml:space="preserve"> </w:t>
      </w:r>
      <w:r w:rsidRPr="00366DC1">
        <w:rPr>
          <w:rFonts w:ascii="Segoe UI" w:eastAsia="Times New Roman" w:hAnsi="Segoe UI" w:cs="Segoe UI"/>
          <w:color w:val="24292E"/>
          <w:sz w:val="24"/>
          <w:szCs w:val="24"/>
        </w:rPr>
        <w:t xml:space="preserve"> </w:t>
      </w:r>
      <w:r w:rsidR="00DA6ABA">
        <w:rPr>
          <w:rFonts w:ascii="Segoe UI" w:eastAsia="Times New Roman" w:hAnsi="Segoe UI" w:cs="Segoe UI"/>
          <w:color w:val="24292E"/>
          <w:sz w:val="24"/>
          <w:szCs w:val="24"/>
        </w:rPr>
        <w:t xml:space="preserve">This process </w:t>
      </w:r>
      <w:r w:rsidR="00CE3423">
        <w:rPr>
          <w:rFonts w:ascii="Segoe UI" w:eastAsia="Times New Roman" w:hAnsi="Segoe UI" w:cs="Segoe UI"/>
          <w:color w:val="24292E"/>
          <w:sz w:val="24"/>
          <w:szCs w:val="24"/>
        </w:rPr>
        <w:t>continues</w:t>
      </w:r>
      <w:r w:rsidR="00DA6ABA">
        <w:rPr>
          <w:rFonts w:ascii="Segoe UI" w:eastAsia="Times New Roman" w:hAnsi="Segoe UI" w:cs="Segoe UI"/>
          <w:color w:val="24292E"/>
          <w:sz w:val="24"/>
          <w:szCs w:val="24"/>
        </w:rPr>
        <w:t xml:space="preserve">, and </w:t>
      </w:r>
      <w:r w:rsidRPr="00366DC1">
        <w:rPr>
          <w:rFonts w:ascii="Segoe UI" w:eastAsia="Times New Roman" w:hAnsi="Segoe UI" w:cs="Segoe UI"/>
          <w:color w:val="24292E"/>
          <w:sz w:val="24"/>
          <w:szCs w:val="24"/>
        </w:rPr>
        <w:t>Update are repeated iteratively until convergence</w:t>
      </w:r>
      <w:r w:rsidR="00D248D9">
        <w:rPr>
          <w:rFonts w:ascii="Segoe UI" w:eastAsia="Times New Roman" w:hAnsi="Segoe UI" w:cs="Segoe UI"/>
          <w:color w:val="24292E"/>
          <w:sz w:val="24"/>
          <w:szCs w:val="24"/>
        </w:rPr>
        <w:t xml:space="preserve">, doesn’t always </w:t>
      </w:r>
      <w:r w:rsidR="00CE3423">
        <w:rPr>
          <w:rFonts w:ascii="Segoe UI" w:eastAsia="Times New Roman" w:hAnsi="Segoe UI" w:cs="Segoe UI"/>
          <w:color w:val="24292E"/>
          <w:sz w:val="24"/>
          <w:szCs w:val="24"/>
        </w:rPr>
        <w:t>happen,</w:t>
      </w:r>
      <w:r w:rsidR="00D248D9">
        <w:rPr>
          <w:rFonts w:ascii="Segoe UI" w:eastAsia="Times New Roman" w:hAnsi="Segoe UI" w:cs="Segoe UI"/>
          <w:color w:val="24292E"/>
          <w:sz w:val="24"/>
          <w:szCs w:val="24"/>
        </w:rPr>
        <w:t xml:space="preserve"> however.</w:t>
      </w:r>
      <w:r w:rsidR="00913EC6">
        <w:rPr>
          <w:rFonts w:ascii="Segoe UI" w:eastAsia="Times New Roman" w:hAnsi="Segoe UI" w:cs="Segoe UI"/>
          <w:noProof/>
          <w:color w:val="24292E"/>
          <w:sz w:val="24"/>
          <w:szCs w:val="24"/>
        </w:rPr>
        <w:drawing>
          <wp:inline distT="0" distB="0" distL="0" distR="0" wp14:anchorId="5E255EE7" wp14:editId="1BF93849">
            <wp:extent cx="5943600" cy="323977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of_Toronto_initclust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14:paraId="04AD78B4" w14:textId="46E89C3D" w:rsidR="00366DC1" w:rsidRDefault="00CE3423" w:rsidP="00EE59B9">
      <w:pPr>
        <w:shd w:val="clear" w:color="auto" w:fill="FFFFFF"/>
        <w:spacing w:after="240" w:line="240" w:lineRule="auto"/>
        <w:jc w:val="both"/>
        <w:rPr>
          <w:rFonts w:ascii="Segoe UI" w:eastAsia="Times New Roman" w:hAnsi="Segoe UI" w:cs="Segoe UI"/>
          <w:color w:val="24292E"/>
          <w:sz w:val="24"/>
          <w:szCs w:val="24"/>
        </w:rPr>
      </w:pPr>
      <w:r w:rsidRPr="00EE59B9">
        <w:rPr>
          <w:rFonts w:ascii="Segoe UI" w:eastAsia="Times New Roman" w:hAnsi="Segoe UI" w:cs="Segoe UI"/>
          <w:color w:val="24292E"/>
          <w:sz w:val="24"/>
          <w:szCs w:val="24"/>
        </w:rPr>
        <w:t>The result</w:t>
      </w:r>
      <w:r w:rsidR="00447DE9" w:rsidRPr="00EE59B9">
        <w:rPr>
          <w:rFonts w:ascii="Segoe UI" w:eastAsia="Times New Roman" w:hAnsi="Segoe UI" w:cs="Segoe UI"/>
          <w:color w:val="24292E"/>
          <w:sz w:val="24"/>
          <w:szCs w:val="24"/>
        </w:rPr>
        <w:t xml:space="preserve"> is that the sum of squared errors is </w:t>
      </w:r>
      <w:r w:rsidR="00EE59B9" w:rsidRPr="00EE59B9">
        <w:rPr>
          <w:rFonts w:ascii="Segoe UI" w:eastAsia="Times New Roman" w:hAnsi="Segoe UI" w:cs="Segoe UI"/>
          <w:color w:val="24292E"/>
          <w:sz w:val="24"/>
          <w:szCs w:val="24"/>
        </w:rPr>
        <w:t>minimized</w:t>
      </w:r>
      <w:r w:rsidR="00447DE9" w:rsidRPr="00EE59B9">
        <w:rPr>
          <w:rFonts w:ascii="Segoe UI" w:eastAsia="Times New Roman" w:hAnsi="Segoe UI" w:cs="Segoe UI"/>
          <w:color w:val="24292E"/>
          <w:sz w:val="24"/>
          <w:szCs w:val="24"/>
        </w:rPr>
        <w:t xml:space="preserve"> between points and their respective centroids.</w:t>
      </w:r>
      <w:r w:rsidR="008112D8">
        <w:rPr>
          <w:rFonts w:ascii="Segoe UI" w:eastAsia="Times New Roman" w:hAnsi="Segoe UI" w:cs="Segoe UI"/>
          <w:color w:val="24292E"/>
          <w:sz w:val="24"/>
          <w:szCs w:val="24"/>
        </w:rPr>
        <w:t xml:space="preserve"> </w:t>
      </w:r>
      <w:r w:rsidR="00366DC1" w:rsidRPr="00EE59B9">
        <w:rPr>
          <w:rFonts w:ascii="Segoe UI" w:eastAsia="Times New Roman" w:hAnsi="Segoe UI" w:cs="Segoe UI"/>
          <w:color w:val="24292E"/>
          <w:sz w:val="24"/>
          <w:szCs w:val="24"/>
        </w:rPr>
        <w:t>Clustering algorithms seek to learn, from the properties of the data, an optimal division or discrete labeling of groups of points</w:t>
      </w:r>
      <w:r w:rsidR="009E6A5D">
        <w:rPr>
          <w:rFonts w:ascii="Segoe UI" w:eastAsia="Times New Roman" w:hAnsi="Segoe UI" w:cs="Segoe UI"/>
          <w:color w:val="24292E"/>
          <w:sz w:val="24"/>
          <w:szCs w:val="24"/>
        </w:rPr>
        <w:t>.</w:t>
      </w:r>
    </w:p>
    <w:p w14:paraId="6B37302D" w14:textId="088565E0" w:rsidR="00DA5BF0" w:rsidRDefault="00DA5BF0"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Essentially,</w:t>
      </w:r>
      <w:r w:rsidR="00907048">
        <w:rPr>
          <w:rFonts w:ascii="Segoe UI" w:eastAsia="Times New Roman" w:hAnsi="Segoe UI" w:cs="Segoe UI"/>
          <w:color w:val="24292E"/>
          <w:sz w:val="24"/>
          <w:szCs w:val="24"/>
        </w:rPr>
        <w:t xml:space="preserve"> I </w:t>
      </w:r>
      <w:r w:rsidR="009A57E4">
        <w:rPr>
          <w:rFonts w:ascii="Segoe UI" w:eastAsia="Times New Roman" w:hAnsi="Segoe UI" w:cs="Segoe UI"/>
          <w:color w:val="24292E"/>
          <w:sz w:val="24"/>
          <w:szCs w:val="24"/>
        </w:rPr>
        <w:t>looked</w:t>
      </w:r>
      <w:r w:rsidR="00907048">
        <w:rPr>
          <w:rFonts w:ascii="Segoe UI" w:eastAsia="Times New Roman" w:hAnsi="Segoe UI" w:cs="Segoe UI"/>
          <w:color w:val="24292E"/>
          <w:sz w:val="24"/>
          <w:szCs w:val="24"/>
        </w:rPr>
        <w:t xml:space="preserve"> at the various locations around Toronto</w:t>
      </w:r>
      <w:r w:rsidR="00FD2E12">
        <w:rPr>
          <w:rFonts w:ascii="Segoe UI" w:eastAsia="Times New Roman" w:hAnsi="Segoe UI" w:cs="Segoe UI"/>
          <w:color w:val="24292E"/>
          <w:sz w:val="24"/>
          <w:szCs w:val="24"/>
        </w:rPr>
        <w:t xml:space="preserve">, ranked them based </w:t>
      </w:r>
      <w:r w:rsidR="008C2B12">
        <w:rPr>
          <w:rFonts w:ascii="Segoe UI" w:eastAsia="Times New Roman" w:hAnsi="Segoe UI" w:cs="Segoe UI"/>
          <w:color w:val="24292E"/>
          <w:sz w:val="24"/>
          <w:szCs w:val="24"/>
        </w:rPr>
        <w:t>on their characteristic</w:t>
      </w:r>
      <w:r w:rsidR="00FD2E12">
        <w:rPr>
          <w:rFonts w:ascii="Segoe UI" w:eastAsia="Times New Roman" w:hAnsi="Segoe UI" w:cs="Segoe UI"/>
          <w:color w:val="24292E"/>
          <w:sz w:val="24"/>
          <w:szCs w:val="24"/>
        </w:rPr>
        <w:t xml:space="preserve"> metric and assigned</w:t>
      </w:r>
      <w:r w:rsidR="008C2B12">
        <w:rPr>
          <w:rFonts w:ascii="Segoe UI" w:eastAsia="Times New Roman" w:hAnsi="Segoe UI" w:cs="Segoe UI"/>
          <w:color w:val="24292E"/>
          <w:sz w:val="24"/>
          <w:szCs w:val="24"/>
        </w:rPr>
        <w:t xml:space="preserve"> to </w:t>
      </w:r>
      <w:r w:rsidR="00FD2E12">
        <w:rPr>
          <w:rFonts w:ascii="Segoe UI" w:eastAsia="Times New Roman" w:hAnsi="Segoe UI" w:cs="Segoe UI"/>
          <w:color w:val="24292E"/>
          <w:sz w:val="24"/>
          <w:szCs w:val="24"/>
        </w:rPr>
        <w:t xml:space="preserve"> a score</w:t>
      </w:r>
      <w:r w:rsidR="008C2B12">
        <w:rPr>
          <w:rFonts w:ascii="Segoe UI" w:eastAsia="Times New Roman" w:hAnsi="Segoe UI" w:cs="Segoe UI"/>
          <w:color w:val="24292E"/>
          <w:sz w:val="24"/>
          <w:szCs w:val="24"/>
        </w:rPr>
        <w:t>d group</w:t>
      </w:r>
      <w:r w:rsidR="00FD2E12">
        <w:rPr>
          <w:rFonts w:ascii="Segoe UI" w:eastAsia="Times New Roman" w:hAnsi="Segoe UI" w:cs="Segoe UI"/>
          <w:color w:val="24292E"/>
          <w:sz w:val="24"/>
          <w:szCs w:val="24"/>
        </w:rPr>
        <w:t xml:space="preserve"> 1-10 to each. Then they were later grouped </w:t>
      </w:r>
      <w:r>
        <w:rPr>
          <w:rFonts w:ascii="Segoe UI" w:eastAsia="Times New Roman" w:hAnsi="Segoe UI" w:cs="Segoe UI"/>
          <w:color w:val="24292E"/>
          <w:sz w:val="24"/>
          <w:szCs w:val="24"/>
        </w:rPr>
        <w:t>into</w:t>
      </w:r>
      <w:r w:rsidR="00FD2E12">
        <w:rPr>
          <w:rFonts w:ascii="Segoe UI" w:eastAsia="Times New Roman" w:hAnsi="Segoe UI" w:cs="Segoe UI"/>
          <w:color w:val="24292E"/>
          <w:sz w:val="24"/>
          <w:szCs w:val="24"/>
        </w:rPr>
        <w:t xml:space="preserve"> clusters of </w:t>
      </w:r>
      <w:r w:rsidR="00E618C2">
        <w:rPr>
          <w:rFonts w:ascii="Segoe UI" w:eastAsia="Times New Roman" w:hAnsi="Segoe UI" w:cs="Segoe UI"/>
          <w:color w:val="24292E"/>
          <w:sz w:val="24"/>
          <w:szCs w:val="24"/>
        </w:rPr>
        <w:t xml:space="preserve">5. Ultimately, the location or venue with the most ranked scores will be presumed to be the most </w:t>
      </w:r>
      <w:r>
        <w:rPr>
          <w:rFonts w:ascii="Segoe UI" w:eastAsia="Times New Roman" w:hAnsi="Segoe UI" w:cs="Segoe UI"/>
          <w:color w:val="24292E"/>
          <w:sz w:val="24"/>
          <w:szCs w:val="24"/>
        </w:rPr>
        <w:t>advantageous location in which to locate the new business entity.</w:t>
      </w:r>
    </w:p>
    <w:p w14:paraId="0BB5E968" w14:textId="7BA50377" w:rsidR="00C959DB" w:rsidRDefault="006B2D55"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Following initial </w:t>
      </w:r>
      <w:r w:rsidR="00937651">
        <w:rPr>
          <w:rFonts w:ascii="Segoe UI" w:eastAsia="Times New Roman" w:hAnsi="Segoe UI" w:cs="Segoe UI"/>
          <w:color w:val="24292E"/>
          <w:sz w:val="24"/>
          <w:szCs w:val="24"/>
        </w:rPr>
        <w:t>preprocessing</w:t>
      </w:r>
      <w:r>
        <w:rPr>
          <w:rFonts w:ascii="Segoe UI" w:eastAsia="Times New Roman" w:hAnsi="Segoe UI" w:cs="Segoe UI"/>
          <w:color w:val="24292E"/>
          <w:sz w:val="24"/>
          <w:szCs w:val="24"/>
        </w:rPr>
        <w:t xml:space="preserve"> and </w:t>
      </w:r>
      <w:r w:rsidR="00512FDE">
        <w:rPr>
          <w:rFonts w:ascii="Segoe UI" w:eastAsia="Times New Roman" w:hAnsi="Segoe UI" w:cs="Segoe UI"/>
          <w:color w:val="24292E"/>
          <w:sz w:val="24"/>
          <w:szCs w:val="24"/>
        </w:rPr>
        <w:t xml:space="preserve">exploratory analysis, I specified </w:t>
      </w:r>
      <w:r w:rsidR="00937651">
        <w:rPr>
          <w:rFonts w:ascii="Segoe UI" w:eastAsia="Times New Roman" w:hAnsi="Segoe UI" w:cs="Segoe UI"/>
          <w:color w:val="24292E"/>
          <w:sz w:val="24"/>
          <w:szCs w:val="24"/>
        </w:rPr>
        <w:t>k</w:t>
      </w:r>
      <w:r w:rsidR="00AA02D7">
        <w:rPr>
          <w:rFonts w:ascii="Segoe UI" w:eastAsia="Times New Roman" w:hAnsi="Segoe UI" w:cs="Segoe UI"/>
          <w:color w:val="24292E"/>
          <w:sz w:val="24"/>
          <w:szCs w:val="24"/>
        </w:rPr>
        <w:t>=</w:t>
      </w:r>
      <w:r w:rsidR="00937651">
        <w:rPr>
          <w:rFonts w:ascii="Segoe UI" w:eastAsia="Times New Roman" w:hAnsi="Segoe UI" w:cs="Segoe UI"/>
          <w:color w:val="24292E"/>
          <w:sz w:val="24"/>
          <w:szCs w:val="24"/>
        </w:rPr>
        <w:t xml:space="preserve">5, that is, </w:t>
      </w:r>
      <w:r w:rsidR="00512FDE">
        <w:rPr>
          <w:rFonts w:ascii="Segoe UI" w:eastAsia="Times New Roman" w:hAnsi="Segoe UI" w:cs="Segoe UI"/>
          <w:color w:val="24292E"/>
          <w:sz w:val="24"/>
          <w:szCs w:val="24"/>
        </w:rPr>
        <w:t xml:space="preserve"> </w:t>
      </w:r>
      <w:r w:rsidR="00937651">
        <w:rPr>
          <w:rFonts w:ascii="Segoe UI" w:eastAsia="Times New Roman" w:hAnsi="Segoe UI" w:cs="Segoe UI"/>
          <w:color w:val="24292E"/>
          <w:sz w:val="24"/>
          <w:szCs w:val="24"/>
        </w:rPr>
        <w:t>clusters</w:t>
      </w:r>
      <w:r w:rsidR="00512FDE">
        <w:rPr>
          <w:rFonts w:ascii="Segoe UI" w:eastAsia="Times New Roman" w:hAnsi="Segoe UI" w:cs="Segoe UI"/>
          <w:color w:val="24292E"/>
          <w:sz w:val="24"/>
          <w:szCs w:val="24"/>
        </w:rPr>
        <w:t>, 0-5</w:t>
      </w:r>
      <w:r w:rsidR="00937651">
        <w:rPr>
          <w:rFonts w:ascii="Segoe UI" w:eastAsia="Times New Roman" w:hAnsi="Segoe UI" w:cs="Segoe UI"/>
          <w:color w:val="24292E"/>
          <w:sz w:val="24"/>
          <w:szCs w:val="24"/>
        </w:rPr>
        <w:t>. Therea</w:t>
      </w:r>
      <w:r w:rsidR="00020C14">
        <w:rPr>
          <w:rFonts w:ascii="Segoe UI" w:eastAsia="Times New Roman" w:hAnsi="Segoe UI" w:cs="Segoe UI"/>
          <w:color w:val="24292E"/>
          <w:sz w:val="24"/>
          <w:szCs w:val="24"/>
        </w:rPr>
        <w:t>fter, re</w:t>
      </w:r>
      <w:r w:rsidR="00AA02D7">
        <w:rPr>
          <w:rFonts w:ascii="Segoe UI" w:eastAsia="Times New Roman" w:hAnsi="Segoe UI" w:cs="Segoe UI"/>
          <w:color w:val="24292E"/>
          <w:sz w:val="24"/>
          <w:szCs w:val="24"/>
        </w:rPr>
        <w:t xml:space="preserve">lied </w:t>
      </w:r>
      <w:r w:rsidR="00020C14">
        <w:rPr>
          <w:rFonts w:ascii="Segoe UI" w:eastAsia="Times New Roman" w:hAnsi="Segoe UI" w:cs="Segoe UI"/>
          <w:color w:val="24292E"/>
          <w:sz w:val="24"/>
          <w:szCs w:val="24"/>
        </w:rPr>
        <w:t xml:space="preserve">on the statistical analysis score given to the various </w:t>
      </w:r>
      <w:r w:rsidR="00B0210F">
        <w:rPr>
          <w:rFonts w:ascii="Segoe UI" w:eastAsia="Times New Roman" w:hAnsi="Segoe UI" w:cs="Segoe UI"/>
          <w:color w:val="24292E"/>
          <w:sz w:val="24"/>
          <w:szCs w:val="24"/>
        </w:rPr>
        <w:t>neighborhoods</w:t>
      </w:r>
      <w:r w:rsidR="00020C14">
        <w:rPr>
          <w:rFonts w:ascii="Segoe UI" w:eastAsia="Times New Roman" w:hAnsi="Segoe UI" w:cs="Segoe UI"/>
          <w:color w:val="24292E"/>
          <w:sz w:val="24"/>
          <w:szCs w:val="24"/>
        </w:rPr>
        <w:t xml:space="preserve">, </w:t>
      </w:r>
      <w:r w:rsidR="00C25217">
        <w:rPr>
          <w:rFonts w:ascii="Segoe UI" w:eastAsia="Times New Roman" w:hAnsi="Segoe UI" w:cs="Segoe UI"/>
          <w:color w:val="24292E"/>
          <w:sz w:val="24"/>
          <w:szCs w:val="24"/>
        </w:rPr>
        <w:t>before the model can be deployed to be used a predictive tool.</w:t>
      </w:r>
      <w:r w:rsidR="00AB6B19">
        <w:rPr>
          <w:rFonts w:ascii="Segoe UI" w:eastAsia="Times New Roman" w:hAnsi="Segoe UI" w:cs="Segoe UI"/>
          <w:color w:val="24292E"/>
          <w:sz w:val="24"/>
          <w:szCs w:val="24"/>
        </w:rPr>
        <w:t xml:space="preserve"> </w:t>
      </w:r>
      <w:r w:rsidR="00B0210F">
        <w:rPr>
          <w:rFonts w:ascii="Segoe UI" w:eastAsia="Times New Roman" w:hAnsi="Segoe UI" w:cs="Segoe UI"/>
          <w:color w:val="24292E"/>
          <w:sz w:val="24"/>
          <w:szCs w:val="24"/>
        </w:rPr>
        <w:t xml:space="preserve">The diagram below shows a </w:t>
      </w:r>
      <w:r w:rsidR="00AB6B19">
        <w:rPr>
          <w:rFonts w:ascii="Segoe UI" w:eastAsia="Times New Roman" w:hAnsi="Segoe UI" w:cs="Segoe UI"/>
          <w:color w:val="24292E"/>
          <w:sz w:val="24"/>
          <w:szCs w:val="24"/>
        </w:rPr>
        <w:t>pictorial</w:t>
      </w:r>
      <w:r w:rsidR="00B5556F">
        <w:rPr>
          <w:rFonts w:ascii="Segoe UI" w:eastAsia="Times New Roman" w:hAnsi="Segoe UI" w:cs="Segoe UI"/>
          <w:color w:val="24292E"/>
          <w:sz w:val="24"/>
          <w:szCs w:val="24"/>
        </w:rPr>
        <w:t xml:space="preserve"> view of the model, as we can </w:t>
      </w:r>
      <w:r w:rsidR="00D44061">
        <w:rPr>
          <w:rFonts w:ascii="Segoe UI" w:eastAsia="Times New Roman" w:hAnsi="Segoe UI" w:cs="Segoe UI"/>
          <w:color w:val="24292E"/>
          <w:sz w:val="24"/>
          <w:szCs w:val="24"/>
        </w:rPr>
        <w:t>model parameters and the methods being deployed.</w:t>
      </w:r>
      <w:r w:rsidR="009A57E4">
        <w:rPr>
          <w:rFonts w:ascii="Segoe UI" w:eastAsia="Times New Roman" w:hAnsi="Segoe UI" w:cs="Segoe UI"/>
          <w:color w:val="24292E"/>
          <w:sz w:val="24"/>
          <w:szCs w:val="24"/>
        </w:rPr>
        <w:t xml:space="preserve"> And that is exactly what we observed when we </w:t>
      </w:r>
      <w:proofErr w:type="gramStart"/>
      <w:r w:rsidR="009A57E4">
        <w:rPr>
          <w:rFonts w:ascii="Segoe UI" w:eastAsia="Times New Roman" w:hAnsi="Segoe UI" w:cs="Segoe UI"/>
          <w:color w:val="24292E"/>
          <w:sz w:val="24"/>
          <w:szCs w:val="24"/>
        </w:rPr>
        <w:t>take a look</w:t>
      </w:r>
      <w:proofErr w:type="gramEnd"/>
      <w:r w:rsidR="009A57E4">
        <w:rPr>
          <w:rFonts w:ascii="Segoe UI" w:eastAsia="Times New Roman" w:hAnsi="Segoe UI" w:cs="Segoe UI"/>
          <w:color w:val="24292E"/>
          <w:sz w:val="24"/>
          <w:szCs w:val="24"/>
        </w:rPr>
        <w:t xml:space="preserve"> at the output results generated by the model.</w:t>
      </w:r>
    </w:p>
    <w:p w14:paraId="3837B44D" w14:textId="6AD515E5" w:rsidR="00447DE9" w:rsidRDefault="00913EC6" w:rsidP="00235996">
      <w:pPr>
        <w:shd w:val="clear" w:color="auto" w:fill="FFFFFF"/>
        <w:spacing w:after="240" w:line="240" w:lineRule="auto"/>
        <w:jc w:val="both"/>
        <w:rPr>
          <w:rFonts w:ascii="Segoe UI" w:eastAsia="Times New Roman" w:hAnsi="Segoe UI" w:cs="Segoe UI"/>
          <w:i/>
          <w:iCs/>
          <w:color w:val="24292E"/>
          <w:sz w:val="24"/>
          <w:szCs w:val="24"/>
        </w:rPr>
      </w:pPr>
      <w:r>
        <w:rPr>
          <w:rFonts w:ascii="Segoe UI" w:eastAsia="Times New Roman" w:hAnsi="Segoe UI" w:cs="Segoe UI"/>
          <w:i/>
          <w:iCs/>
          <w:noProof/>
          <w:color w:val="24292E"/>
          <w:sz w:val="24"/>
          <w:szCs w:val="24"/>
        </w:rPr>
        <w:drawing>
          <wp:inline distT="0" distB="0" distL="0" distR="0" wp14:anchorId="63DE7250" wp14:editId="5398D76D">
            <wp:extent cx="5361334" cy="2802576"/>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_method.PNG"/>
                    <pic:cNvPicPr/>
                  </pic:nvPicPr>
                  <pic:blipFill>
                    <a:blip r:embed="rId16">
                      <a:extLst>
                        <a:ext uri="{28A0092B-C50C-407E-A947-70E740481C1C}">
                          <a14:useLocalDpi xmlns:a14="http://schemas.microsoft.com/office/drawing/2010/main" val="0"/>
                        </a:ext>
                      </a:extLst>
                    </a:blip>
                    <a:stretch>
                      <a:fillRect/>
                    </a:stretch>
                  </pic:blipFill>
                  <pic:spPr>
                    <a:xfrm>
                      <a:off x="0" y="0"/>
                      <a:ext cx="5384855" cy="2814871"/>
                    </a:xfrm>
                    <a:prstGeom prst="rect">
                      <a:avLst/>
                    </a:prstGeom>
                  </pic:spPr>
                </pic:pic>
              </a:graphicData>
            </a:graphic>
          </wp:inline>
        </w:drawing>
      </w:r>
    </w:p>
    <w:p w14:paraId="2720D451" w14:textId="51C5758C" w:rsidR="00AB6B19" w:rsidRPr="00E739D2" w:rsidRDefault="00AB6B19" w:rsidP="00E739D2">
      <w:pPr>
        <w:shd w:val="clear" w:color="auto" w:fill="FFFFFF"/>
        <w:spacing w:after="240" w:line="240" w:lineRule="auto"/>
        <w:jc w:val="both"/>
        <w:rPr>
          <w:rFonts w:ascii="Segoe UI" w:eastAsia="Times New Roman" w:hAnsi="Segoe UI" w:cs="Segoe UI"/>
          <w:color w:val="24292E"/>
          <w:sz w:val="24"/>
          <w:szCs w:val="24"/>
        </w:rPr>
      </w:pPr>
      <w:r w:rsidRPr="00AB6B19">
        <w:rPr>
          <w:rFonts w:ascii="Segoe UI" w:eastAsia="Times New Roman" w:hAnsi="Segoe UI" w:cs="Segoe UI"/>
          <w:color w:val="24292E"/>
          <w:sz w:val="24"/>
          <w:szCs w:val="24"/>
        </w:rPr>
        <w:t>We</w:t>
      </w:r>
      <w:r>
        <w:rPr>
          <w:rFonts w:ascii="Segoe UI" w:eastAsia="Times New Roman" w:hAnsi="Segoe UI" w:cs="Segoe UI"/>
          <w:color w:val="24292E"/>
          <w:sz w:val="24"/>
          <w:szCs w:val="24"/>
        </w:rPr>
        <w:t xml:space="preserve"> can clearly see </w:t>
      </w:r>
      <w:r w:rsidR="00200C61">
        <w:rPr>
          <w:rFonts w:ascii="Segoe UI" w:eastAsia="Times New Roman" w:hAnsi="Segoe UI" w:cs="Segoe UI"/>
          <w:color w:val="24292E"/>
          <w:sz w:val="24"/>
          <w:szCs w:val="24"/>
        </w:rPr>
        <w:t>that of the 10 neighborhoods, which we established</w:t>
      </w:r>
      <w:r w:rsidR="00D9436C">
        <w:rPr>
          <w:rFonts w:ascii="Segoe UI" w:eastAsia="Times New Roman" w:hAnsi="Segoe UI" w:cs="Segoe UI"/>
          <w:color w:val="24292E"/>
          <w:sz w:val="24"/>
          <w:szCs w:val="24"/>
        </w:rPr>
        <w:t xml:space="preserve"> some begin to </w:t>
      </w:r>
      <w:r w:rsidR="00D9436C" w:rsidRPr="00E739D2">
        <w:rPr>
          <w:rFonts w:ascii="Segoe UI" w:eastAsia="Times New Roman" w:hAnsi="Segoe UI" w:cs="Segoe UI"/>
          <w:color w:val="24292E"/>
          <w:sz w:val="24"/>
          <w:szCs w:val="24"/>
        </w:rPr>
        <w:t>emerge as leaders on the metric score.</w:t>
      </w:r>
      <w:r w:rsidR="00200C61" w:rsidRPr="00E739D2">
        <w:rPr>
          <w:rFonts w:ascii="Segoe UI" w:eastAsia="Times New Roman" w:hAnsi="Segoe UI" w:cs="Segoe UI"/>
          <w:color w:val="24292E"/>
          <w:sz w:val="24"/>
          <w:szCs w:val="24"/>
        </w:rPr>
        <w:t xml:space="preserve"> </w:t>
      </w:r>
    </w:p>
    <w:p w14:paraId="1F3B5B3F" w14:textId="77777777" w:rsidR="00E739D2" w:rsidRPr="00E739D2" w:rsidRDefault="00E739D2" w:rsidP="00E739D2">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p>
    <w:p w14:paraId="183DFB57" w14:textId="77777777" w:rsidR="00152CE2" w:rsidRPr="007F3BFC" w:rsidRDefault="00152CE2" w:rsidP="007F3BFC">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7F3BFC">
        <w:rPr>
          <w:rFonts w:ascii="Arial" w:hAnsi="Arial" w:cs="Arial"/>
          <w:color w:val="24292E"/>
          <w:sz w:val="24"/>
          <w:szCs w:val="24"/>
        </w:rPr>
        <w:t>4) Results</w:t>
      </w:r>
    </w:p>
    <w:p w14:paraId="5984245B" w14:textId="055C8545" w:rsidR="00152CE2" w:rsidRPr="00A044DD" w:rsidRDefault="00152CE2" w:rsidP="00152CE2">
      <w:pPr>
        <w:shd w:val="clear" w:color="auto" w:fill="FFFFFF"/>
        <w:spacing w:after="240" w:line="240" w:lineRule="auto"/>
        <w:jc w:val="both"/>
        <w:rPr>
          <w:rFonts w:ascii="Segoe UI" w:eastAsia="Times New Roman" w:hAnsi="Segoe UI" w:cs="Segoe UI"/>
          <w:color w:val="24292E"/>
          <w:sz w:val="24"/>
          <w:szCs w:val="24"/>
        </w:rPr>
      </w:pPr>
      <w:r w:rsidRPr="0036267F">
        <w:rPr>
          <w:rFonts w:ascii="Segoe UI" w:eastAsia="Times New Roman" w:hAnsi="Segoe UI" w:cs="Segoe UI"/>
          <w:color w:val="24292E"/>
          <w:sz w:val="24"/>
          <w:szCs w:val="24"/>
        </w:rPr>
        <w:t xml:space="preserve">Comparing the maps, we can notice many of the restaurants grouped on main streets and on the south of the city, although some of the wealthiest neighborhoods are up to the north. </w:t>
      </w:r>
      <w:r w:rsidRPr="00A044DD">
        <w:rPr>
          <w:rFonts w:ascii="Segoe UI" w:eastAsia="Times New Roman" w:hAnsi="Segoe UI" w:cs="Segoe UI"/>
          <w:color w:val="24292E"/>
          <w:sz w:val="24"/>
          <w:szCs w:val="24"/>
        </w:rPr>
        <w:t>Also, the areas with a dense population don't reflect on the number of restaurants.</w:t>
      </w:r>
    </w:p>
    <w:p w14:paraId="497157DF" w14:textId="5EFFFC7F" w:rsidR="00A044DD" w:rsidRDefault="00A044DD" w:rsidP="00152CE2">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4CBABE8C" wp14:editId="3F23E474">
            <wp:extent cx="5734850" cy="196242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st_location.PNG"/>
                    <pic:cNvPicPr/>
                  </pic:nvPicPr>
                  <pic:blipFill>
                    <a:blip r:embed="rId17">
                      <a:extLst>
                        <a:ext uri="{28A0092B-C50C-407E-A947-70E740481C1C}">
                          <a14:useLocalDpi xmlns:a14="http://schemas.microsoft.com/office/drawing/2010/main" val="0"/>
                        </a:ext>
                      </a:extLst>
                    </a:blip>
                    <a:stretch>
                      <a:fillRect/>
                    </a:stretch>
                  </pic:blipFill>
                  <pic:spPr>
                    <a:xfrm>
                      <a:off x="0" y="0"/>
                      <a:ext cx="5734850" cy="1962424"/>
                    </a:xfrm>
                    <a:prstGeom prst="rect">
                      <a:avLst/>
                    </a:prstGeom>
                  </pic:spPr>
                </pic:pic>
              </a:graphicData>
            </a:graphic>
          </wp:inline>
        </w:drawing>
      </w:r>
    </w:p>
    <w:p w14:paraId="1D86837C" w14:textId="6BE520B3" w:rsidR="00A044DD" w:rsidRDefault="00A044DD" w:rsidP="00152CE2">
      <w:pPr>
        <w:shd w:val="clear" w:color="auto" w:fill="FFFFFF"/>
        <w:spacing w:after="240" w:line="240" w:lineRule="auto"/>
        <w:jc w:val="both"/>
        <w:rPr>
          <w:rFonts w:ascii="Segoe UI" w:eastAsia="Times New Roman" w:hAnsi="Segoe UI" w:cs="Segoe UI"/>
          <w:color w:val="24292E"/>
          <w:sz w:val="24"/>
          <w:szCs w:val="24"/>
        </w:rPr>
      </w:pPr>
    </w:p>
    <w:p w14:paraId="50245FBF" w14:textId="2EDA1A68" w:rsidR="00A044DD" w:rsidRDefault="00A044DD" w:rsidP="00152CE2">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334F88ED" wp14:editId="637B6CA6">
            <wp:extent cx="5771408" cy="3004185"/>
            <wp:effectExtent l="0" t="0" r="127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hot_encoding.PNG"/>
                    <pic:cNvPicPr/>
                  </pic:nvPicPr>
                  <pic:blipFill>
                    <a:blip r:embed="rId18">
                      <a:extLst>
                        <a:ext uri="{28A0092B-C50C-407E-A947-70E740481C1C}">
                          <a14:useLocalDpi xmlns:a14="http://schemas.microsoft.com/office/drawing/2010/main" val="0"/>
                        </a:ext>
                      </a:extLst>
                    </a:blip>
                    <a:stretch>
                      <a:fillRect/>
                    </a:stretch>
                  </pic:blipFill>
                  <pic:spPr>
                    <a:xfrm>
                      <a:off x="0" y="0"/>
                      <a:ext cx="5778338" cy="3007792"/>
                    </a:xfrm>
                    <a:prstGeom prst="rect">
                      <a:avLst/>
                    </a:prstGeom>
                  </pic:spPr>
                </pic:pic>
              </a:graphicData>
            </a:graphic>
          </wp:inline>
        </w:drawing>
      </w:r>
    </w:p>
    <w:p w14:paraId="0033C108" w14:textId="265DC45C" w:rsidR="002C7E5C" w:rsidRDefault="00BA59E9" w:rsidP="00152CE2">
      <w:pPr>
        <w:shd w:val="clear" w:color="auto" w:fill="FFFFFF"/>
        <w:spacing w:after="240" w:line="240" w:lineRule="auto"/>
        <w:jc w:val="both"/>
        <w:rPr>
          <w:rFonts w:ascii="Segoe UI" w:eastAsia="Times New Roman" w:hAnsi="Segoe UI" w:cs="Segoe UI"/>
          <w:color w:val="24292E"/>
          <w:sz w:val="24"/>
          <w:szCs w:val="24"/>
        </w:rPr>
      </w:pPr>
      <w:bookmarkStart w:id="0" w:name="_GoBack"/>
      <w:r>
        <w:rPr>
          <w:rFonts w:ascii="Segoe UI" w:eastAsia="Times New Roman" w:hAnsi="Segoe UI" w:cs="Segoe UI"/>
          <w:color w:val="24292E"/>
          <w:sz w:val="24"/>
          <w:szCs w:val="24"/>
        </w:rPr>
        <w:t>The illustration below shows the final neighborhood cluster</w:t>
      </w:r>
      <w:r w:rsidR="00D76ECE">
        <w:rPr>
          <w:rFonts w:ascii="Segoe UI" w:eastAsia="Times New Roman" w:hAnsi="Segoe UI" w:cs="Segoe UI"/>
          <w:color w:val="24292E"/>
          <w:sz w:val="24"/>
          <w:szCs w:val="24"/>
        </w:rPr>
        <w:t>, East Toronto, in red as the best location.</w:t>
      </w:r>
    </w:p>
    <w:bookmarkEnd w:id="0"/>
    <w:p w14:paraId="0ABC0C4B" w14:textId="379A3FC4" w:rsidR="00BA59E9" w:rsidRPr="00BA3B45" w:rsidRDefault="00BA59E9" w:rsidP="00152CE2">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338D1F31" wp14:editId="62823BCE">
            <wp:extent cx="5943600" cy="3177540"/>
            <wp:effectExtent l="0" t="0" r="0" b="381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_finalresul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41C2831E" w14:textId="1F342773" w:rsidR="002C7E5C" w:rsidRPr="007F3BFC" w:rsidRDefault="00152CE2" w:rsidP="007F3BFC">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7F3BFC">
        <w:rPr>
          <w:rFonts w:ascii="Arial" w:hAnsi="Arial" w:cs="Arial"/>
          <w:color w:val="24292E"/>
          <w:sz w:val="24"/>
          <w:szCs w:val="24"/>
        </w:rPr>
        <w:t>5) Discussion</w:t>
      </w:r>
    </w:p>
    <w:p w14:paraId="43BF1B6F" w14:textId="458AD7F3" w:rsidR="00AF584B" w:rsidRDefault="00AF584B" w:rsidP="00AF584B">
      <w:pPr>
        <w:shd w:val="clear" w:color="auto" w:fill="FFFFFF"/>
        <w:spacing w:after="100" w:afterAutospacing="1" w:line="240" w:lineRule="auto"/>
        <w:jc w:val="both"/>
        <w:rPr>
          <w:rFonts w:ascii="Segoe UI" w:eastAsia="Times New Roman" w:hAnsi="Segoe UI" w:cs="Segoe UI"/>
          <w:color w:val="24292E"/>
          <w:sz w:val="24"/>
          <w:szCs w:val="24"/>
        </w:rPr>
      </w:pPr>
      <w:r w:rsidRPr="00D554AF">
        <w:rPr>
          <w:rFonts w:ascii="Segoe UI" w:eastAsia="Times New Roman" w:hAnsi="Segoe UI" w:cs="Segoe UI"/>
          <w:color w:val="24292E"/>
          <w:sz w:val="24"/>
          <w:szCs w:val="24"/>
        </w:rPr>
        <w:t xml:space="preserve">This report may be helpful for someone planning on opening a restaurant in Toronto, </w:t>
      </w:r>
      <w:r>
        <w:rPr>
          <w:rFonts w:ascii="Segoe UI" w:eastAsia="Times New Roman" w:hAnsi="Segoe UI" w:cs="Segoe UI"/>
          <w:color w:val="24292E"/>
          <w:sz w:val="24"/>
          <w:szCs w:val="24"/>
        </w:rPr>
        <w:t xml:space="preserve">as any similar such type of business. They can be confident that </w:t>
      </w:r>
      <w:r w:rsidRPr="00D554AF">
        <w:rPr>
          <w:rFonts w:ascii="Segoe UI" w:eastAsia="Times New Roman" w:hAnsi="Segoe UI" w:cs="Segoe UI"/>
          <w:color w:val="24292E"/>
          <w:sz w:val="24"/>
          <w:szCs w:val="24"/>
        </w:rPr>
        <w:t>by comparing the current offers and neighborhoods profiles, however it may not cover all variables such as access to public transportation or even the restaurants profiles, so it shall not be used as a single decision-making tool.</w:t>
      </w:r>
      <w:r>
        <w:rPr>
          <w:rFonts w:ascii="Segoe UI" w:eastAsia="Times New Roman" w:hAnsi="Segoe UI" w:cs="Segoe UI"/>
          <w:color w:val="24292E"/>
          <w:sz w:val="24"/>
          <w:szCs w:val="24"/>
        </w:rPr>
        <w:t xml:space="preserve"> Reports of this nature have a shelf life and one should always appreciate and contextualize their process going forward. However, I have no doubt that businesses will be aware of all these factors.</w:t>
      </w:r>
    </w:p>
    <w:p w14:paraId="7A8B50E0" w14:textId="77777777" w:rsidR="00AF3948" w:rsidRPr="00D554AF" w:rsidRDefault="00AF3948" w:rsidP="00AF584B">
      <w:pPr>
        <w:shd w:val="clear" w:color="auto" w:fill="FFFFFF"/>
        <w:spacing w:after="100" w:afterAutospacing="1" w:line="240" w:lineRule="auto"/>
        <w:jc w:val="both"/>
        <w:rPr>
          <w:rFonts w:ascii="Segoe UI" w:eastAsia="Times New Roman" w:hAnsi="Segoe UI" w:cs="Segoe UI"/>
          <w:color w:val="24292E"/>
          <w:sz w:val="24"/>
          <w:szCs w:val="24"/>
        </w:rPr>
      </w:pPr>
    </w:p>
    <w:p w14:paraId="49F6CFA7" w14:textId="77777777" w:rsidR="00AF584B" w:rsidRDefault="00AF584B" w:rsidP="007F3BFC">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p>
    <w:p w14:paraId="7E4FCF7B" w14:textId="1E44A190" w:rsidR="00152CE2" w:rsidRPr="007F3BFC" w:rsidRDefault="00152CE2" w:rsidP="007F3BFC">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7F3BFC">
        <w:rPr>
          <w:rFonts w:ascii="Arial" w:hAnsi="Arial" w:cs="Arial"/>
          <w:color w:val="24292E"/>
          <w:sz w:val="24"/>
          <w:szCs w:val="24"/>
        </w:rPr>
        <w:t>6) Conclusion</w:t>
      </w:r>
    </w:p>
    <w:p w14:paraId="73D3D037" w14:textId="684C00F2" w:rsidR="00AB2548" w:rsidRPr="00B76F78" w:rsidRDefault="007A2389" w:rsidP="00B76F78">
      <w:pPr>
        <w:shd w:val="clear" w:color="auto" w:fill="FFFFFF"/>
        <w:spacing w:after="100" w:afterAutospacing="1" w:line="240" w:lineRule="auto"/>
        <w:jc w:val="both"/>
        <w:rPr>
          <w:rFonts w:ascii="Segoe UI" w:eastAsia="Times New Roman" w:hAnsi="Segoe UI" w:cs="Segoe UI"/>
          <w:color w:val="24292E"/>
          <w:sz w:val="24"/>
          <w:szCs w:val="24"/>
        </w:rPr>
      </w:pPr>
      <w:r w:rsidRPr="00B76F78">
        <w:rPr>
          <w:rFonts w:ascii="Segoe UI" w:eastAsia="Times New Roman" w:hAnsi="Segoe UI" w:cs="Segoe UI"/>
          <w:color w:val="24292E"/>
          <w:sz w:val="24"/>
          <w:szCs w:val="24"/>
        </w:rPr>
        <w:t xml:space="preserve">After examining the above 5 clusters, I believe and would recommend that cluster label (8), East Toronto is the best </w:t>
      </w:r>
      <w:r w:rsidR="00B76F78" w:rsidRPr="00B76F78">
        <w:rPr>
          <w:rFonts w:ascii="Segoe UI" w:eastAsia="Times New Roman" w:hAnsi="Segoe UI" w:cs="Segoe UI"/>
          <w:color w:val="24292E"/>
          <w:sz w:val="24"/>
          <w:szCs w:val="24"/>
        </w:rPr>
        <w:t>Neighborhood</w:t>
      </w:r>
      <w:r w:rsidRPr="00B76F78">
        <w:rPr>
          <w:rFonts w:ascii="Segoe UI" w:eastAsia="Times New Roman" w:hAnsi="Segoe UI" w:cs="Segoe UI"/>
          <w:color w:val="24292E"/>
          <w:sz w:val="24"/>
          <w:szCs w:val="24"/>
        </w:rPr>
        <w:t xml:space="preserve"> to set up shop for a new business venture. While there </w:t>
      </w:r>
      <w:r w:rsidR="00747B51">
        <w:rPr>
          <w:rFonts w:ascii="Segoe UI" w:eastAsia="Times New Roman" w:hAnsi="Segoe UI" w:cs="Segoe UI"/>
          <w:color w:val="24292E"/>
          <w:sz w:val="24"/>
          <w:szCs w:val="24"/>
        </w:rPr>
        <w:t xml:space="preserve">are </w:t>
      </w:r>
      <w:r w:rsidRPr="00B76F78">
        <w:rPr>
          <w:rFonts w:ascii="Segoe UI" w:eastAsia="Times New Roman" w:hAnsi="Segoe UI" w:cs="Segoe UI"/>
          <w:color w:val="24292E"/>
          <w:sz w:val="24"/>
          <w:szCs w:val="24"/>
        </w:rPr>
        <w:t xml:space="preserve">great locations like downtown, Lawrence Park and </w:t>
      </w:r>
      <w:r w:rsidR="00B76F78" w:rsidRPr="00B76F78">
        <w:rPr>
          <w:rFonts w:ascii="Segoe UI" w:eastAsia="Times New Roman" w:hAnsi="Segoe UI" w:cs="Segoe UI"/>
          <w:color w:val="24292E"/>
          <w:sz w:val="24"/>
          <w:szCs w:val="24"/>
        </w:rPr>
        <w:t>Riverdale</w:t>
      </w:r>
      <w:r w:rsidRPr="00B76F78">
        <w:rPr>
          <w:rFonts w:ascii="Segoe UI" w:eastAsia="Times New Roman" w:hAnsi="Segoe UI" w:cs="Segoe UI"/>
          <w:color w:val="24292E"/>
          <w:sz w:val="24"/>
          <w:szCs w:val="24"/>
        </w:rPr>
        <w:t>, East Toronto presents the best opportunity to be a first mover as well an early entrant into a community that is poised to experience phenomenal growth. East Toronto is the most suitable locale as it has an expanding population, colleges, a dependable public transport system, supporting entities for the productive population a business will need and attract.</w:t>
      </w:r>
    </w:p>
    <w:sectPr w:rsidR="00AB2548" w:rsidRPr="00B76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A580"/>
      </v:shape>
    </w:pict>
  </w:numPicBullet>
  <w:abstractNum w:abstractNumId="0" w15:restartNumberingAfterBreak="0">
    <w:nsid w:val="1798672A"/>
    <w:multiLevelType w:val="multilevel"/>
    <w:tmpl w:val="1E64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4A6B38"/>
    <w:multiLevelType w:val="hybridMultilevel"/>
    <w:tmpl w:val="02C6B6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38248C"/>
    <w:multiLevelType w:val="multilevel"/>
    <w:tmpl w:val="7AEE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E64035"/>
    <w:multiLevelType w:val="hybridMultilevel"/>
    <w:tmpl w:val="2C2C1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548"/>
    <w:rsid w:val="00005116"/>
    <w:rsid w:val="00020651"/>
    <w:rsid w:val="00020833"/>
    <w:rsid w:val="00020C14"/>
    <w:rsid w:val="00030C3E"/>
    <w:rsid w:val="000548F0"/>
    <w:rsid w:val="000E0570"/>
    <w:rsid w:val="000F0651"/>
    <w:rsid w:val="00117F79"/>
    <w:rsid w:val="00120958"/>
    <w:rsid w:val="00152CE2"/>
    <w:rsid w:val="00161933"/>
    <w:rsid w:val="001725DF"/>
    <w:rsid w:val="00186FB2"/>
    <w:rsid w:val="001A362C"/>
    <w:rsid w:val="001D116B"/>
    <w:rsid w:val="001E00D3"/>
    <w:rsid w:val="001E3F22"/>
    <w:rsid w:val="001E760E"/>
    <w:rsid w:val="001F44A7"/>
    <w:rsid w:val="00200C61"/>
    <w:rsid w:val="00235996"/>
    <w:rsid w:val="00271CF6"/>
    <w:rsid w:val="002741D7"/>
    <w:rsid w:val="0029453B"/>
    <w:rsid w:val="002A5433"/>
    <w:rsid w:val="002C7E5C"/>
    <w:rsid w:val="002E4FCC"/>
    <w:rsid w:val="002E70D2"/>
    <w:rsid w:val="0030660A"/>
    <w:rsid w:val="00310AFF"/>
    <w:rsid w:val="00314925"/>
    <w:rsid w:val="003536C4"/>
    <w:rsid w:val="0036267F"/>
    <w:rsid w:val="0036382A"/>
    <w:rsid w:val="00366DC1"/>
    <w:rsid w:val="003757C6"/>
    <w:rsid w:val="003828A2"/>
    <w:rsid w:val="00390545"/>
    <w:rsid w:val="00395D3D"/>
    <w:rsid w:val="00396F60"/>
    <w:rsid w:val="003A27DB"/>
    <w:rsid w:val="003B467C"/>
    <w:rsid w:val="003C2331"/>
    <w:rsid w:val="003E2B1C"/>
    <w:rsid w:val="003F75D7"/>
    <w:rsid w:val="00404798"/>
    <w:rsid w:val="0041695C"/>
    <w:rsid w:val="00421B19"/>
    <w:rsid w:val="00426EC0"/>
    <w:rsid w:val="00430C0E"/>
    <w:rsid w:val="00435415"/>
    <w:rsid w:val="00437FBD"/>
    <w:rsid w:val="00447DE9"/>
    <w:rsid w:val="00451009"/>
    <w:rsid w:val="00452DDA"/>
    <w:rsid w:val="004539D3"/>
    <w:rsid w:val="0046158B"/>
    <w:rsid w:val="004776DE"/>
    <w:rsid w:val="004A74F3"/>
    <w:rsid w:val="004C06EA"/>
    <w:rsid w:val="004D5F64"/>
    <w:rsid w:val="00503309"/>
    <w:rsid w:val="00504EBD"/>
    <w:rsid w:val="0050736A"/>
    <w:rsid w:val="005114BE"/>
    <w:rsid w:val="00512FDE"/>
    <w:rsid w:val="00515160"/>
    <w:rsid w:val="00522F90"/>
    <w:rsid w:val="00524876"/>
    <w:rsid w:val="005266FA"/>
    <w:rsid w:val="0053551A"/>
    <w:rsid w:val="00541D0D"/>
    <w:rsid w:val="005424CA"/>
    <w:rsid w:val="005759C2"/>
    <w:rsid w:val="005A0247"/>
    <w:rsid w:val="005D251B"/>
    <w:rsid w:val="00616073"/>
    <w:rsid w:val="00624AC5"/>
    <w:rsid w:val="006304C6"/>
    <w:rsid w:val="00630BB9"/>
    <w:rsid w:val="00632F21"/>
    <w:rsid w:val="00636145"/>
    <w:rsid w:val="00653FA5"/>
    <w:rsid w:val="00654A18"/>
    <w:rsid w:val="006B2D55"/>
    <w:rsid w:val="006F039F"/>
    <w:rsid w:val="00713753"/>
    <w:rsid w:val="00726E5A"/>
    <w:rsid w:val="00747B51"/>
    <w:rsid w:val="00756ABE"/>
    <w:rsid w:val="00756C17"/>
    <w:rsid w:val="007619F3"/>
    <w:rsid w:val="00770DE3"/>
    <w:rsid w:val="00782121"/>
    <w:rsid w:val="007A2389"/>
    <w:rsid w:val="007A3F8A"/>
    <w:rsid w:val="007B0899"/>
    <w:rsid w:val="007B1423"/>
    <w:rsid w:val="007B54DB"/>
    <w:rsid w:val="007B5DAA"/>
    <w:rsid w:val="007B5F9F"/>
    <w:rsid w:val="007D28B6"/>
    <w:rsid w:val="007F3BFC"/>
    <w:rsid w:val="00804D55"/>
    <w:rsid w:val="00804EB8"/>
    <w:rsid w:val="008112D8"/>
    <w:rsid w:val="008203C6"/>
    <w:rsid w:val="008648A0"/>
    <w:rsid w:val="00865133"/>
    <w:rsid w:val="00882A51"/>
    <w:rsid w:val="008A7C60"/>
    <w:rsid w:val="008C2B12"/>
    <w:rsid w:val="008D3661"/>
    <w:rsid w:val="008D5EBE"/>
    <w:rsid w:val="008E4AD4"/>
    <w:rsid w:val="00907048"/>
    <w:rsid w:val="00910AF4"/>
    <w:rsid w:val="00913EC6"/>
    <w:rsid w:val="009273D0"/>
    <w:rsid w:val="00937651"/>
    <w:rsid w:val="00943320"/>
    <w:rsid w:val="009473DB"/>
    <w:rsid w:val="00960EEC"/>
    <w:rsid w:val="0097608B"/>
    <w:rsid w:val="009A3498"/>
    <w:rsid w:val="009A394A"/>
    <w:rsid w:val="009A57E4"/>
    <w:rsid w:val="009C68F9"/>
    <w:rsid w:val="009D2C2B"/>
    <w:rsid w:val="009D3DE4"/>
    <w:rsid w:val="009D6278"/>
    <w:rsid w:val="009E6401"/>
    <w:rsid w:val="009E6A5D"/>
    <w:rsid w:val="00A044DD"/>
    <w:rsid w:val="00A20236"/>
    <w:rsid w:val="00A20769"/>
    <w:rsid w:val="00A20939"/>
    <w:rsid w:val="00A25D07"/>
    <w:rsid w:val="00A42FE6"/>
    <w:rsid w:val="00A82F3E"/>
    <w:rsid w:val="00A8752D"/>
    <w:rsid w:val="00AA02D7"/>
    <w:rsid w:val="00AB2548"/>
    <w:rsid w:val="00AB354B"/>
    <w:rsid w:val="00AB6B19"/>
    <w:rsid w:val="00AC4C2A"/>
    <w:rsid w:val="00AE2E7F"/>
    <w:rsid w:val="00AE4179"/>
    <w:rsid w:val="00AE470C"/>
    <w:rsid w:val="00AF3948"/>
    <w:rsid w:val="00AF4438"/>
    <w:rsid w:val="00AF584B"/>
    <w:rsid w:val="00B0210F"/>
    <w:rsid w:val="00B30202"/>
    <w:rsid w:val="00B530DF"/>
    <w:rsid w:val="00B5556F"/>
    <w:rsid w:val="00B72414"/>
    <w:rsid w:val="00B76F78"/>
    <w:rsid w:val="00B93865"/>
    <w:rsid w:val="00B96BD7"/>
    <w:rsid w:val="00BA3B45"/>
    <w:rsid w:val="00BA59E9"/>
    <w:rsid w:val="00BB4751"/>
    <w:rsid w:val="00BB4E1D"/>
    <w:rsid w:val="00BC433F"/>
    <w:rsid w:val="00BC67BC"/>
    <w:rsid w:val="00BC7BBD"/>
    <w:rsid w:val="00BD1B47"/>
    <w:rsid w:val="00BE07DE"/>
    <w:rsid w:val="00BF5034"/>
    <w:rsid w:val="00C127F9"/>
    <w:rsid w:val="00C21660"/>
    <w:rsid w:val="00C24AAD"/>
    <w:rsid w:val="00C25217"/>
    <w:rsid w:val="00C5433A"/>
    <w:rsid w:val="00C638E2"/>
    <w:rsid w:val="00C94C1C"/>
    <w:rsid w:val="00C959DB"/>
    <w:rsid w:val="00CA0725"/>
    <w:rsid w:val="00CE0567"/>
    <w:rsid w:val="00CE12A8"/>
    <w:rsid w:val="00CE3423"/>
    <w:rsid w:val="00D0435D"/>
    <w:rsid w:val="00D16B04"/>
    <w:rsid w:val="00D175B2"/>
    <w:rsid w:val="00D23827"/>
    <w:rsid w:val="00D248D9"/>
    <w:rsid w:val="00D44061"/>
    <w:rsid w:val="00D554AF"/>
    <w:rsid w:val="00D57519"/>
    <w:rsid w:val="00D76ECE"/>
    <w:rsid w:val="00D83477"/>
    <w:rsid w:val="00D84D3E"/>
    <w:rsid w:val="00D9436C"/>
    <w:rsid w:val="00DA111E"/>
    <w:rsid w:val="00DA4DE2"/>
    <w:rsid w:val="00DA5BF0"/>
    <w:rsid w:val="00DA6ABA"/>
    <w:rsid w:val="00DB0149"/>
    <w:rsid w:val="00DD63AE"/>
    <w:rsid w:val="00DF1736"/>
    <w:rsid w:val="00DF2244"/>
    <w:rsid w:val="00E14B47"/>
    <w:rsid w:val="00E21FE0"/>
    <w:rsid w:val="00E336FD"/>
    <w:rsid w:val="00E57251"/>
    <w:rsid w:val="00E618C2"/>
    <w:rsid w:val="00E71251"/>
    <w:rsid w:val="00E712C1"/>
    <w:rsid w:val="00E739D2"/>
    <w:rsid w:val="00E81BF6"/>
    <w:rsid w:val="00E9017C"/>
    <w:rsid w:val="00EA2644"/>
    <w:rsid w:val="00EB48E8"/>
    <w:rsid w:val="00EB7DF9"/>
    <w:rsid w:val="00EC6C71"/>
    <w:rsid w:val="00EE59B9"/>
    <w:rsid w:val="00EF51A0"/>
    <w:rsid w:val="00F4115C"/>
    <w:rsid w:val="00F60E1C"/>
    <w:rsid w:val="00F70912"/>
    <w:rsid w:val="00FD2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E7BE5"/>
  <w15:chartTrackingRefBased/>
  <w15:docId w15:val="{DF06D9CF-9399-4416-81C2-2C291B0D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7D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741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25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2548"/>
    <w:rPr>
      <w:b/>
      <w:bCs/>
    </w:rPr>
  </w:style>
  <w:style w:type="character" w:customStyle="1" w:styleId="Heading2Char">
    <w:name w:val="Heading 2 Char"/>
    <w:basedOn w:val="DefaultParagraphFont"/>
    <w:link w:val="Heading2"/>
    <w:uiPriority w:val="9"/>
    <w:rsid w:val="002741D7"/>
    <w:rPr>
      <w:rFonts w:ascii="Times New Roman" w:eastAsia="Times New Roman" w:hAnsi="Times New Roman" w:cs="Times New Roman"/>
      <w:b/>
      <w:bCs/>
      <w:sz w:val="36"/>
      <w:szCs w:val="36"/>
    </w:rPr>
  </w:style>
  <w:style w:type="character" w:styleId="Emphasis">
    <w:name w:val="Emphasis"/>
    <w:basedOn w:val="DefaultParagraphFont"/>
    <w:uiPriority w:val="20"/>
    <w:qFormat/>
    <w:rsid w:val="009A394A"/>
    <w:rPr>
      <w:i/>
      <w:iCs/>
    </w:rPr>
  </w:style>
  <w:style w:type="character" w:styleId="Hyperlink">
    <w:name w:val="Hyperlink"/>
    <w:basedOn w:val="DefaultParagraphFont"/>
    <w:uiPriority w:val="99"/>
    <w:unhideWhenUsed/>
    <w:rsid w:val="00BB4751"/>
    <w:rPr>
      <w:color w:val="0000FF"/>
      <w:u w:val="single"/>
    </w:rPr>
  </w:style>
  <w:style w:type="paragraph" w:styleId="ListParagraph">
    <w:name w:val="List Paragraph"/>
    <w:basedOn w:val="Normal"/>
    <w:uiPriority w:val="34"/>
    <w:qFormat/>
    <w:rsid w:val="00632F21"/>
    <w:pPr>
      <w:ind w:left="720"/>
      <w:contextualSpacing/>
    </w:pPr>
  </w:style>
  <w:style w:type="character" w:styleId="UnresolvedMention">
    <w:name w:val="Unresolved Mention"/>
    <w:basedOn w:val="DefaultParagraphFont"/>
    <w:uiPriority w:val="99"/>
    <w:semiHidden/>
    <w:unhideWhenUsed/>
    <w:rsid w:val="00BA3B45"/>
    <w:rPr>
      <w:color w:val="605E5C"/>
      <w:shd w:val="clear" w:color="auto" w:fill="E1DFDD"/>
    </w:rPr>
  </w:style>
  <w:style w:type="character" w:customStyle="1" w:styleId="Heading1Char">
    <w:name w:val="Heading 1 Char"/>
    <w:basedOn w:val="DefaultParagraphFont"/>
    <w:link w:val="Heading1"/>
    <w:uiPriority w:val="9"/>
    <w:rsid w:val="00447DE9"/>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447DE9"/>
  </w:style>
  <w:style w:type="character" w:customStyle="1" w:styleId="mjxassistivemathml">
    <w:name w:val="mjx_assistive_mathml"/>
    <w:basedOn w:val="DefaultParagraphFont"/>
    <w:rsid w:val="00447DE9"/>
  </w:style>
  <w:style w:type="character" w:styleId="HTMLCode">
    <w:name w:val="HTML Code"/>
    <w:basedOn w:val="DefaultParagraphFont"/>
    <w:uiPriority w:val="99"/>
    <w:semiHidden/>
    <w:unhideWhenUsed/>
    <w:rsid w:val="00366DC1"/>
    <w:rPr>
      <w:rFonts w:ascii="Courier New" w:eastAsia="Times New Roman" w:hAnsi="Courier New" w:cs="Courier New"/>
      <w:sz w:val="20"/>
      <w:szCs w:val="20"/>
    </w:rPr>
  </w:style>
  <w:style w:type="table" w:styleId="TableGrid">
    <w:name w:val="Table Grid"/>
    <w:basedOn w:val="TableNormal"/>
    <w:uiPriority w:val="39"/>
    <w:rsid w:val="000E0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E05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E05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1F44A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7Colorful-Accent1">
    <w:name w:val="Grid Table 7 Colorful Accent 1"/>
    <w:basedOn w:val="TableNormal"/>
    <w:uiPriority w:val="52"/>
    <w:rsid w:val="001F44A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9341">
      <w:bodyDiv w:val="1"/>
      <w:marLeft w:val="0"/>
      <w:marRight w:val="0"/>
      <w:marTop w:val="0"/>
      <w:marBottom w:val="0"/>
      <w:divBdr>
        <w:top w:val="none" w:sz="0" w:space="0" w:color="auto"/>
        <w:left w:val="none" w:sz="0" w:space="0" w:color="auto"/>
        <w:bottom w:val="none" w:sz="0" w:space="0" w:color="auto"/>
        <w:right w:val="none" w:sz="0" w:space="0" w:color="auto"/>
      </w:divBdr>
    </w:div>
    <w:div w:id="219100238">
      <w:bodyDiv w:val="1"/>
      <w:marLeft w:val="0"/>
      <w:marRight w:val="0"/>
      <w:marTop w:val="0"/>
      <w:marBottom w:val="0"/>
      <w:divBdr>
        <w:top w:val="none" w:sz="0" w:space="0" w:color="auto"/>
        <w:left w:val="none" w:sz="0" w:space="0" w:color="auto"/>
        <w:bottom w:val="none" w:sz="0" w:space="0" w:color="auto"/>
        <w:right w:val="none" w:sz="0" w:space="0" w:color="auto"/>
      </w:divBdr>
    </w:div>
    <w:div w:id="255676670">
      <w:bodyDiv w:val="1"/>
      <w:marLeft w:val="0"/>
      <w:marRight w:val="0"/>
      <w:marTop w:val="0"/>
      <w:marBottom w:val="0"/>
      <w:divBdr>
        <w:top w:val="none" w:sz="0" w:space="0" w:color="auto"/>
        <w:left w:val="none" w:sz="0" w:space="0" w:color="auto"/>
        <w:bottom w:val="none" w:sz="0" w:space="0" w:color="auto"/>
        <w:right w:val="none" w:sz="0" w:space="0" w:color="auto"/>
      </w:divBdr>
    </w:div>
    <w:div w:id="261960901">
      <w:bodyDiv w:val="1"/>
      <w:marLeft w:val="0"/>
      <w:marRight w:val="0"/>
      <w:marTop w:val="0"/>
      <w:marBottom w:val="0"/>
      <w:divBdr>
        <w:top w:val="none" w:sz="0" w:space="0" w:color="auto"/>
        <w:left w:val="none" w:sz="0" w:space="0" w:color="auto"/>
        <w:bottom w:val="none" w:sz="0" w:space="0" w:color="auto"/>
        <w:right w:val="none" w:sz="0" w:space="0" w:color="auto"/>
      </w:divBdr>
    </w:div>
    <w:div w:id="553928553">
      <w:bodyDiv w:val="1"/>
      <w:marLeft w:val="0"/>
      <w:marRight w:val="0"/>
      <w:marTop w:val="0"/>
      <w:marBottom w:val="0"/>
      <w:divBdr>
        <w:top w:val="none" w:sz="0" w:space="0" w:color="auto"/>
        <w:left w:val="none" w:sz="0" w:space="0" w:color="auto"/>
        <w:bottom w:val="none" w:sz="0" w:space="0" w:color="auto"/>
        <w:right w:val="none" w:sz="0" w:space="0" w:color="auto"/>
      </w:divBdr>
    </w:div>
    <w:div w:id="665402644">
      <w:bodyDiv w:val="1"/>
      <w:marLeft w:val="0"/>
      <w:marRight w:val="0"/>
      <w:marTop w:val="0"/>
      <w:marBottom w:val="0"/>
      <w:divBdr>
        <w:top w:val="none" w:sz="0" w:space="0" w:color="auto"/>
        <w:left w:val="none" w:sz="0" w:space="0" w:color="auto"/>
        <w:bottom w:val="none" w:sz="0" w:space="0" w:color="auto"/>
        <w:right w:val="none" w:sz="0" w:space="0" w:color="auto"/>
      </w:divBdr>
    </w:div>
    <w:div w:id="690961373">
      <w:bodyDiv w:val="1"/>
      <w:marLeft w:val="0"/>
      <w:marRight w:val="0"/>
      <w:marTop w:val="0"/>
      <w:marBottom w:val="0"/>
      <w:divBdr>
        <w:top w:val="none" w:sz="0" w:space="0" w:color="auto"/>
        <w:left w:val="none" w:sz="0" w:space="0" w:color="auto"/>
        <w:bottom w:val="none" w:sz="0" w:space="0" w:color="auto"/>
        <w:right w:val="none" w:sz="0" w:space="0" w:color="auto"/>
      </w:divBdr>
    </w:div>
    <w:div w:id="704987585">
      <w:bodyDiv w:val="1"/>
      <w:marLeft w:val="0"/>
      <w:marRight w:val="0"/>
      <w:marTop w:val="0"/>
      <w:marBottom w:val="0"/>
      <w:divBdr>
        <w:top w:val="none" w:sz="0" w:space="0" w:color="auto"/>
        <w:left w:val="none" w:sz="0" w:space="0" w:color="auto"/>
        <w:bottom w:val="none" w:sz="0" w:space="0" w:color="auto"/>
        <w:right w:val="none" w:sz="0" w:space="0" w:color="auto"/>
      </w:divBdr>
    </w:div>
    <w:div w:id="918564394">
      <w:bodyDiv w:val="1"/>
      <w:marLeft w:val="0"/>
      <w:marRight w:val="0"/>
      <w:marTop w:val="0"/>
      <w:marBottom w:val="0"/>
      <w:divBdr>
        <w:top w:val="none" w:sz="0" w:space="0" w:color="auto"/>
        <w:left w:val="none" w:sz="0" w:space="0" w:color="auto"/>
        <w:bottom w:val="none" w:sz="0" w:space="0" w:color="auto"/>
        <w:right w:val="none" w:sz="0" w:space="0" w:color="auto"/>
      </w:divBdr>
      <w:divsChild>
        <w:div w:id="597522564">
          <w:marLeft w:val="0"/>
          <w:marRight w:val="0"/>
          <w:marTop w:val="0"/>
          <w:marBottom w:val="0"/>
          <w:divBdr>
            <w:top w:val="none" w:sz="0" w:space="0" w:color="auto"/>
            <w:left w:val="none" w:sz="0" w:space="0" w:color="auto"/>
            <w:bottom w:val="none" w:sz="0" w:space="0" w:color="auto"/>
            <w:right w:val="none" w:sz="0" w:space="0" w:color="auto"/>
          </w:divBdr>
          <w:divsChild>
            <w:div w:id="214003974">
              <w:marLeft w:val="0"/>
              <w:marRight w:val="0"/>
              <w:marTop w:val="0"/>
              <w:marBottom w:val="0"/>
              <w:divBdr>
                <w:top w:val="none" w:sz="0" w:space="0" w:color="auto"/>
                <w:left w:val="none" w:sz="0" w:space="0" w:color="auto"/>
                <w:bottom w:val="none" w:sz="0" w:space="0" w:color="auto"/>
                <w:right w:val="none" w:sz="0" w:space="0" w:color="auto"/>
              </w:divBdr>
              <w:divsChild>
                <w:div w:id="1302463264">
                  <w:marLeft w:val="-225"/>
                  <w:marRight w:val="-225"/>
                  <w:marTop w:val="0"/>
                  <w:marBottom w:val="0"/>
                  <w:divBdr>
                    <w:top w:val="none" w:sz="0" w:space="0" w:color="auto"/>
                    <w:left w:val="none" w:sz="0" w:space="0" w:color="auto"/>
                    <w:bottom w:val="none" w:sz="0" w:space="0" w:color="auto"/>
                    <w:right w:val="none" w:sz="0" w:space="0" w:color="auto"/>
                  </w:divBdr>
                  <w:divsChild>
                    <w:div w:id="1993755652">
                      <w:marLeft w:val="0"/>
                      <w:marRight w:val="0"/>
                      <w:marTop w:val="0"/>
                      <w:marBottom w:val="0"/>
                      <w:divBdr>
                        <w:top w:val="none" w:sz="0" w:space="0" w:color="auto"/>
                        <w:left w:val="none" w:sz="0" w:space="0" w:color="auto"/>
                        <w:bottom w:val="none" w:sz="0" w:space="0" w:color="auto"/>
                        <w:right w:val="none" w:sz="0" w:space="0" w:color="auto"/>
                      </w:divBdr>
                      <w:divsChild>
                        <w:div w:id="1230723471">
                          <w:blockQuote w:val="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677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5500">
          <w:marLeft w:val="0"/>
          <w:marRight w:val="0"/>
          <w:marTop w:val="0"/>
          <w:marBottom w:val="0"/>
          <w:divBdr>
            <w:top w:val="none" w:sz="0" w:space="0" w:color="auto"/>
            <w:left w:val="none" w:sz="0" w:space="0" w:color="auto"/>
            <w:bottom w:val="none" w:sz="0" w:space="0" w:color="auto"/>
            <w:right w:val="none" w:sz="0" w:space="0" w:color="auto"/>
          </w:divBdr>
          <w:divsChild>
            <w:div w:id="2065719173">
              <w:marLeft w:val="-225"/>
              <w:marRight w:val="-225"/>
              <w:marTop w:val="0"/>
              <w:marBottom w:val="0"/>
              <w:divBdr>
                <w:top w:val="none" w:sz="0" w:space="0" w:color="auto"/>
                <w:left w:val="none" w:sz="0" w:space="0" w:color="auto"/>
                <w:bottom w:val="none" w:sz="0" w:space="0" w:color="auto"/>
                <w:right w:val="none" w:sz="0" w:space="0" w:color="auto"/>
              </w:divBdr>
              <w:divsChild>
                <w:div w:id="3834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370889">
      <w:bodyDiv w:val="1"/>
      <w:marLeft w:val="0"/>
      <w:marRight w:val="0"/>
      <w:marTop w:val="0"/>
      <w:marBottom w:val="0"/>
      <w:divBdr>
        <w:top w:val="none" w:sz="0" w:space="0" w:color="auto"/>
        <w:left w:val="none" w:sz="0" w:space="0" w:color="auto"/>
        <w:bottom w:val="none" w:sz="0" w:space="0" w:color="auto"/>
        <w:right w:val="none" w:sz="0" w:space="0" w:color="auto"/>
      </w:divBdr>
    </w:div>
    <w:div w:id="1391074632">
      <w:bodyDiv w:val="1"/>
      <w:marLeft w:val="0"/>
      <w:marRight w:val="0"/>
      <w:marTop w:val="0"/>
      <w:marBottom w:val="0"/>
      <w:divBdr>
        <w:top w:val="none" w:sz="0" w:space="0" w:color="auto"/>
        <w:left w:val="none" w:sz="0" w:space="0" w:color="auto"/>
        <w:bottom w:val="none" w:sz="0" w:space="0" w:color="auto"/>
        <w:right w:val="none" w:sz="0" w:space="0" w:color="auto"/>
      </w:divBdr>
    </w:div>
    <w:div w:id="193647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onto.ca/city-government/data-research-maps/open-data/open-data-catalogue/#8c732154-5012-9afe-d0cd-ba3ffc813d5a"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oronto.ca/business-economy/industry-sector-support/" TargetMode="External"/><Relationship Id="rId11" Type="http://schemas.openxmlformats.org/officeDocument/2006/relationships/hyperlink" Target="https://www.toronto.ca/city-government/data-research-maps/open-data/open-data-catalogue/" TargetMode="External"/><Relationship Id="rId5" Type="http://schemas.openxmlformats.org/officeDocument/2006/relationships/hyperlink" Target="https://www.toronto.ca/business-economy/industry-sector-support/financial-services/" TargetMode="Externa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List_of_postal_codes_of_Canada:_M" TargetMode="External"/><Relationship Id="rId14" Type="http://schemas.microsoft.com/office/2007/relationships/hdphoto" Target="media/hdphoto1.wd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1756</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N. Thomas</dc:creator>
  <cp:keywords/>
  <dc:description/>
  <cp:lastModifiedBy>Gary N. Thomas</cp:lastModifiedBy>
  <cp:revision>2</cp:revision>
  <dcterms:created xsi:type="dcterms:W3CDTF">2019-06-16T12:07:00Z</dcterms:created>
  <dcterms:modified xsi:type="dcterms:W3CDTF">2019-06-16T12:07:00Z</dcterms:modified>
</cp:coreProperties>
</file>