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E6CA9" w14:textId="77777777" w:rsidR="00806666" w:rsidRDefault="00806666" w:rsidP="00806666">
      <w:pPr>
        <w:pStyle w:val="Heading1"/>
      </w:pPr>
      <w:proofErr w:type="spellStart"/>
      <w:r>
        <w:t>Studify</w:t>
      </w:r>
      <w:proofErr w:type="spellEnd"/>
      <w:r>
        <w:t xml:space="preserve"> Admin Dashboard Project Documentation</w:t>
      </w:r>
    </w:p>
    <w:p w14:paraId="196B71DA" w14:textId="77777777" w:rsidR="00806666" w:rsidRDefault="00806666" w:rsidP="00806666">
      <w:pPr>
        <w:pStyle w:val="Heading2"/>
      </w:pPr>
      <w:r>
        <w:t>Project Overview</w:t>
      </w:r>
    </w:p>
    <w:p w14:paraId="49FB8599" w14:textId="77777777" w:rsidR="00806666" w:rsidRDefault="00806666" w:rsidP="00806666">
      <w:pPr>
        <w:pStyle w:val="NormalWeb"/>
      </w:pPr>
      <w:r>
        <w:t xml:space="preserve">This documentation details the development of an administrative dashboard system for </w:t>
      </w:r>
      <w:proofErr w:type="spellStart"/>
      <w:r>
        <w:t>Studify</w:t>
      </w:r>
      <w:proofErr w:type="spellEnd"/>
      <w:r>
        <w:t xml:space="preserve">, an educational platform similar to Udemy. The project involved fetching data from the </w:t>
      </w:r>
      <w:proofErr w:type="spellStart"/>
      <w:r>
        <w:t>Studify</w:t>
      </w:r>
      <w:proofErr w:type="spellEnd"/>
      <w:r>
        <w:t xml:space="preserve"> API, designing comprehensive dashboards in Power BI, publishing them to Power BI Service, and embedding them within the </w:t>
      </w:r>
      <w:proofErr w:type="spellStart"/>
      <w:r>
        <w:t>Studify</w:t>
      </w:r>
      <w:proofErr w:type="spellEnd"/>
      <w:r>
        <w:t xml:space="preserve"> platform for administrative use.</w:t>
      </w:r>
    </w:p>
    <w:p w14:paraId="51410A69" w14:textId="77777777" w:rsidR="00806666" w:rsidRDefault="00806666" w:rsidP="00806666">
      <w:pPr>
        <w:pStyle w:val="Heading2"/>
      </w:pPr>
      <w:r>
        <w:t>Project Architecture</w:t>
      </w:r>
    </w:p>
    <w:p w14:paraId="47393117" w14:textId="77777777" w:rsidR="00806666" w:rsidRDefault="00806666" w:rsidP="00806666">
      <w:pPr>
        <w:pStyle w:val="NormalWeb"/>
      </w:pPr>
      <w:r>
        <w:t xml:space="preserve">The project follows a comprehensive architecture that connects </w:t>
      </w:r>
      <w:proofErr w:type="spellStart"/>
      <w:r>
        <w:t>Studify's</w:t>
      </w:r>
      <w:proofErr w:type="spellEnd"/>
      <w:r>
        <w:t xml:space="preserve"> API data to Power BI dashboards:</w:t>
      </w:r>
    </w:p>
    <w:p w14:paraId="781D1C1D" w14:textId="77777777" w:rsidR="00806666" w:rsidRDefault="00806666" w:rsidP="00E61885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Data Layer</w:t>
      </w:r>
      <w:r>
        <w:t>:</w:t>
      </w:r>
    </w:p>
    <w:p w14:paraId="0FCC7FCC" w14:textId="77777777" w:rsidR="00806666" w:rsidRDefault="00806666" w:rsidP="00E61885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t>Studify</w:t>
      </w:r>
      <w:proofErr w:type="spellEnd"/>
      <w:r>
        <w:t xml:space="preserve"> API endpoints hosting educational platform data</w:t>
      </w:r>
    </w:p>
    <w:p w14:paraId="334F60F2" w14:textId="77777777" w:rsidR="00806666" w:rsidRDefault="00806666" w:rsidP="00E6188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Azure SQL database for data storage and management</w:t>
      </w:r>
    </w:p>
    <w:p w14:paraId="0746E15C" w14:textId="77777777" w:rsidR="00806666" w:rsidRDefault="00806666" w:rsidP="00E61885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Analytics Layer</w:t>
      </w:r>
      <w:r>
        <w:t>:</w:t>
      </w:r>
    </w:p>
    <w:p w14:paraId="454037CD" w14:textId="77777777" w:rsidR="00806666" w:rsidRDefault="00806666" w:rsidP="00E6188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Power BI Desktop for dashboard development and data modeling</w:t>
      </w:r>
    </w:p>
    <w:p w14:paraId="4BA981D9" w14:textId="77777777" w:rsidR="00806666" w:rsidRDefault="00806666" w:rsidP="00E6188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Power BI Service for cloud-based dashboard hosting</w:t>
      </w:r>
    </w:p>
    <w:p w14:paraId="40E73B85" w14:textId="77777777" w:rsidR="00806666" w:rsidRDefault="00806666" w:rsidP="00E61885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Presentation Layer</w:t>
      </w:r>
      <w:r>
        <w:t>:</w:t>
      </w:r>
    </w:p>
    <w:p w14:paraId="01E3476B" w14:textId="77777777" w:rsidR="00806666" w:rsidRDefault="00806666" w:rsidP="00E6188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Embedded dashboards within </w:t>
      </w:r>
      <w:proofErr w:type="spellStart"/>
      <w:r>
        <w:t>Studify</w:t>
      </w:r>
      <w:proofErr w:type="spellEnd"/>
      <w:r>
        <w:t xml:space="preserve"> platform</w:t>
      </w:r>
    </w:p>
    <w:p w14:paraId="07378F25" w14:textId="77777777" w:rsidR="00806666" w:rsidRDefault="00806666" w:rsidP="00E6188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Public sharing for stakeholder access</w:t>
      </w:r>
    </w:p>
    <w:p w14:paraId="797B258E" w14:textId="77777777" w:rsidR="00806666" w:rsidRDefault="00806666" w:rsidP="00806666">
      <w:pPr>
        <w:pStyle w:val="Heading2"/>
        <w:rPr>
          <w:rtl/>
        </w:rPr>
      </w:pPr>
      <w:r>
        <w:t>Data Sources</w:t>
      </w:r>
    </w:p>
    <w:p w14:paraId="045CA261" w14:textId="77777777" w:rsidR="003272AD" w:rsidRPr="003272AD" w:rsidRDefault="003272AD" w:rsidP="003272AD">
      <w:r>
        <w:rPr>
          <w:noProof/>
        </w:rPr>
        <w:drawing>
          <wp:inline distT="0" distB="0" distL="0" distR="0" wp14:anchorId="6685DA52" wp14:editId="38155BA0">
            <wp:extent cx="5486400" cy="2924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nection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19DC" w14:textId="77777777" w:rsidR="00806666" w:rsidRDefault="00806666" w:rsidP="00806666">
      <w:pPr>
        <w:pStyle w:val="NormalWeb"/>
      </w:pPr>
      <w:r>
        <w:lastRenderedPageBreak/>
        <w:t xml:space="preserve">The project utilizes multiple API endpoints from the </w:t>
      </w:r>
      <w:proofErr w:type="spellStart"/>
      <w:r>
        <w:t>Studify</w:t>
      </w:r>
      <w:proofErr w:type="spellEnd"/>
      <w:r>
        <w:t xml:space="preserve"> platform:</w:t>
      </w:r>
    </w:p>
    <w:p w14:paraId="2DC2F6B9" w14:textId="77777777" w:rsidR="00806666" w:rsidRDefault="00806666" w:rsidP="008066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https://studifyyn.runasp.net/api/views/vw_FactEnrollment</w:t>
      </w:r>
    </w:p>
    <w:p w14:paraId="2B7FDCF8" w14:textId="77777777" w:rsidR="00806666" w:rsidRDefault="00806666" w:rsidP="008066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https://studifyyn.runasp.net/api/views/VSudDimSection</w:t>
      </w:r>
    </w:p>
    <w:p w14:paraId="634CCDB0" w14:textId="77777777" w:rsidR="00806666" w:rsidRDefault="00806666" w:rsidP="008066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https://studifyyn.runasp.net/api/views/vw_FactCart</w:t>
      </w:r>
    </w:p>
    <w:p w14:paraId="147BD09A" w14:textId="77777777" w:rsidR="00806666" w:rsidRDefault="00806666" w:rsidP="008066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https://studifyyn.runasp.net/api/views/VDimUser</w:t>
      </w:r>
    </w:p>
    <w:p w14:paraId="6CFE5A7E" w14:textId="77777777" w:rsidR="00806666" w:rsidRDefault="00806666" w:rsidP="008066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https://studifyyn.runasp.net/api/views/VDimCourse</w:t>
      </w:r>
    </w:p>
    <w:p w14:paraId="74E2769A" w14:textId="77777777" w:rsidR="00806666" w:rsidRDefault="00806666" w:rsidP="0080666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https://studifyyn.runasp.net/api/views/vw_FactOrder</w:t>
      </w:r>
    </w:p>
    <w:p w14:paraId="2EECE244" w14:textId="77777777" w:rsidR="00806666" w:rsidRDefault="00806666" w:rsidP="00806666">
      <w:pPr>
        <w:pStyle w:val="NormalWeb"/>
        <w:rPr>
          <w:rtl/>
        </w:rPr>
      </w:pPr>
      <w:r>
        <w:t>These endpoints provide comprehensive datasets covering:</w:t>
      </w:r>
    </w:p>
    <w:p w14:paraId="50B108F8" w14:textId="77777777" w:rsidR="003272AD" w:rsidRDefault="003272AD" w:rsidP="00806666">
      <w:pPr>
        <w:pStyle w:val="NormalWeb"/>
      </w:pPr>
      <w:r>
        <w:rPr>
          <w:noProof/>
        </w:rPr>
        <w:drawing>
          <wp:inline distT="0" distB="0" distL="0" distR="0" wp14:anchorId="2668C8D1" wp14:editId="1CECBC8A">
            <wp:extent cx="5124450" cy="4152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B1E9C3" w14:textId="77777777" w:rsidR="00806666" w:rsidRDefault="00806666" w:rsidP="00E6188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User enrollment information</w:t>
      </w:r>
    </w:p>
    <w:p w14:paraId="6E61A53E" w14:textId="77777777" w:rsidR="00806666" w:rsidRDefault="00806666" w:rsidP="00E6188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Course catalog details</w:t>
      </w:r>
    </w:p>
    <w:p w14:paraId="330D3FB3" w14:textId="77777777" w:rsidR="00806666" w:rsidRDefault="00806666" w:rsidP="00E6188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Financial transactions</w:t>
      </w:r>
    </w:p>
    <w:p w14:paraId="1E517964" w14:textId="77777777" w:rsidR="00806666" w:rsidRDefault="00806666" w:rsidP="00E6188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User profiles</w:t>
      </w:r>
    </w:p>
    <w:p w14:paraId="36AAB01E" w14:textId="77777777" w:rsidR="00806666" w:rsidRDefault="00806666" w:rsidP="00E6188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Course sections</w:t>
      </w:r>
    </w:p>
    <w:p w14:paraId="4D3350FB" w14:textId="77777777" w:rsidR="00806666" w:rsidRDefault="00806666" w:rsidP="00E6188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Shopping cart data</w:t>
      </w:r>
    </w:p>
    <w:p w14:paraId="44B67E1B" w14:textId="77777777" w:rsidR="00806666" w:rsidRDefault="00806666" w:rsidP="00806666">
      <w:pPr>
        <w:pStyle w:val="NormalWeb"/>
      </w:pPr>
      <w:r>
        <w:t>Each data source was configured with "Personal Cloud Connect" authentication to ensure secure data access.</w:t>
      </w:r>
    </w:p>
    <w:p w14:paraId="2810B23E" w14:textId="77777777" w:rsidR="00806666" w:rsidRDefault="00806666" w:rsidP="00806666">
      <w:pPr>
        <w:pStyle w:val="Heading2"/>
      </w:pPr>
      <w:r>
        <w:lastRenderedPageBreak/>
        <w:t>Dashboard Development</w:t>
      </w:r>
    </w:p>
    <w:p w14:paraId="2392C599" w14:textId="77777777" w:rsidR="00806666" w:rsidRDefault="00806666" w:rsidP="00806666">
      <w:pPr>
        <w:pStyle w:val="Heading3"/>
        <w:rPr>
          <w:rtl/>
        </w:rPr>
      </w:pPr>
      <w:r>
        <w:t>Data Model Design</w:t>
      </w:r>
    </w:p>
    <w:p w14:paraId="50B34696" w14:textId="77777777" w:rsidR="00806666" w:rsidRPr="00806666" w:rsidRDefault="00806666" w:rsidP="00806666">
      <w:r>
        <w:rPr>
          <w:noProof/>
        </w:rPr>
        <w:drawing>
          <wp:inline distT="0" distB="0" distL="0" distR="0" wp14:anchorId="4109BFF7" wp14:editId="2E164BA9">
            <wp:extent cx="4000500" cy="33615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 model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5141" cy="336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D7B1" w14:textId="77777777" w:rsidR="00806666" w:rsidRDefault="00806666" w:rsidP="00806666">
      <w:pPr>
        <w:pStyle w:val="NormalWeb"/>
      </w:pPr>
      <w:r>
        <w:t>The project implemented a star schema data model with:</w:t>
      </w:r>
    </w:p>
    <w:p w14:paraId="2A0A43B2" w14:textId="77777777" w:rsidR="00806666" w:rsidRDefault="00806666" w:rsidP="00E6188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Fact tables: </w:t>
      </w:r>
      <w:proofErr w:type="spellStart"/>
      <w:r>
        <w:t>FactEnrollment</w:t>
      </w:r>
      <w:proofErr w:type="spellEnd"/>
      <w:r>
        <w:t xml:space="preserve">, </w:t>
      </w:r>
      <w:proofErr w:type="spellStart"/>
      <w:r>
        <w:t>FactOrder</w:t>
      </w:r>
      <w:proofErr w:type="spellEnd"/>
      <w:r>
        <w:t xml:space="preserve">, </w:t>
      </w:r>
      <w:proofErr w:type="spellStart"/>
      <w:r>
        <w:t>FactCart</w:t>
      </w:r>
      <w:proofErr w:type="spellEnd"/>
    </w:p>
    <w:p w14:paraId="66D3C573" w14:textId="77777777" w:rsidR="00806666" w:rsidRDefault="00806666" w:rsidP="00E6188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Dimension tables: </w:t>
      </w:r>
      <w:proofErr w:type="spellStart"/>
      <w:r>
        <w:t>DimUser</w:t>
      </w:r>
      <w:proofErr w:type="spellEnd"/>
      <w:r>
        <w:t xml:space="preserve">, </w:t>
      </w:r>
      <w:proofErr w:type="spellStart"/>
      <w:r>
        <w:t>DimCourse</w:t>
      </w:r>
      <w:proofErr w:type="spellEnd"/>
      <w:r>
        <w:t xml:space="preserve">, </w:t>
      </w:r>
      <w:proofErr w:type="spellStart"/>
      <w:r>
        <w:t>DimSection</w:t>
      </w:r>
      <w:proofErr w:type="spellEnd"/>
    </w:p>
    <w:p w14:paraId="654AB90C" w14:textId="77777777" w:rsidR="00806666" w:rsidRDefault="00806666" w:rsidP="00806666">
      <w:pPr>
        <w:pStyle w:val="NormalWeb"/>
      </w:pPr>
      <w:r>
        <w:t>The entity relationship diagram demonstrates the connections between tables, highlighting the one-to-many relationships that enable comprehensive data analysis.</w:t>
      </w:r>
    </w:p>
    <w:p w14:paraId="7EA9ED41" w14:textId="77777777" w:rsidR="00806666" w:rsidRDefault="00806666" w:rsidP="00806666">
      <w:pPr>
        <w:pStyle w:val="Heading3"/>
      </w:pPr>
      <w:r>
        <w:t>Development Process</w:t>
      </w:r>
    </w:p>
    <w:p w14:paraId="57FFC608" w14:textId="77777777" w:rsidR="00806666" w:rsidRDefault="00806666" w:rsidP="00E6188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Connected to </w:t>
      </w:r>
      <w:proofErr w:type="spellStart"/>
      <w:r>
        <w:t>Studify</w:t>
      </w:r>
      <w:proofErr w:type="spellEnd"/>
      <w:r>
        <w:t xml:space="preserve"> API endpoints in Power BI Desktop</w:t>
      </w:r>
    </w:p>
    <w:p w14:paraId="0A5CFEA5" w14:textId="77777777" w:rsidR="00806666" w:rsidRDefault="00806666" w:rsidP="00806666">
      <w:pPr>
        <w:spacing w:before="100" w:beforeAutospacing="1" w:after="100" w:afterAutospacing="1" w:line="240" w:lineRule="auto"/>
        <w:ind w:left="720"/>
      </w:pPr>
      <w:r>
        <w:rPr>
          <w:noProof/>
        </w:rPr>
        <w:drawing>
          <wp:inline distT="0" distB="0" distL="0" distR="0" wp14:anchorId="28615F93" wp14:editId="3A9C4153">
            <wp:extent cx="3914775" cy="123311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i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5319" cy="124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BC56" w14:textId="77777777" w:rsidR="00806666" w:rsidRDefault="00806666" w:rsidP="00E6188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Applied appropriate data transformations</w:t>
      </w:r>
    </w:p>
    <w:p w14:paraId="53C2F227" w14:textId="77777777" w:rsidR="00806666" w:rsidRDefault="00806666" w:rsidP="00E6188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Created data model relationships</w:t>
      </w:r>
    </w:p>
    <w:p w14:paraId="78D0A3DF" w14:textId="77777777" w:rsidR="00806666" w:rsidRDefault="00806666" w:rsidP="00E6188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Developed visualizations and dashboard pages</w:t>
      </w:r>
    </w:p>
    <w:p w14:paraId="772B9CD1" w14:textId="77777777" w:rsidR="00806666" w:rsidRDefault="00806666" w:rsidP="00E6188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lastRenderedPageBreak/>
        <w:t>Implemented filters and interactive elements</w:t>
      </w:r>
    </w:p>
    <w:p w14:paraId="5F2BF30A" w14:textId="77777777" w:rsidR="00806666" w:rsidRDefault="00806666" w:rsidP="00E6188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Added key performance indicators</w:t>
      </w:r>
    </w:p>
    <w:p w14:paraId="34179CE0" w14:textId="77777777" w:rsidR="00806666" w:rsidRDefault="00806666" w:rsidP="00806666">
      <w:pPr>
        <w:pStyle w:val="Heading2"/>
      </w:pPr>
      <w:r>
        <w:t>Dashboard Pages and Insights</w:t>
      </w:r>
    </w:p>
    <w:p w14:paraId="08EA19D7" w14:textId="77777777" w:rsidR="003272AD" w:rsidRDefault="003272AD" w:rsidP="003272AD">
      <w:pPr>
        <w:pStyle w:val="Heading3"/>
      </w:pPr>
      <w:r>
        <w:t>User Engagement Overview</w:t>
      </w:r>
    </w:p>
    <w:p w14:paraId="17EE0621" w14:textId="77777777" w:rsidR="003272AD" w:rsidRDefault="003272AD" w:rsidP="003272AD">
      <w:pPr>
        <w:spacing w:before="100" w:beforeAutospacing="1" w:after="100" w:afterAutospacing="1"/>
      </w:pPr>
      <w:r>
        <w:rPr>
          <w:rStyle w:val="Strong"/>
        </w:rPr>
        <w:t>Key Metrics:</w:t>
      </w:r>
    </w:p>
    <w:p w14:paraId="216DDC3C" w14:textId="77777777" w:rsidR="003272AD" w:rsidRDefault="003272AD" w:rsidP="00E6188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Total Users: 69.5K</w:t>
      </w:r>
    </w:p>
    <w:p w14:paraId="0EA69EC6" w14:textId="77777777" w:rsidR="003272AD" w:rsidRDefault="003272AD" w:rsidP="00E6188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Active Users: 16K</w:t>
      </w:r>
    </w:p>
    <w:p w14:paraId="2925D584" w14:textId="77777777" w:rsidR="003272AD" w:rsidRDefault="003272AD" w:rsidP="00E6188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Engagement Rate: 23.6%</w:t>
      </w:r>
    </w:p>
    <w:p w14:paraId="2B7CFCA6" w14:textId="77777777" w:rsidR="003272AD" w:rsidRDefault="003272AD" w:rsidP="00E6188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Average User Rating: 4.0</w:t>
      </w:r>
    </w:p>
    <w:p w14:paraId="74F54205" w14:textId="77777777" w:rsidR="003272AD" w:rsidRDefault="003272AD" w:rsidP="003272AD">
      <w:pPr>
        <w:spacing w:before="100" w:beforeAutospacing="1" w:after="100" w:afterAutospacing="1"/>
      </w:pPr>
      <w:r>
        <w:rPr>
          <w:rStyle w:val="Strong"/>
        </w:rPr>
        <w:t>Insights:</w:t>
      </w:r>
    </w:p>
    <w:p w14:paraId="7FF2B239" w14:textId="77777777" w:rsidR="003272AD" w:rsidRDefault="003272AD" w:rsidP="00E6188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The user base is globally distributed, with the United States (21.3K), China (10.8K), and the United Kingdom (7.5K) leading in volume.</w:t>
      </w:r>
    </w:p>
    <w:p w14:paraId="1CAC3104" w14:textId="77777777" w:rsidR="003272AD" w:rsidRDefault="003272AD" w:rsidP="00E6188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Active user trends show seasonal peaks, especially around November and December.</w:t>
      </w:r>
    </w:p>
    <w:p w14:paraId="14E1271F" w14:textId="77777777" w:rsidR="003272AD" w:rsidRDefault="003272AD" w:rsidP="00E6188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Engagement follows a cyclical pattern, indicating the need for ongoing user reactivation strategies.</w:t>
      </w:r>
    </w:p>
    <w:p w14:paraId="1CA67A60" w14:textId="77777777" w:rsidR="003272AD" w:rsidRDefault="003272AD" w:rsidP="003272AD">
      <w:pPr>
        <w:spacing w:before="100" w:beforeAutospacing="1" w:after="100" w:afterAutospacing="1"/>
      </w:pPr>
      <w:r>
        <w:rPr>
          <w:rStyle w:val="Strong"/>
        </w:rPr>
        <w:t>Recommendations:</w:t>
      </w:r>
    </w:p>
    <w:p w14:paraId="39B16B80" w14:textId="77777777" w:rsidR="003272AD" w:rsidRDefault="003272AD" w:rsidP="00E6188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Implement </w:t>
      </w:r>
      <w:r>
        <w:rPr>
          <w:rStyle w:val="Strong"/>
        </w:rPr>
        <w:t>cohort analysis</w:t>
      </w:r>
      <w:r>
        <w:t xml:space="preserve"> to monitor retention trends across user segments.</w:t>
      </w:r>
    </w:p>
    <w:p w14:paraId="6675D0EF" w14:textId="77777777" w:rsidR="003272AD" w:rsidRDefault="003272AD" w:rsidP="00E6188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Launch re-engagement campaigns during low-activity periods.</w:t>
      </w:r>
    </w:p>
    <w:p w14:paraId="50DD4CF2" w14:textId="77777777" w:rsidR="003272AD" w:rsidRDefault="003272AD" w:rsidP="00E6188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Enhance the user experience based on rating feedback to increase overall engagement.</w:t>
      </w:r>
    </w:p>
    <w:p w14:paraId="54DDBDE0" w14:textId="77777777" w:rsidR="003272AD" w:rsidRDefault="003272AD" w:rsidP="003272AD">
      <w:pPr>
        <w:spacing w:after="0"/>
      </w:pPr>
      <w:r>
        <w:pict w14:anchorId="1782EC77">
          <v:rect id="_x0000_i1025" style="width:0;height:1.5pt" o:hralign="center" o:hrstd="t" o:hr="t" fillcolor="#a0a0a0" stroked="f"/>
        </w:pict>
      </w:r>
    </w:p>
    <w:p w14:paraId="59CA0BAC" w14:textId="77777777" w:rsidR="003272AD" w:rsidRDefault="003272AD" w:rsidP="003272AD">
      <w:pPr>
        <w:pStyle w:val="Heading3"/>
      </w:pPr>
      <w:r>
        <w:t>Student Dashboard</w:t>
      </w:r>
    </w:p>
    <w:p w14:paraId="372EA265" w14:textId="77777777" w:rsidR="003272AD" w:rsidRDefault="003272AD" w:rsidP="003272AD">
      <w:pPr>
        <w:spacing w:before="100" w:beforeAutospacing="1" w:after="100" w:afterAutospacing="1"/>
      </w:pPr>
      <w:r>
        <w:rPr>
          <w:rStyle w:val="Strong"/>
        </w:rPr>
        <w:t>Key Metrics:</w:t>
      </w:r>
    </w:p>
    <w:p w14:paraId="1318DF86" w14:textId="77777777" w:rsidR="003272AD" w:rsidRDefault="003272AD" w:rsidP="00E6188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Total Students: 60K</w:t>
      </w:r>
    </w:p>
    <w:p w14:paraId="3C43E18F" w14:textId="77777777" w:rsidR="003272AD" w:rsidRDefault="003272AD" w:rsidP="00E6188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Average Grade: 76.0</w:t>
      </w:r>
    </w:p>
    <w:p w14:paraId="1331088A" w14:textId="77777777" w:rsidR="003272AD" w:rsidRDefault="003272AD" w:rsidP="00E6188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Average Progress: 56.0</w:t>
      </w:r>
    </w:p>
    <w:p w14:paraId="5B214496" w14:textId="77777777" w:rsidR="003272AD" w:rsidRDefault="003272AD" w:rsidP="00E6188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Total Spent: $1.39M</w:t>
      </w:r>
    </w:p>
    <w:p w14:paraId="26512003" w14:textId="77777777" w:rsidR="003272AD" w:rsidRDefault="003272AD" w:rsidP="00E6188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Total Savings: $1.41M</w:t>
      </w:r>
    </w:p>
    <w:p w14:paraId="1145CDB0" w14:textId="77777777" w:rsidR="003272AD" w:rsidRDefault="003272AD" w:rsidP="003272AD">
      <w:pPr>
        <w:spacing w:before="100" w:beforeAutospacing="1" w:after="100" w:afterAutospacing="1"/>
      </w:pPr>
      <w:r>
        <w:rPr>
          <w:rStyle w:val="Strong"/>
        </w:rPr>
        <w:t>Insights:</w:t>
      </w:r>
    </w:p>
    <w:p w14:paraId="3DF08E10" w14:textId="77777777" w:rsidR="003272AD" w:rsidRDefault="003272AD" w:rsidP="00E6188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Strong student presence is observed in North America, Europe, and parts of Asia.</w:t>
      </w:r>
    </w:p>
    <w:p w14:paraId="5086CD55" w14:textId="77777777" w:rsidR="003272AD" w:rsidRDefault="003272AD" w:rsidP="00E6188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Learning time fluctuates monthly, showing a recent upward trend.</w:t>
      </w:r>
    </w:p>
    <w:p w14:paraId="5E8027B2" w14:textId="77777777" w:rsidR="003272AD" w:rsidRDefault="003272AD" w:rsidP="00E6188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lastRenderedPageBreak/>
        <w:t>32.19% of students have completed their courses, while 52.19% are currently in progress.</w:t>
      </w:r>
    </w:p>
    <w:p w14:paraId="757FAE21" w14:textId="77777777" w:rsidR="003272AD" w:rsidRDefault="003272AD" w:rsidP="003272AD">
      <w:pPr>
        <w:spacing w:before="100" w:beforeAutospacing="1" w:after="100" w:afterAutospacing="1"/>
      </w:pPr>
      <w:r>
        <w:rPr>
          <w:rStyle w:val="Strong"/>
        </w:rPr>
        <w:t>Recommendations:</w:t>
      </w:r>
    </w:p>
    <w:p w14:paraId="3E48195B" w14:textId="77777777" w:rsidR="003272AD" w:rsidRDefault="003272AD" w:rsidP="00E6188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Develop personalized progress tracking to motivate course completion.</w:t>
      </w:r>
    </w:p>
    <w:p w14:paraId="6F018B27" w14:textId="77777777" w:rsidR="003272AD" w:rsidRDefault="003272AD" w:rsidP="00E6188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Set up smart notifications to guide students through their learning path.</w:t>
      </w:r>
    </w:p>
    <w:p w14:paraId="294441DE" w14:textId="77777777" w:rsidR="003272AD" w:rsidRDefault="003272AD" w:rsidP="00E6188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Provide detailed performance reports to help students understand their progress and outcomes.</w:t>
      </w:r>
    </w:p>
    <w:p w14:paraId="3A9FAE4D" w14:textId="77777777" w:rsidR="003272AD" w:rsidRDefault="003272AD" w:rsidP="003272AD">
      <w:pPr>
        <w:spacing w:after="0"/>
      </w:pPr>
      <w:r>
        <w:pict w14:anchorId="14B64682">
          <v:rect id="_x0000_i1026" style="width:0;height:1.5pt" o:hralign="center" o:hrstd="t" o:hr="t" fillcolor="#a0a0a0" stroked="f"/>
        </w:pict>
      </w:r>
    </w:p>
    <w:p w14:paraId="1AEE92D9" w14:textId="77777777" w:rsidR="003272AD" w:rsidRDefault="003272AD" w:rsidP="003272AD">
      <w:pPr>
        <w:pStyle w:val="Heading3"/>
      </w:pPr>
      <w:r>
        <w:t>Course Performance Dashboard</w:t>
      </w:r>
    </w:p>
    <w:p w14:paraId="4D843E43" w14:textId="77777777" w:rsidR="003272AD" w:rsidRDefault="003272AD" w:rsidP="003272AD">
      <w:pPr>
        <w:spacing w:before="100" w:beforeAutospacing="1" w:after="100" w:afterAutospacing="1"/>
      </w:pPr>
      <w:r>
        <w:rPr>
          <w:rStyle w:val="Strong"/>
        </w:rPr>
        <w:t>Key Metrics:</w:t>
      </w:r>
    </w:p>
    <w:p w14:paraId="6555695A" w14:textId="77777777" w:rsidR="003272AD" w:rsidRDefault="003272AD" w:rsidP="00E61885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Total Enrollments: 43.3K</w:t>
      </w:r>
    </w:p>
    <w:p w14:paraId="18B799CF" w14:textId="77777777" w:rsidR="003272AD" w:rsidRDefault="003272AD" w:rsidP="00E61885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Total Courses: 30.7K</w:t>
      </w:r>
    </w:p>
    <w:p w14:paraId="56945431" w14:textId="77777777" w:rsidR="003272AD" w:rsidRDefault="003272AD" w:rsidP="00E61885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Completion Rate: 32.2%</w:t>
      </w:r>
    </w:p>
    <w:p w14:paraId="136ECC45" w14:textId="77777777" w:rsidR="003272AD" w:rsidRDefault="003272AD" w:rsidP="00E61885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Top Rated Courses: 5.0</w:t>
      </w:r>
    </w:p>
    <w:p w14:paraId="1C9F3F32" w14:textId="77777777" w:rsidR="003272AD" w:rsidRDefault="003272AD" w:rsidP="003272AD">
      <w:pPr>
        <w:spacing w:before="100" w:beforeAutospacing="1" w:after="100" w:afterAutospacing="1"/>
      </w:pPr>
      <w:r>
        <w:rPr>
          <w:rStyle w:val="Strong"/>
        </w:rPr>
        <w:t>Insights:</w:t>
      </w:r>
    </w:p>
    <w:p w14:paraId="2448299F" w14:textId="77777777" w:rsidR="003272AD" w:rsidRDefault="003272AD" w:rsidP="00E61885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The Health &amp; Fitness category leads with 13.3K enrollments.</w:t>
      </w:r>
    </w:p>
    <w:p w14:paraId="7F718509" w14:textId="77777777" w:rsidR="003272AD" w:rsidRDefault="003272AD" w:rsidP="00E61885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Completion rates peaked in 2021, followed by stabilization around 40%.</w:t>
      </w:r>
    </w:p>
    <w:p w14:paraId="4109A707" w14:textId="77777777" w:rsidR="003272AD" w:rsidRDefault="003272AD" w:rsidP="00E61885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Underrepresented categories such as Music and Office Products offer growth opportunities.</w:t>
      </w:r>
    </w:p>
    <w:p w14:paraId="2A597BA8" w14:textId="77777777" w:rsidR="003272AD" w:rsidRDefault="003272AD" w:rsidP="003272AD">
      <w:pPr>
        <w:spacing w:before="100" w:beforeAutospacing="1" w:after="100" w:afterAutospacing="1"/>
      </w:pPr>
      <w:r>
        <w:rPr>
          <w:rStyle w:val="Strong"/>
        </w:rPr>
        <w:t>Recommendations:</w:t>
      </w:r>
    </w:p>
    <w:p w14:paraId="45E993C7" w14:textId="77777777" w:rsidR="003272AD" w:rsidRDefault="003272AD" w:rsidP="00E61885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Analyze dropout points using </w:t>
      </w:r>
      <w:r>
        <w:rPr>
          <w:rStyle w:val="Strong"/>
        </w:rPr>
        <w:t>course completion funnels</w:t>
      </w:r>
      <w:r>
        <w:t xml:space="preserve"> to improve retention.</w:t>
      </w:r>
    </w:p>
    <w:p w14:paraId="2CD71887" w14:textId="77777777" w:rsidR="003272AD" w:rsidRDefault="003272AD" w:rsidP="00E61885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Improve content quality and discoverability in underperforming categories.</w:t>
      </w:r>
    </w:p>
    <w:p w14:paraId="52D4C7B6" w14:textId="77777777" w:rsidR="003272AD" w:rsidRDefault="003272AD" w:rsidP="00E61885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Recommend courses based on learner behavior and preferences.</w:t>
      </w:r>
    </w:p>
    <w:p w14:paraId="47FE74B2" w14:textId="77777777" w:rsidR="003272AD" w:rsidRDefault="003272AD" w:rsidP="003272AD">
      <w:pPr>
        <w:spacing w:after="0"/>
      </w:pPr>
      <w:r>
        <w:pict w14:anchorId="2FBBA253">
          <v:rect id="_x0000_i1027" style="width:0;height:1.5pt" o:hralign="center" o:hrstd="t" o:hr="t" fillcolor="#a0a0a0" stroked="f"/>
        </w:pict>
      </w:r>
    </w:p>
    <w:p w14:paraId="07CFB9DE" w14:textId="77777777" w:rsidR="003272AD" w:rsidRDefault="003272AD" w:rsidP="003272AD">
      <w:pPr>
        <w:pStyle w:val="Heading3"/>
      </w:pPr>
      <w:r>
        <w:t>Financial Performance Dashboard</w:t>
      </w:r>
    </w:p>
    <w:p w14:paraId="471A2E06" w14:textId="77777777" w:rsidR="003272AD" w:rsidRDefault="003272AD" w:rsidP="003272AD">
      <w:pPr>
        <w:spacing w:before="100" w:beforeAutospacing="1" w:after="100" w:afterAutospacing="1"/>
      </w:pPr>
      <w:r>
        <w:rPr>
          <w:rStyle w:val="Strong"/>
        </w:rPr>
        <w:t>Key Metrics:</w:t>
      </w:r>
    </w:p>
    <w:p w14:paraId="526474BE" w14:textId="77777777" w:rsidR="003272AD" w:rsidRDefault="003272AD" w:rsidP="00E61885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Total Revenue: $9.5M</w:t>
      </w:r>
    </w:p>
    <w:p w14:paraId="72DF91AF" w14:textId="77777777" w:rsidR="003272AD" w:rsidRDefault="003272AD" w:rsidP="00E61885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Average Order Value: $248.5</w:t>
      </w:r>
    </w:p>
    <w:p w14:paraId="05E4DFAA" w14:textId="77777777" w:rsidR="003272AD" w:rsidRDefault="003272AD" w:rsidP="00E61885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Total Active Orders: 38.4K</w:t>
      </w:r>
    </w:p>
    <w:p w14:paraId="38651E40" w14:textId="77777777" w:rsidR="003272AD" w:rsidRDefault="003272AD" w:rsidP="00E61885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Cancelled Order Rate: 20.3%</w:t>
      </w:r>
    </w:p>
    <w:p w14:paraId="1A465E82" w14:textId="77777777" w:rsidR="003272AD" w:rsidRDefault="003272AD" w:rsidP="003272AD">
      <w:pPr>
        <w:spacing w:before="100" w:beforeAutospacing="1" w:after="100" w:afterAutospacing="1"/>
      </w:pPr>
      <w:r>
        <w:rPr>
          <w:rStyle w:val="Strong"/>
        </w:rPr>
        <w:t>Insights:</w:t>
      </w:r>
    </w:p>
    <w:p w14:paraId="18A4723A" w14:textId="77777777" w:rsidR="003272AD" w:rsidRDefault="003272AD" w:rsidP="00E61885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lastRenderedPageBreak/>
        <w:t>Credit/debit cards account for 69.34% of total revenue ($6.7M).</w:t>
      </w:r>
    </w:p>
    <w:p w14:paraId="77BEDC1B" w14:textId="77777777" w:rsidR="003272AD" w:rsidRDefault="003272AD" w:rsidP="00E61885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78.72% of orders are completed, while 15.80% are cancelled.</w:t>
      </w:r>
    </w:p>
    <w:p w14:paraId="700EEB1F" w14:textId="77777777" w:rsidR="003272AD" w:rsidRDefault="003272AD" w:rsidP="00E61885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Revenue has steadily increased since mid-2024.</w:t>
      </w:r>
    </w:p>
    <w:p w14:paraId="075EF316" w14:textId="77777777" w:rsidR="003272AD" w:rsidRDefault="003272AD" w:rsidP="003272AD">
      <w:pPr>
        <w:spacing w:before="100" w:beforeAutospacing="1" w:after="100" w:afterAutospacing="1"/>
      </w:pPr>
      <w:r>
        <w:rPr>
          <w:rStyle w:val="Strong"/>
        </w:rPr>
        <w:t>Recommendations:</w:t>
      </w:r>
    </w:p>
    <w:p w14:paraId="60A038FB" w14:textId="77777777" w:rsidR="003272AD" w:rsidRDefault="003272AD" w:rsidP="00E61885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Expand payment methods by integrating digital wallets or installment options.</w:t>
      </w:r>
    </w:p>
    <w:p w14:paraId="7DB6D28A" w14:textId="77777777" w:rsidR="003272AD" w:rsidRDefault="003272AD" w:rsidP="00E61885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Investigate the reasons behind order cancellations to optimize the checkout experience.</w:t>
      </w:r>
    </w:p>
    <w:p w14:paraId="69B804C5" w14:textId="77777777" w:rsidR="003272AD" w:rsidRDefault="003272AD" w:rsidP="00E61885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Add </w:t>
      </w:r>
      <w:r>
        <w:rPr>
          <w:rStyle w:val="Strong"/>
        </w:rPr>
        <w:t>forecasting visuals</w:t>
      </w:r>
      <w:r>
        <w:t xml:space="preserve"> to anticipate future revenue trends.</w:t>
      </w:r>
    </w:p>
    <w:p w14:paraId="539BF785" w14:textId="77777777" w:rsidR="003272AD" w:rsidRDefault="003272AD" w:rsidP="003272AD">
      <w:pPr>
        <w:spacing w:after="0"/>
      </w:pPr>
      <w:r>
        <w:pict w14:anchorId="4C4F0D5D">
          <v:rect id="_x0000_i1028" style="width:0;height:1.5pt" o:hralign="center" o:hrstd="t" o:hr="t" fillcolor="#a0a0a0" stroked="f"/>
        </w:pict>
      </w:r>
    </w:p>
    <w:p w14:paraId="2173901F" w14:textId="77777777" w:rsidR="003272AD" w:rsidRDefault="003272AD" w:rsidP="003272AD">
      <w:pPr>
        <w:pStyle w:val="Heading3"/>
      </w:pPr>
      <w:r>
        <w:t>Courses Overview Dashboard</w:t>
      </w:r>
    </w:p>
    <w:p w14:paraId="696CB0D4" w14:textId="77777777" w:rsidR="003272AD" w:rsidRDefault="003272AD" w:rsidP="003272AD">
      <w:pPr>
        <w:spacing w:before="100" w:beforeAutospacing="1" w:after="100" w:afterAutospacing="1"/>
      </w:pPr>
      <w:r>
        <w:rPr>
          <w:rStyle w:val="Strong"/>
        </w:rPr>
        <w:t>Key Metrics:</w:t>
      </w:r>
    </w:p>
    <w:p w14:paraId="09C89E5E" w14:textId="77777777" w:rsidR="003272AD" w:rsidRDefault="003272AD" w:rsidP="00E61885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Course counts and ratings by subcategory</w:t>
      </w:r>
    </w:p>
    <w:p w14:paraId="70703E75" w14:textId="77777777" w:rsidR="003272AD" w:rsidRDefault="003272AD" w:rsidP="00E61885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Student distribution by free vs. paid courses (Free: 43.91K, Paid: 18.37K)</w:t>
      </w:r>
    </w:p>
    <w:p w14:paraId="1D190531" w14:textId="77777777" w:rsidR="003272AD" w:rsidRDefault="003272AD" w:rsidP="00E61885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Students by course level</w:t>
      </w:r>
    </w:p>
    <w:p w14:paraId="63E8F7D9" w14:textId="77777777" w:rsidR="003272AD" w:rsidRDefault="003272AD" w:rsidP="00E61885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Student count and average grade by gender</w:t>
      </w:r>
    </w:p>
    <w:p w14:paraId="7B7931DF" w14:textId="77777777" w:rsidR="003272AD" w:rsidRDefault="003272AD" w:rsidP="003272AD">
      <w:pPr>
        <w:spacing w:before="100" w:beforeAutospacing="1" w:after="100" w:afterAutospacing="1"/>
      </w:pPr>
      <w:r>
        <w:rPr>
          <w:rStyle w:val="Strong"/>
        </w:rPr>
        <w:t>Insights:</w:t>
      </w:r>
    </w:p>
    <w:p w14:paraId="737B2362" w14:textId="77777777" w:rsidR="003272AD" w:rsidRDefault="003272AD" w:rsidP="00E61885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Web Design has the highest number of courses (66.6K), but not the highest ratings.</w:t>
      </w:r>
    </w:p>
    <w:p w14:paraId="56094BAE" w14:textId="77777777" w:rsidR="003272AD" w:rsidRDefault="003272AD" w:rsidP="00E61885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Fitness courses receive the highest average ratings (4.01).</w:t>
      </w:r>
    </w:p>
    <w:p w14:paraId="3DA92D66" w14:textId="77777777" w:rsidR="003272AD" w:rsidRDefault="003272AD" w:rsidP="00E61885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Beginner-level courses dominate (58.51% of all offerings).</w:t>
      </w:r>
    </w:p>
    <w:p w14:paraId="1E3F7E12" w14:textId="77777777" w:rsidR="003272AD" w:rsidRDefault="003272AD" w:rsidP="00E61885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Grade averages between male and female students are nearly identical.</w:t>
      </w:r>
    </w:p>
    <w:p w14:paraId="04D42E1E" w14:textId="77777777" w:rsidR="003272AD" w:rsidRDefault="003272AD" w:rsidP="003272AD">
      <w:pPr>
        <w:spacing w:before="100" w:beforeAutospacing="1" w:after="100" w:afterAutospacing="1"/>
      </w:pPr>
      <w:r>
        <w:rPr>
          <w:rStyle w:val="Strong"/>
        </w:rPr>
        <w:t>Recommendations:</w:t>
      </w:r>
    </w:p>
    <w:p w14:paraId="5AF9E381" w14:textId="77777777" w:rsidR="003272AD" w:rsidRDefault="003272AD" w:rsidP="00E61885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Improve content quality for popular but low-rated subcategories.</w:t>
      </w:r>
    </w:p>
    <w:p w14:paraId="3F99A4F4" w14:textId="77777777" w:rsidR="003272AD" w:rsidRDefault="003272AD" w:rsidP="00E61885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Diversify course offerings with more intermediate and advanced content.</w:t>
      </w:r>
    </w:p>
    <w:p w14:paraId="0459FD5C" w14:textId="77777777" w:rsidR="003272AD" w:rsidRDefault="003272AD" w:rsidP="00E61885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Provide personalized course recommendations based on skill level and learning behavior.</w:t>
      </w:r>
    </w:p>
    <w:p w14:paraId="0B59684D" w14:textId="77777777" w:rsidR="003272AD" w:rsidRDefault="003272AD" w:rsidP="003272AD">
      <w:pPr>
        <w:spacing w:after="0"/>
      </w:pPr>
      <w:r>
        <w:pict w14:anchorId="0FC08001">
          <v:rect id="_x0000_i1029" style="width:0;height:1.5pt" o:hralign="center" o:hrstd="t" o:hr="t" fillcolor="#a0a0a0" stroked="f"/>
        </w:pict>
      </w:r>
    </w:p>
    <w:p w14:paraId="0002F618" w14:textId="77777777" w:rsidR="003272AD" w:rsidRDefault="003272AD" w:rsidP="003272AD">
      <w:pPr>
        <w:pStyle w:val="Heading3"/>
      </w:pPr>
      <w:r>
        <w:t>Instructor Dashboard</w:t>
      </w:r>
    </w:p>
    <w:p w14:paraId="0CA798F7" w14:textId="77777777" w:rsidR="003272AD" w:rsidRDefault="003272AD" w:rsidP="003272AD">
      <w:pPr>
        <w:spacing w:before="100" w:beforeAutospacing="1" w:after="100" w:afterAutospacing="1"/>
      </w:pPr>
      <w:r>
        <w:rPr>
          <w:rStyle w:val="Strong"/>
        </w:rPr>
        <w:t>Key Metrics:</w:t>
      </w:r>
    </w:p>
    <w:p w14:paraId="14A3EF96" w14:textId="77777777" w:rsidR="003272AD" w:rsidRDefault="003272AD" w:rsidP="00E61885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Total Courses: 31K</w:t>
      </w:r>
    </w:p>
    <w:p w14:paraId="702B031C" w14:textId="77777777" w:rsidR="003272AD" w:rsidRDefault="003272AD" w:rsidP="00E61885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Free Courses: 23K</w:t>
      </w:r>
    </w:p>
    <w:p w14:paraId="3D23440E" w14:textId="77777777" w:rsidR="003272AD" w:rsidRDefault="003272AD" w:rsidP="00E61885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Total Instructors: 9,536</w:t>
      </w:r>
    </w:p>
    <w:p w14:paraId="0CF6A2BB" w14:textId="77777777" w:rsidR="003272AD" w:rsidRDefault="003272AD" w:rsidP="003272AD">
      <w:pPr>
        <w:spacing w:before="100" w:beforeAutospacing="1" w:after="100" w:afterAutospacing="1"/>
      </w:pPr>
      <w:r>
        <w:rPr>
          <w:rStyle w:val="Strong"/>
        </w:rPr>
        <w:t>Insights:</w:t>
      </w:r>
    </w:p>
    <w:p w14:paraId="6CCDAB02" w14:textId="77777777" w:rsidR="003272AD" w:rsidRDefault="003272AD" w:rsidP="00E61885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lastRenderedPageBreak/>
        <w:t>Instructor presence is concentrated in North America, Europe, and Asia.</w:t>
      </w:r>
    </w:p>
    <w:p w14:paraId="29266C15" w14:textId="77777777" w:rsidR="003272AD" w:rsidRDefault="003272AD" w:rsidP="00E61885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Top instructors (e.g., Chris Croft, MTF) produce significantly more courses.</w:t>
      </w:r>
    </w:p>
    <w:p w14:paraId="420D1AF3" w14:textId="77777777" w:rsidR="003272AD" w:rsidRDefault="003272AD" w:rsidP="00E61885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"The Complete Python Bootcamp" leads with the highest number of subscribers (53K).</w:t>
      </w:r>
    </w:p>
    <w:p w14:paraId="0BCFB466" w14:textId="77777777" w:rsidR="003272AD" w:rsidRDefault="003272AD" w:rsidP="00E61885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Business, Development, and IT are the most instructor-attractive categories.</w:t>
      </w:r>
    </w:p>
    <w:p w14:paraId="3A48518C" w14:textId="77777777" w:rsidR="003272AD" w:rsidRDefault="003272AD" w:rsidP="003272AD">
      <w:pPr>
        <w:spacing w:before="100" w:beforeAutospacing="1" w:after="100" w:afterAutospacing="1"/>
      </w:pPr>
      <w:r>
        <w:rPr>
          <w:rStyle w:val="Strong"/>
        </w:rPr>
        <w:t>Recommendations:</w:t>
      </w:r>
    </w:p>
    <w:p w14:paraId="036D2CF3" w14:textId="77777777" w:rsidR="003272AD" w:rsidRDefault="003272AD" w:rsidP="00E61885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Provide performance reports and benchmarks for instructors to drive content quality.</w:t>
      </w:r>
    </w:p>
    <w:p w14:paraId="0E620587" w14:textId="77777777" w:rsidR="003272AD" w:rsidRDefault="003272AD" w:rsidP="00E61885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Offer incentives for instructors to create content in underserved categories.</w:t>
      </w:r>
    </w:p>
    <w:p w14:paraId="617AB5B4" w14:textId="77777777" w:rsidR="003272AD" w:rsidRDefault="003272AD" w:rsidP="00E61885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Highlight top-performing instructors and promote best practices.</w:t>
      </w:r>
    </w:p>
    <w:p w14:paraId="3B9993EE" w14:textId="77777777" w:rsidR="003272AD" w:rsidRDefault="003272AD" w:rsidP="003272AD">
      <w:pPr>
        <w:spacing w:after="0"/>
      </w:pPr>
      <w:r>
        <w:pict w14:anchorId="66FB6A52">
          <v:rect id="_x0000_i1030" style="width:0;height:1.5pt" o:hralign="center" o:hrstd="t" o:hr="t" fillcolor="#a0a0a0" stroked="f"/>
        </w:pict>
      </w:r>
    </w:p>
    <w:p w14:paraId="0DCCEDA0" w14:textId="77777777" w:rsidR="00806666" w:rsidRDefault="00806666" w:rsidP="00806666">
      <w:pPr>
        <w:pStyle w:val="Heading2"/>
      </w:pPr>
      <w:r>
        <w:t>Azure Database Integration</w:t>
      </w:r>
    </w:p>
    <w:p w14:paraId="09C4D6A4" w14:textId="77777777" w:rsidR="00806666" w:rsidRDefault="00806666" w:rsidP="00806666">
      <w:pPr>
        <w:pStyle w:val="NormalWeb"/>
      </w:pPr>
      <w:r>
        <w:t>The project's data architecture includes an Azure SQL Database backend that:</w:t>
      </w:r>
    </w:p>
    <w:p w14:paraId="5F6AF7F1" w14:textId="77777777" w:rsidR="00806666" w:rsidRDefault="00806666" w:rsidP="00E6188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Stores historical data from the </w:t>
      </w:r>
      <w:proofErr w:type="spellStart"/>
      <w:r>
        <w:t>Studify</w:t>
      </w:r>
      <w:proofErr w:type="spellEnd"/>
      <w:r>
        <w:t xml:space="preserve"> platform</w:t>
      </w:r>
    </w:p>
    <w:p w14:paraId="25B6B264" w14:textId="77777777" w:rsidR="00806666" w:rsidRDefault="00806666" w:rsidP="00E6188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Enables more complex query operations</w:t>
      </w:r>
    </w:p>
    <w:p w14:paraId="6CE677FF" w14:textId="77777777" w:rsidR="00806666" w:rsidRDefault="00806666" w:rsidP="00E6188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Provides a reliable data source for Power BI refreshes</w:t>
      </w:r>
    </w:p>
    <w:p w14:paraId="60967163" w14:textId="77777777" w:rsidR="00806666" w:rsidRDefault="00806666" w:rsidP="00E6188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Ensures data consistency across dashboard views</w:t>
      </w:r>
    </w:p>
    <w:p w14:paraId="0688D7A2" w14:textId="77777777" w:rsidR="00806666" w:rsidRDefault="00806666" w:rsidP="00806666">
      <w:pPr>
        <w:pStyle w:val="NormalWeb"/>
      </w:pPr>
      <w:r>
        <w:t xml:space="preserve">The Azure database configuration was optimized for performance when handling the large datasets from </w:t>
      </w:r>
      <w:proofErr w:type="spellStart"/>
      <w:r>
        <w:t>Studify's</w:t>
      </w:r>
      <w:proofErr w:type="spellEnd"/>
      <w:r>
        <w:t xml:space="preserve"> operational systems.</w:t>
      </w:r>
    </w:p>
    <w:p w14:paraId="4AC50E35" w14:textId="77777777" w:rsidR="00806666" w:rsidRDefault="00806666" w:rsidP="00806666">
      <w:pPr>
        <w:pStyle w:val="Heading2"/>
      </w:pPr>
      <w:r>
        <w:t>Power BI Service Deployment</w:t>
      </w:r>
    </w:p>
    <w:p w14:paraId="04BEF57A" w14:textId="77777777" w:rsidR="00806666" w:rsidRDefault="00806666" w:rsidP="00806666">
      <w:pPr>
        <w:pStyle w:val="NormalWeb"/>
      </w:pPr>
      <w:r>
        <w:t>The deployment process to Power BI Service included:</w:t>
      </w:r>
    </w:p>
    <w:p w14:paraId="2CDC0437" w14:textId="77777777" w:rsidR="00806666" w:rsidRDefault="00806666" w:rsidP="00E6188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Publishing the PBIX file to Power BI Service</w:t>
      </w:r>
    </w:p>
    <w:p w14:paraId="0F9A82FB" w14:textId="77777777" w:rsidR="003272AD" w:rsidRDefault="003272AD" w:rsidP="003272AD">
      <w:pPr>
        <w:spacing w:before="100" w:beforeAutospacing="1" w:after="100" w:afterAutospacing="1" w:line="240" w:lineRule="auto"/>
        <w:ind w:left="720"/>
        <w:rPr>
          <w:rtl/>
        </w:rPr>
      </w:pPr>
      <w:r>
        <w:rPr>
          <w:noProof/>
        </w:rPr>
        <w:drawing>
          <wp:inline distT="0" distB="0" distL="0" distR="0" wp14:anchorId="562AC253" wp14:editId="416DD1A1">
            <wp:extent cx="3248025" cy="198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ublic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5044" cy="199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9839" w14:textId="77777777" w:rsidR="003272AD" w:rsidRDefault="003272AD" w:rsidP="003272AD">
      <w:pPr>
        <w:spacing w:before="100" w:beforeAutospacing="1" w:after="100" w:afterAutospacing="1" w:line="240" w:lineRule="auto"/>
        <w:ind w:left="720"/>
      </w:pPr>
    </w:p>
    <w:p w14:paraId="469F8FA9" w14:textId="77777777" w:rsidR="00806666" w:rsidRDefault="00806666" w:rsidP="00E6188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lastRenderedPageBreak/>
        <w:t>Configuring dataset refresh schedules</w:t>
      </w:r>
    </w:p>
    <w:p w14:paraId="72570EC6" w14:textId="77777777" w:rsidR="00806666" w:rsidRDefault="00806666" w:rsidP="00E6188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Setting appropriate access permissions</w:t>
      </w:r>
    </w:p>
    <w:p w14:paraId="10DEAD9B" w14:textId="77777777" w:rsidR="00806666" w:rsidRDefault="00806666" w:rsidP="00E6188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Creating a workspace for the </w:t>
      </w:r>
      <w:proofErr w:type="spellStart"/>
      <w:r>
        <w:t>Studify</w:t>
      </w:r>
      <w:proofErr w:type="spellEnd"/>
      <w:r>
        <w:t xml:space="preserve"> dashboards</w:t>
      </w:r>
    </w:p>
    <w:p w14:paraId="49B6C789" w14:textId="77777777" w:rsidR="00806666" w:rsidRDefault="00806666" w:rsidP="00E6188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Testing dashboard functionality in the cloud environment</w:t>
      </w:r>
    </w:p>
    <w:p w14:paraId="04119D67" w14:textId="77777777" w:rsidR="00806666" w:rsidRDefault="00806666" w:rsidP="00806666">
      <w:pPr>
        <w:pStyle w:val="NormalWeb"/>
      </w:pPr>
      <w:r>
        <w:t>The dashboards were published under "My workspace" with active status and properly mapped data connections.</w:t>
      </w:r>
    </w:p>
    <w:p w14:paraId="32D02899" w14:textId="77777777" w:rsidR="00806666" w:rsidRDefault="00806666" w:rsidP="00806666">
      <w:pPr>
        <w:pStyle w:val="Heading2"/>
      </w:pPr>
      <w:r>
        <w:t>Embedded Analytics Implementation</w:t>
      </w:r>
    </w:p>
    <w:p w14:paraId="76B2478D" w14:textId="77777777" w:rsidR="00806666" w:rsidRDefault="00806666" w:rsidP="00806666">
      <w:pPr>
        <w:pStyle w:val="NormalWeb"/>
      </w:pPr>
      <w:r>
        <w:t xml:space="preserve">To integrate the dashboards within the </w:t>
      </w:r>
      <w:proofErr w:type="spellStart"/>
      <w:r>
        <w:t>Studify</w:t>
      </w:r>
      <w:proofErr w:type="spellEnd"/>
      <w:r>
        <w:t xml:space="preserve"> platform:</w:t>
      </w:r>
    </w:p>
    <w:p w14:paraId="306FE17D" w14:textId="77777777" w:rsidR="00806666" w:rsidRDefault="00806666" w:rsidP="00E6188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Generated embed codes from Power BI Service</w:t>
      </w:r>
    </w:p>
    <w:p w14:paraId="4F2A363A" w14:textId="77777777" w:rsidR="00806666" w:rsidRDefault="00806666" w:rsidP="00E6188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Configured public access for authenticated embedding</w:t>
      </w:r>
    </w:p>
    <w:p w14:paraId="216F234B" w14:textId="77777777" w:rsidR="003272AD" w:rsidRDefault="003272AD" w:rsidP="003272AD">
      <w:pPr>
        <w:spacing w:before="100" w:beforeAutospacing="1" w:after="100" w:afterAutospacing="1" w:line="240" w:lineRule="auto"/>
        <w:ind w:left="720"/>
      </w:pPr>
      <w:r>
        <w:rPr>
          <w:noProof/>
        </w:rPr>
        <w:drawing>
          <wp:inline distT="0" distB="0" distL="0" distR="0" wp14:anchorId="2D0FE169" wp14:editId="55473D67">
            <wp:extent cx="2105025" cy="169163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ublic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1009" cy="16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AE04" w14:textId="77777777" w:rsidR="00806666" w:rsidRDefault="00806666" w:rsidP="00E6188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Implemented iframe integration within </w:t>
      </w:r>
      <w:proofErr w:type="spellStart"/>
      <w:r>
        <w:t>Studify's</w:t>
      </w:r>
      <w:proofErr w:type="spellEnd"/>
      <w:r>
        <w:t xml:space="preserve"> admin interfaces</w:t>
      </w:r>
    </w:p>
    <w:p w14:paraId="6B85AB03" w14:textId="77777777" w:rsidR="00806666" w:rsidRDefault="00806666" w:rsidP="00E6188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Set appropriate sizing (600 x 373.5 px) for responsive display</w:t>
      </w:r>
    </w:p>
    <w:p w14:paraId="01FE90F3" w14:textId="77777777" w:rsidR="003272AD" w:rsidRDefault="003272AD" w:rsidP="003272AD">
      <w:pPr>
        <w:spacing w:before="100" w:beforeAutospacing="1" w:after="100" w:afterAutospacing="1" w:line="240" w:lineRule="auto"/>
        <w:ind w:left="720"/>
      </w:pPr>
      <w:r>
        <w:rPr>
          <w:noProof/>
        </w:rPr>
        <w:drawing>
          <wp:inline distT="0" distB="0" distL="0" distR="0" wp14:anchorId="290B8477" wp14:editId="39E5A039">
            <wp:extent cx="5486400" cy="2924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mpded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5B53" w14:textId="77777777" w:rsidR="00806666" w:rsidRDefault="00806666" w:rsidP="00E6188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lastRenderedPageBreak/>
        <w:t>Tested embedded functionality across devices</w:t>
      </w:r>
    </w:p>
    <w:p w14:paraId="34BB369A" w14:textId="77777777" w:rsidR="00806666" w:rsidRDefault="00806666" w:rsidP="00806666">
      <w:pPr>
        <w:pStyle w:val="NormalWeb"/>
      </w:pPr>
      <w:r>
        <w:t xml:space="preserve">The embed implementation enables </w:t>
      </w:r>
      <w:proofErr w:type="spellStart"/>
      <w:r>
        <w:t>Studify</w:t>
      </w:r>
      <w:proofErr w:type="spellEnd"/>
      <w:r>
        <w:t xml:space="preserve"> administrators to access analytics directly within their platform interface without switching contexts.</w:t>
      </w:r>
    </w:p>
    <w:p w14:paraId="0D2A8C50" w14:textId="77777777" w:rsidR="00806666" w:rsidRDefault="00806666" w:rsidP="00806666">
      <w:pPr>
        <w:pStyle w:val="Heading2"/>
        <w:rPr>
          <w:rtl/>
        </w:rPr>
      </w:pPr>
      <w:r>
        <w:t>Refresh Configuration</w:t>
      </w:r>
    </w:p>
    <w:p w14:paraId="34558ECA" w14:textId="77777777" w:rsidR="003272AD" w:rsidRPr="003272AD" w:rsidRDefault="003272AD" w:rsidP="003272AD">
      <w:r>
        <w:rPr>
          <w:noProof/>
        </w:rPr>
        <w:drawing>
          <wp:inline distT="0" distB="0" distL="0" distR="0" wp14:anchorId="39408020" wp14:editId="7A802828">
            <wp:extent cx="5486400" cy="29013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fresh data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97ED" w14:textId="77777777" w:rsidR="00806666" w:rsidRDefault="00806666" w:rsidP="00806666">
      <w:pPr>
        <w:pStyle w:val="NormalWeb"/>
      </w:pPr>
      <w:r>
        <w:t>Data refresh was configured with:</w:t>
      </w:r>
    </w:p>
    <w:p w14:paraId="0EF82FF3" w14:textId="77777777" w:rsidR="00806666" w:rsidRDefault="00806666" w:rsidP="00E6188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Time Zone: (UTC+02:00) Cairo</w:t>
      </w:r>
    </w:p>
    <w:p w14:paraId="62543060" w14:textId="77777777" w:rsidR="00806666" w:rsidRDefault="00806666" w:rsidP="00E6188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Refresh Frequency: Daily</w:t>
      </w:r>
    </w:p>
    <w:p w14:paraId="52D0CE6E" w14:textId="77777777" w:rsidR="00806666" w:rsidRDefault="00806666" w:rsidP="00E6188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Notifications: Enabled for semantic model owner</w:t>
      </w:r>
    </w:p>
    <w:p w14:paraId="2F8C3FF5" w14:textId="77777777" w:rsidR="00806666" w:rsidRDefault="00806666" w:rsidP="00E6188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Automatic refresh on publish</w:t>
      </w:r>
    </w:p>
    <w:p w14:paraId="327E665B" w14:textId="77777777" w:rsidR="003272AD" w:rsidRDefault="003272AD" w:rsidP="003272AD">
      <w:pPr>
        <w:spacing w:before="100" w:beforeAutospacing="1" w:after="100" w:afterAutospacing="1" w:line="240" w:lineRule="auto"/>
        <w:ind w:left="720"/>
      </w:pPr>
    </w:p>
    <w:p w14:paraId="36298E6C" w14:textId="77777777" w:rsidR="00806666" w:rsidRDefault="00806666" w:rsidP="00806666">
      <w:pPr>
        <w:pStyle w:val="NormalWeb"/>
      </w:pPr>
      <w:r>
        <w:t>This configuration ensures that administrators always have access to current data while minimizing API load during peak usage hours.</w:t>
      </w:r>
    </w:p>
    <w:p w14:paraId="73498525" w14:textId="77777777" w:rsidR="0075387D" w:rsidRPr="00806666" w:rsidRDefault="0075387D" w:rsidP="00806666"/>
    <w:sectPr w:rsidR="0075387D" w:rsidRPr="008066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12555B"/>
    <w:multiLevelType w:val="multilevel"/>
    <w:tmpl w:val="7A9AE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674589"/>
    <w:multiLevelType w:val="multilevel"/>
    <w:tmpl w:val="C9FC3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4F22A2"/>
    <w:multiLevelType w:val="multilevel"/>
    <w:tmpl w:val="B8EE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6D4323"/>
    <w:multiLevelType w:val="multilevel"/>
    <w:tmpl w:val="A37E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F65A28"/>
    <w:multiLevelType w:val="multilevel"/>
    <w:tmpl w:val="EE64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043314"/>
    <w:multiLevelType w:val="multilevel"/>
    <w:tmpl w:val="9640A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515B22"/>
    <w:multiLevelType w:val="multilevel"/>
    <w:tmpl w:val="05560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95390B"/>
    <w:multiLevelType w:val="multilevel"/>
    <w:tmpl w:val="217A9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6E3C3E"/>
    <w:multiLevelType w:val="multilevel"/>
    <w:tmpl w:val="C8A2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A62178"/>
    <w:multiLevelType w:val="multilevel"/>
    <w:tmpl w:val="4D00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C35A1D"/>
    <w:multiLevelType w:val="multilevel"/>
    <w:tmpl w:val="BC04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3B28DC"/>
    <w:multiLevelType w:val="multilevel"/>
    <w:tmpl w:val="72AC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8371FF"/>
    <w:multiLevelType w:val="multilevel"/>
    <w:tmpl w:val="2C3A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BE6A31"/>
    <w:multiLevelType w:val="multilevel"/>
    <w:tmpl w:val="2FD2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306846"/>
    <w:multiLevelType w:val="multilevel"/>
    <w:tmpl w:val="321C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3B101D"/>
    <w:multiLevelType w:val="multilevel"/>
    <w:tmpl w:val="C1B2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5D2353"/>
    <w:multiLevelType w:val="multilevel"/>
    <w:tmpl w:val="AD02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2C17EB"/>
    <w:multiLevelType w:val="multilevel"/>
    <w:tmpl w:val="8DDE1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36402F"/>
    <w:multiLevelType w:val="multilevel"/>
    <w:tmpl w:val="2A66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0017BE"/>
    <w:multiLevelType w:val="multilevel"/>
    <w:tmpl w:val="1324B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1F1F15"/>
    <w:multiLevelType w:val="multilevel"/>
    <w:tmpl w:val="522C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9F18FB"/>
    <w:multiLevelType w:val="multilevel"/>
    <w:tmpl w:val="35B8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D43959"/>
    <w:multiLevelType w:val="multilevel"/>
    <w:tmpl w:val="7DFE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E454A2"/>
    <w:multiLevelType w:val="multilevel"/>
    <w:tmpl w:val="247E5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2E3735"/>
    <w:multiLevelType w:val="multilevel"/>
    <w:tmpl w:val="52B8D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721CC0"/>
    <w:multiLevelType w:val="multilevel"/>
    <w:tmpl w:val="3A6E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26"/>
  </w:num>
  <w:num w:numId="9">
    <w:abstractNumId w:val="27"/>
  </w:num>
  <w:num w:numId="10">
    <w:abstractNumId w:val="25"/>
  </w:num>
  <w:num w:numId="11">
    <w:abstractNumId w:val="12"/>
  </w:num>
  <w:num w:numId="12">
    <w:abstractNumId w:val="30"/>
  </w:num>
  <w:num w:numId="13">
    <w:abstractNumId w:val="29"/>
  </w:num>
  <w:num w:numId="14">
    <w:abstractNumId w:val="28"/>
  </w:num>
  <w:num w:numId="15">
    <w:abstractNumId w:val="24"/>
  </w:num>
  <w:num w:numId="16">
    <w:abstractNumId w:val="13"/>
  </w:num>
  <w:num w:numId="17">
    <w:abstractNumId w:val="22"/>
  </w:num>
  <w:num w:numId="18">
    <w:abstractNumId w:val="8"/>
  </w:num>
  <w:num w:numId="19">
    <w:abstractNumId w:val="11"/>
  </w:num>
  <w:num w:numId="20">
    <w:abstractNumId w:val="9"/>
  </w:num>
  <w:num w:numId="21">
    <w:abstractNumId w:val="23"/>
  </w:num>
  <w:num w:numId="22">
    <w:abstractNumId w:val="21"/>
  </w:num>
  <w:num w:numId="23">
    <w:abstractNumId w:val="10"/>
  </w:num>
  <w:num w:numId="24">
    <w:abstractNumId w:val="20"/>
  </w:num>
  <w:num w:numId="25">
    <w:abstractNumId w:val="7"/>
  </w:num>
  <w:num w:numId="26">
    <w:abstractNumId w:val="16"/>
  </w:num>
  <w:num w:numId="27">
    <w:abstractNumId w:val="31"/>
  </w:num>
  <w:num w:numId="28">
    <w:abstractNumId w:val="14"/>
  </w:num>
  <w:num w:numId="29">
    <w:abstractNumId w:val="15"/>
  </w:num>
  <w:num w:numId="30">
    <w:abstractNumId w:val="18"/>
  </w:num>
  <w:num w:numId="31">
    <w:abstractNumId w:val="19"/>
  </w:num>
  <w:num w:numId="32">
    <w:abstractNumId w:val="17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272AD"/>
    <w:rsid w:val="0075387D"/>
    <w:rsid w:val="00806666"/>
    <w:rsid w:val="00AA1D8D"/>
    <w:rsid w:val="00B47730"/>
    <w:rsid w:val="00CB0664"/>
    <w:rsid w:val="00E618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C4EE26"/>
  <w14:defaultImageDpi w14:val="300"/>
  <w15:docId w15:val="{90435AD9-2AD8-4F6B-BA4F-52F2E260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806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0666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66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66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066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4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D0192D-B909-4FBE-8B4C-55E170BD3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1168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Softlaptop</cp:lastModifiedBy>
  <cp:revision>2</cp:revision>
  <dcterms:created xsi:type="dcterms:W3CDTF">2025-05-01T17:09:00Z</dcterms:created>
  <dcterms:modified xsi:type="dcterms:W3CDTF">2025-05-01T17:09:00Z</dcterms:modified>
  <cp:category/>
</cp:coreProperties>
</file>