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 ﮅﮆ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ﮩﮪ ﮫ ﮬ ﮭ ﮮ ﮯ ﮰ ﮱﯓ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 ﰁﰂ ﰃ ﰄ ﰅ</w:t>
      </w:r>
    </w:p>
    <w:p w:rsidR="00000000" w:rsidDel="00000000" w:rsidP="00000000" w:rsidRDefault="00000000" w:rsidRPr="00000000" w14:paraId="00000001">
      <w:pPr>
        <w:jc w:val="right"/>
        <w:rPr/>
      </w:pPr>
      <w:r>
        <w:t>ﰆ ﰇ ﰈ ﰉ ﰊ ﰋ ﰌ ﰍﰎ ﰏ ﰐ</w:t>
      </w:r>
    </w:p>
    <w:p w:rsidR="00000000" w:rsidDel="00000000" w:rsidP="00000000" w:rsidRDefault="00000000" w:rsidRPr="00000000" w14:paraId="00000001">
      <w:pPr>
        <w:jc w:val="right"/>
        <w:rPr/>
      </w:pPr>
      <w:r>
        <w:t>ﰑ ﰒﰓ ﰔ ﰕ ﰖﰗ ﰘ ﰙ ﰚ 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