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ﮂﮃ 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ﮣﮤ ﮥ ﮦ 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 ﯤ ﯥﯦ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ﯫﯬ ﯭ ﯮ ﯯ ﯰﯱ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ﯸﯹ ﯺ ﯻ 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 ﰂﰃ ﰄ ﰅ ﰆ ﰇ</w:t>
      </w:r>
    </w:p>
    <w:p w:rsidR="00000000" w:rsidDel="00000000" w:rsidP="00000000" w:rsidRDefault="00000000" w:rsidRPr="00000000" w14:paraId="00000001">
      <w:pPr>
        <w:jc w:val="right"/>
        <w:rPr/>
      </w:pPr>
      <w:r>
        <w:t>ﰈ ﰉ ﰊ ﰋ ﰌ ﰍ ﰎ ﰏ ﰐ ﰑ ﰒﰓ</w:t>
      </w:r>
    </w:p>
    <w:p w:rsidR="00000000" w:rsidDel="00000000" w:rsidP="00000000" w:rsidRDefault="00000000" w:rsidRPr="00000000" w14:paraId="00000001">
      <w:pPr>
        <w:jc w:val="right"/>
        <w:rPr/>
      </w:pPr>
      <w:r>
        <w:t>ﰔ ﰕ ﰖ ﰗ ﰘ ﰙﰚ ﰛ ﰜ 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