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ﮥﮦ ﮧ ﮨ ﮩ ﮪ 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ﯮﯯ 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 ﰃ</w:t>
      </w:r>
    </w:p>
    <w:p w:rsidR="00000000" w:rsidDel="00000000" w:rsidP="00000000" w:rsidRDefault="00000000" w:rsidRPr="00000000" w14:paraId="00000001">
      <w:pPr>
        <w:jc w:val="right"/>
        <w:rPr/>
      </w:pPr>
      <w:r>
        <w:t>ﰄ ﰅ ﰆ ﰇ ﰈ ﰉ ﰊ ﰋ ﰌ ﰍ ﰎ ﰏ ﰐ</w:t>
      </w:r>
    </w:p>
    <w:p w:rsidR="00000000" w:rsidDel="00000000" w:rsidP="00000000" w:rsidRDefault="00000000" w:rsidRPr="00000000" w14:paraId="00000001">
      <w:pPr>
        <w:jc w:val="right"/>
        <w:rPr/>
      </w:pPr>
      <w:r>
        <w:t>ﰑ ﰒ ﰓ ﰔﰕ ﰖ ﰗ ﰘ ﰙ ﰚ 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