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ﭦﭧ ﭨ</w:t>
      </w:r>
    </w:p>
    <w:p w:rsidR="00000000" w:rsidDel="00000000" w:rsidP="00000000" w:rsidRDefault="00000000" w:rsidRPr="00000000" w14:paraId="00000001">
      <w:pPr>
        <w:jc w:val="right"/>
        <w:rPr/>
      </w:pPr>
      <w:r>
        <w:t>ﭩ ﭪ ﭫ ﭬ ﭭ ﭮ ﭯ ﭰﭱ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ﮞﮟ ﮠ 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 ﯳ ﯴ</w:t>
      </w:r>
    </w:p>
    <w:p w:rsidR="00000000" w:rsidDel="00000000" w:rsidP="00000000" w:rsidRDefault="00000000" w:rsidRPr="00000000" w14:paraId="00000001">
      <w:pPr>
        <w:jc w:val="right"/>
        <w:rPr/>
      </w:pPr>
      <w:r>
        <w:t>ﯵ ﯶﯷ 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