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</w:t>
      </w:r>
    </w:p>
    <w:p w:rsidR="00000000" w:rsidDel="00000000" w:rsidP="00000000" w:rsidRDefault="00000000" w:rsidRPr="00000000" w14:paraId="00000001">
      <w:pPr>
        <w:jc w:val="right"/>
        <w:rPr/>
      </w:pPr>
      <w:r>
        <w:t>ﭗ ﭘ ﭙﭚ ﭛ ﭜ ﭝ ﭞ</w:t>
      </w:r>
    </w:p>
    <w:p w:rsidR="00000000" w:rsidDel="00000000" w:rsidP="00000000" w:rsidRDefault="00000000" w:rsidRPr="00000000" w14:paraId="00000001">
      <w:pPr>
        <w:jc w:val="right"/>
        <w:rPr/>
      </w:pPr>
      <w:r>
        <w:t>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 ﮢﮣ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ﯠﯡ ﯢ ﯣﯤ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 ﯰ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