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flnvyqqv9hc" w:id="0"/>
      <w:bookmarkEnd w:id="0"/>
      <w:r w:rsidDel="00000000" w:rsidR="00000000" w:rsidRPr="00000000">
        <w:rPr>
          <w:rtl w:val="0"/>
        </w:rPr>
        <w:t xml:space="preserve">SEA 820 NLP Final Project: Detecting AI-Generated Text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Madhur Saluja and Mohammed Aeraf Khan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cfwu8ft2y08" w:id="1"/>
      <w:bookmarkEnd w:id="1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mlm48uxncgsy" w:id="2"/>
      <w:bookmarkEnd w:id="2"/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main objective of this project was first to train a classical machine learning baseline model to classify whether a piece of text is AI-generated (1) or Human-written (0), and then to fine-tune a transformer model to achieve better performance metrics than the baseline model.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achieve this, we started by loading the dataset and performing some Exploratory Data Analysis: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distribution: We found out that Human-written Text is almost double that of AI-generated text. With almost 300000 out of 487235 records being Human-written Text. This indicates that it is quite possible that the model will be more biased towards classifying text as Human-written text.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1150" cy="3743325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43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Length Distribution: Then, we performed some analysis on Text Length Distribution. Our Analysis, however, didn’t prove very valuable as we needed to find out the class-specific Text Length distribution.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Text Length by Class (Word Count): We experimented with the DIstribution of Text Length by class and found out that text length could be a distinguishing feature of the two classes. While AI-generated texts are long, many were shorter and more closely clustered than human-generated texts, and this might be a pattern in the distribution that our baseline model might learn.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186113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61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Vocabulary Analysis (TFIDF): Following the preprocessing steps (lowercasing, stopword removal, lemmatization), we applied TF-IDF vectorization for a comparison of important words across human- and AI-generated corpora.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We calculated average TF-IDF scores for each given class and extracted the Top 10 words for each: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71925" cy="391569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15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Some words were represented in both classes, including student, car, vote, and people. These are words that might be topical or just common across the dataset.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This lexical separation is one reason the classical models performed so highly.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However, this is also a potential problem because it makes the model susceptible to surface cues. For example, if in the future AI-generated texts were to have traded vocabulary (e.g., dubious words like humans sometimes do). The models might not be able to generalize.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left="0" w:firstLine="0"/>
        <w:rPr/>
      </w:pPr>
      <w:bookmarkStart w:colFirst="0" w:colLast="0" w:name="_163ibhmlrx12" w:id="3"/>
      <w:bookmarkEnd w:id="3"/>
      <w:r w:rsidDel="00000000" w:rsidR="00000000" w:rsidRPr="00000000">
        <w:rPr>
          <w:rtl w:val="0"/>
        </w:rPr>
        <w:t xml:space="preserve">Implementing the Baseline Model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first created a few performance standards and executed two standard models in logistic regression and multinomial naive bayes with simple TF-IDF features generated from the pre-processed text.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TF-IDF Vectorization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 convert our text into numerical features, we used TfidfVectorizer from scikit-learn. Our default configuration used all the unique words that were processed from the corpus — i.e. a very large feature space of 250,593 dimensions across ~487K text samples. While it resulted in the most computationally challenging setup, it also produced the greatest accuracy and F1 scores.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Training &amp; Evaluation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stratified the data and put out 80% as training data and 20% as test data.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was trained on max_iter=1000 for convergence due to the high dimensionality.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models were assessed by precision, recall, F1, and overall accuracy.</w:t>
        <w:br w:type="textWrapping"/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99.29%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Naive Bayes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95.17%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94–98%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89–99%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93–95%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 Features Experimentation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We experimented with a number of max_features values in the TF-IDF vectorizer to see how they performed: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100 features:</w:t>
      </w:r>
      <w:r w:rsidDel="00000000" w:rsidR="00000000" w:rsidRPr="00000000">
        <w:rPr>
          <w:rtl w:val="0"/>
        </w:rPr>
        <w:t xml:space="preserve"> Accuracy and precision dropped considerably (~70-75%).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500 and 1,000:</w:t>
      </w:r>
      <w:r w:rsidDel="00000000" w:rsidR="00000000" w:rsidRPr="00000000">
        <w:rPr>
          <w:rtl w:val="0"/>
        </w:rPr>
        <w:t xml:space="preserve"> Some improvement, but still performed poorly (~85-90%).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5,000:</w:t>
      </w:r>
      <w:r w:rsidDel="00000000" w:rsidR="00000000" w:rsidRPr="00000000">
        <w:rPr>
          <w:rtl w:val="0"/>
        </w:rPr>
        <w:t xml:space="preserve"> Performance improved further to ~96-97%.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10,000</w:t>
      </w:r>
      <w:r w:rsidDel="00000000" w:rsidR="00000000" w:rsidRPr="00000000">
        <w:rPr>
          <w:rtl w:val="0"/>
        </w:rPr>
        <w:t xml:space="preserve">: Almost 99% accuracy and precision. At this point, we were considering setting the max-feature at 10,000 as there was no change in accuracy and precision further 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No cap (250,593 features)</w:t>
      </w:r>
      <w:r w:rsidDel="00000000" w:rsidR="00000000" w:rsidRPr="00000000">
        <w:rPr>
          <w:rtl w:val="0"/>
        </w:rPr>
        <w:t xml:space="preserve">: Best performance, but also by far the best memory usage and training time.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Choice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We chose no cap on features at the final baseline because it provided the best possible classification, though at a greater computational cost. This model will be the baseline for considering more advanced models (such as fine-tuning Transformers).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7h9ys8ver7c1" w:id="4"/>
      <w:bookmarkEnd w:id="4"/>
      <w:r w:rsidDel="00000000" w:rsidR="00000000" w:rsidRPr="00000000">
        <w:rPr>
          <w:rtl w:val="0"/>
        </w:rPr>
        <w:t xml:space="preserve">Class Balancing and Length Normalization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 begin with, we noted that the number of human-written samples exceeded AI samples (roughly 300k to 180k), and that the distributions of text length considerably varied between the two. These characteristics could introduce bias — especially since classical models can pick up more on low-level statistical tendencies (e.g., length).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 account for this,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uniformed the class sizes by taking the same number of human and AI samples in each word length cluster.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gave a uniform dataset of 352,322 samples — 50% human, 50% AI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1150" cy="3743325"/>
            <wp:effectExtent b="12700" l="12700" r="12700" t="127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43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also ensured the distribution of text length across classes was nearly the same, eliminating text length as a good learning signal.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We subsequently retrained the same models (Logistic Regression and Naive Bayes) on this balanced dataset using the complete TF-IDF vocabulary.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After Balancing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0.9917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Naive Bayes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0.9566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</w:tr>
    </w:tbl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Interpretation: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when removing any biases from class imbalance and document length, the models—Logistic Regression in particular—still had a performance level that was very high.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suggests that the models were learning more than just surface rules; they were picking up semantic or syntactical patterns that could reliably distinguish AI-generated from human-generated documents.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 performance establishes that our preprocessing, TF-IDF representation, and model choice for this stage are sound.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j27kydym7xgp" w:id="5"/>
      <w:bookmarkEnd w:id="5"/>
      <w:r w:rsidDel="00000000" w:rsidR="00000000" w:rsidRPr="00000000">
        <w:rPr>
          <w:rtl w:val="0"/>
        </w:rPr>
        <w:t xml:space="preserve">Ethical Considerations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As AI-generated text becomes harder to identify as humanly written, tools that identify AI-generated text must balance important beneficial uses and potential ethical implications.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benefits?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Educators: Preserve academic integrity by detecting AI-generated papers or essays.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platforms: Important for content moderation of AI-generated spam or misinformation.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Researchers could help with studying AI language models and their linguistic traces.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could be harmed?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Non-native English speakers: Might write in mechanically rigid or simple prose, and be mistakenly identified.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Neurodivergent or disabled authors: Could be unfairly identified as AI authors if they used assistive tools or offered a different way of typical expression. 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Creative writers: Poets or experimental writers may produce text that is outside normal language patterns and confuse classifiers.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&amp; Model Biases 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Imbalance: Because there were initially many more human-written examples than AI-generated ones, if they are not balanced, the model would be biased toward over-predicting the majority class (human).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 &amp; Genre bias: If some topics are over-represented in one class, the model might merge the content type with authorship. 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Lexical bias: One of the classifiers relies solely on surface features, like word length or vocabulary richness, which may not tell us anything useful.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Risks of Misuse: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Organizations could use these detectors without proper attention to predict and act upon -possibly punitive- decisions only by relying on predicted results; there will be no rules or support decision process for human verification.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or individuals falsely predicted could be unfairly punished, stressing the real need for explainable AI and Human-In-The-Loop moderation.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Recommendations: 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co-locate detection systems with explainability and human verification.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developing tools, develop tools to flag uncertainty or display confidence levels (versus simply yes/no).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Re-train and audit regularly, especially because the AI field is evolving and new AI-generated content may fool current detectors (e.g., new LLMs).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