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E2" w:rsidRPr="00487286" w:rsidRDefault="00A36FE2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FE64C5" w:rsidRDefault="00932492" w:rsidP="00CF601C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52"/>
          <w:szCs w:val="52"/>
        </w:rPr>
      </w:pPr>
      <w:r w:rsidRPr="00932492">
        <w:rPr>
          <w:rFonts w:ascii="Georgia" w:hAnsi="Georgia" w:cs="Sakkal Majalla"/>
          <w:bCs/>
          <w:color w:val="000000"/>
          <w:sz w:val="52"/>
          <w:szCs w:val="52"/>
        </w:rPr>
        <w:t>Access Management</w:t>
      </w:r>
      <w:r>
        <w:rPr>
          <w:rFonts w:ascii="Georgia" w:hAnsi="Georgia" w:cs="Sakkal Majalla"/>
          <w:bCs/>
          <w:color w:val="000000"/>
          <w:sz w:val="52"/>
          <w:szCs w:val="52"/>
        </w:rPr>
        <w:t xml:space="preserve"> </w:t>
      </w:r>
      <w:r w:rsidR="00282547">
        <w:rPr>
          <w:rFonts w:ascii="Georgia" w:hAnsi="Georgia" w:cs="Sakkal Majalla"/>
          <w:bCs/>
          <w:color w:val="000000"/>
          <w:sz w:val="52"/>
          <w:szCs w:val="52"/>
        </w:rPr>
        <w:t>Procedure</w:t>
      </w: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094B34" w:rsidRPr="00487286" w:rsidRDefault="00094B34" w:rsidP="005125F8">
      <w:pPr>
        <w:bidi w:val="0"/>
        <w:spacing w:after="160" w:line="259" w:lineRule="auto"/>
        <w:rPr>
          <w:rFonts w:ascii="Georgia" w:hAnsi="Georgia" w:cs="Sakkal Majalla"/>
          <w:bCs/>
          <w:color w:val="000000"/>
          <w:sz w:val="72"/>
          <w:szCs w:val="72"/>
          <w:rtl/>
        </w:rPr>
      </w:pPr>
      <w:r w:rsidRPr="00487286">
        <w:rPr>
          <w:rFonts w:ascii="Georgia" w:hAnsi="Georgia" w:cs="Sakkal Majalla"/>
          <w:bCs/>
          <w:color w:val="000000"/>
          <w:sz w:val="72"/>
          <w:szCs w:val="72"/>
          <w:rtl/>
        </w:rPr>
        <w:br w:type="page"/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Purpose</w:t>
      </w:r>
    </w:p>
    <w:p w:rsidR="00B32BF5" w:rsidRDefault="00B32BF5" w:rsidP="00785FF3">
      <w:pPr>
        <w:pStyle w:val="REGA2"/>
      </w:pPr>
      <w:r w:rsidRPr="00282547">
        <w:t xml:space="preserve">The </w:t>
      </w:r>
      <w:r>
        <w:t>objective</w:t>
      </w:r>
      <w:r w:rsidRPr="00282547">
        <w:t xml:space="preserve"> of this process </w:t>
      </w:r>
      <w:r>
        <w:t xml:space="preserve">is </w:t>
      </w:r>
      <w:r w:rsidR="002134C0">
        <w:t xml:space="preserve">to </w:t>
      </w:r>
      <w:r w:rsidR="00785FF3">
        <w:t>manage and limit the granting of access rights only to the authorised Authority employees while preventing access to non-authorised users.</w:t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Scope</w:t>
      </w:r>
    </w:p>
    <w:p w:rsidR="002134C0" w:rsidRPr="00E42577" w:rsidRDefault="00B32BF5" w:rsidP="004B14EB">
      <w:pPr>
        <w:pStyle w:val="REGA2"/>
      </w:pPr>
      <w:r>
        <w:t xml:space="preserve">The procedure starts </w:t>
      </w:r>
      <w:r w:rsidR="002134C0">
        <w:t xml:space="preserve">with the raised </w:t>
      </w:r>
      <w:r w:rsidR="00785FF3">
        <w:t>access request</w:t>
      </w:r>
      <w:r w:rsidR="002134C0">
        <w:t xml:space="preserve"> and ends with the resolved </w:t>
      </w:r>
      <w:r w:rsidR="00785FF3">
        <w:t xml:space="preserve">access request after </w:t>
      </w:r>
      <w:r w:rsidR="004B14EB">
        <w:t>obtaining</w:t>
      </w:r>
      <w:r w:rsidR="00785FF3">
        <w:t xml:space="preserve"> the necessary </w:t>
      </w:r>
      <w:r w:rsidR="004B14EB">
        <w:t>approvals and confirmations</w:t>
      </w:r>
      <w:r w:rsidR="002134C0">
        <w:t>.</w:t>
      </w:r>
    </w:p>
    <w:p w:rsidR="005B58C9" w:rsidRPr="00487286" w:rsidRDefault="005B58C9" w:rsidP="005125F8">
      <w:pPr>
        <w:pStyle w:val="Header"/>
        <w:bidi w:val="0"/>
        <w:ind w:right="468"/>
        <w:jc w:val="both"/>
        <w:rPr>
          <w:rFonts w:ascii="Georgia" w:hAnsi="Georgia" w:cs="Sakkal Majalla"/>
          <w:b/>
          <w:color w:val="000000"/>
          <w:sz w:val="26"/>
          <w:szCs w:val="26"/>
        </w:rPr>
      </w:pPr>
      <w:r w:rsidRPr="00487286">
        <w:rPr>
          <w:rFonts w:ascii="Georgia" w:hAnsi="Georgia" w:cs="Sakkal Majalla"/>
          <w:b/>
          <w:color w:val="000000"/>
          <w:sz w:val="26"/>
          <w:szCs w:val="26"/>
        </w:rPr>
        <w:br w:type="page"/>
      </w:r>
    </w:p>
    <w:p w:rsidR="005B58C9" w:rsidRPr="00487286" w:rsidRDefault="00A24D7C" w:rsidP="005125F8">
      <w:pPr>
        <w:pStyle w:val="REGA"/>
      </w:pPr>
      <w:r w:rsidRPr="00230152">
        <w:lastRenderedPageBreak/>
        <w:t>Narrative</w:t>
      </w:r>
    </w:p>
    <w:p w:rsidR="004B14EB" w:rsidRDefault="004B14EB" w:rsidP="00E07F33">
      <w:pPr>
        <w:pStyle w:val="REGA3"/>
      </w:pPr>
      <w:r w:rsidRPr="004B14EB">
        <w:t xml:space="preserve">The </w:t>
      </w:r>
      <w:r w:rsidR="00E07F33">
        <w:t>IT Helpd</w:t>
      </w:r>
      <w:r w:rsidRPr="004B14EB">
        <w:t xml:space="preserve">esk </w:t>
      </w:r>
      <w:r w:rsidR="00E07F33">
        <w:t xml:space="preserve">Specialist </w:t>
      </w:r>
      <w:r w:rsidRPr="004B14EB">
        <w:t xml:space="preserve">(First Line of Support) receives an Access Request from the concerned </w:t>
      </w:r>
      <w:r w:rsidR="00E07F33">
        <w:t>Requestor</w:t>
      </w:r>
      <w:r w:rsidRPr="004B14EB">
        <w:t>.</w:t>
      </w:r>
    </w:p>
    <w:p w:rsidR="00B32BF5" w:rsidRDefault="004B14EB" w:rsidP="00E07F33">
      <w:pPr>
        <w:pStyle w:val="REGA3"/>
      </w:pPr>
      <w:r w:rsidRPr="004B14EB">
        <w:t>Are the necessary approvals in place?</w:t>
      </w:r>
    </w:p>
    <w:p w:rsidR="00AE38FF" w:rsidRDefault="00AE38FF" w:rsidP="00E07F33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>Case A – Yes;</w:t>
      </w:r>
      <w:r>
        <w:t xml:space="preserve"> in case </w:t>
      </w:r>
      <w:r w:rsidR="003F19DC">
        <w:t xml:space="preserve">the </w:t>
      </w:r>
      <w:r w:rsidR="00E07F33">
        <w:t>necessary approvals are in place</w:t>
      </w:r>
      <w:r w:rsidR="0063236E">
        <w:t>, proceed to step 3.</w:t>
      </w:r>
      <w:r w:rsidR="00E07F33">
        <w:t>4</w:t>
      </w:r>
      <w:r>
        <w:t>.</w:t>
      </w:r>
    </w:p>
    <w:p w:rsidR="00AE38FF" w:rsidRDefault="00AE38FF" w:rsidP="00E07F33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 w:rsidR="008E7DD7">
        <w:rPr>
          <w:b/>
          <w:bCs w:val="0"/>
        </w:rPr>
        <w:t>No</w:t>
      </w:r>
      <w:r w:rsidRPr="00AE38FF">
        <w:rPr>
          <w:b/>
          <w:bCs w:val="0"/>
        </w:rPr>
        <w:t>;</w:t>
      </w:r>
      <w:r>
        <w:t xml:space="preserve"> </w:t>
      </w:r>
      <w:r w:rsidR="008E7DD7">
        <w:t xml:space="preserve">in case </w:t>
      </w:r>
      <w:r w:rsidR="003F19DC" w:rsidRPr="003F19DC">
        <w:t xml:space="preserve">the </w:t>
      </w:r>
      <w:r w:rsidR="00E07F33">
        <w:t>necessary approvals are not in place</w:t>
      </w:r>
      <w:r w:rsidR="008E7DD7">
        <w:t xml:space="preserve">, </w:t>
      </w:r>
      <w:r w:rsidR="003F19DC">
        <w:t xml:space="preserve">proceed to step </w:t>
      </w:r>
      <w:r w:rsidR="00E07F33">
        <w:t>3.3</w:t>
      </w:r>
      <w:r w:rsidR="003F19DC">
        <w:t>.</w:t>
      </w:r>
    </w:p>
    <w:p w:rsidR="004B14EB" w:rsidRDefault="004B14EB" w:rsidP="00E07F33">
      <w:pPr>
        <w:pStyle w:val="REGA3"/>
      </w:pPr>
      <w:r w:rsidRPr="004B14EB">
        <w:t xml:space="preserve">The </w:t>
      </w:r>
      <w:r w:rsidR="00E07F33">
        <w:t>IT Helpd</w:t>
      </w:r>
      <w:r w:rsidR="00E07F33" w:rsidRPr="004B14EB">
        <w:t xml:space="preserve">esk </w:t>
      </w:r>
      <w:r w:rsidR="00E07F33">
        <w:t>Specialist</w:t>
      </w:r>
      <w:r w:rsidR="00E07F33" w:rsidRPr="004B14EB">
        <w:t xml:space="preserve"> </w:t>
      </w:r>
      <w:r w:rsidRPr="004B14EB">
        <w:t xml:space="preserve">(First Line of Support) notifies the </w:t>
      </w:r>
      <w:r w:rsidR="00E07F33">
        <w:t>Requestor</w:t>
      </w:r>
      <w:r w:rsidRPr="004B14EB">
        <w:t xml:space="preserve"> that appropriate approvals are not in place. Return to step </w:t>
      </w:r>
      <w:r w:rsidR="00E07F33">
        <w:t>3.</w:t>
      </w:r>
      <w:r w:rsidRPr="004B14EB">
        <w:t xml:space="preserve">1. </w:t>
      </w:r>
    </w:p>
    <w:p w:rsidR="004B14EB" w:rsidRDefault="004B14EB" w:rsidP="00E07F33">
      <w:pPr>
        <w:pStyle w:val="REGA3"/>
      </w:pPr>
      <w:r>
        <w:t xml:space="preserve">The </w:t>
      </w:r>
      <w:r w:rsidR="00E07F33">
        <w:t>IT Helpd</w:t>
      </w:r>
      <w:r w:rsidR="00E07F33" w:rsidRPr="004B14EB">
        <w:t xml:space="preserve">esk </w:t>
      </w:r>
      <w:r w:rsidR="00E07F33">
        <w:t xml:space="preserve">Specialist </w:t>
      </w:r>
      <w:r>
        <w:t xml:space="preserve">(First Line of Support) ensures that all the requisite details have been recorded for internal IT usage. </w:t>
      </w:r>
    </w:p>
    <w:p w:rsidR="004B14EB" w:rsidRDefault="004B14EB" w:rsidP="00E07F33">
      <w:pPr>
        <w:pStyle w:val="REGA3"/>
      </w:pPr>
      <w:r>
        <w:t>Type of Access Request</w:t>
      </w:r>
      <w:r w:rsidR="00E07F33">
        <w:t>?</w:t>
      </w:r>
      <w:r>
        <w:t xml:space="preserve"> </w:t>
      </w:r>
    </w:p>
    <w:p w:rsidR="004B14EB" w:rsidRDefault="004B14EB" w:rsidP="00E07F33">
      <w:pPr>
        <w:pStyle w:val="REGA3"/>
        <w:numPr>
          <w:ilvl w:val="1"/>
          <w:numId w:val="8"/>
        </w:numPr>
        <w:ind w:left="1440"/>
      </w:pPr>
      <w:r>
        <w:rPr>
          <w:b/>
          <w:bCs w:val="0"/>
        </w:rPr>
        <w:t xml:space="preserve">Case A </w:t>
      </w:r>
      <w:r w:rsidRPr="00AE38FF">
        <w:rPr>
          <w:b/>
          <w:bCs w:val="0"/>
        </w:rPr>
        <w:t xml:space="preserve">– </w:t>
      </w:r>
      <w:r>
        <w:rPr>
          <w:b/>
          <w:bCs w:val="0"/>
        </w:rPr>
        <w:t>Create</w:t>
      </w:r>
      <w:r w:rsidRPr="00AE38FF">
        <w:rPr>
          <w:b/>
          <w:bCs w:val="0"/>
        </w:rPr>
        <w:t>;</w:t>
      </w:r>
      <w:r>
        <w:t xml:space="preserve"> in case</w:t>
      </w:r>
      <w:r w:rsidR="00E07F33">
        <w:t xml:space="preserve"> it is an access creation request</w:t>
      </w:r>
      <w:r>
        <w:t>, proceed to step 3.</w:t>
      </w:r>
      <w:r w:rsidR="00E07F33">
        <w:t>6</w:t>
      </w:r>
      <w:r>
        <w:t>.</w:t>
      </w:r>
    </w:p>
    <w:p w:rsidR="004B14EB" w:rsidRDefault="004B14EB" w:rsidP="00E07F33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>
        <w:rPr>
          <w:b/>
          <w:bCs w:val="0"/>
        </w:rPr>
        <w:t>Modify</w:t>
      </w:r>
      <w:r w:rsidRPr="00AE38FF">
        <w:rPr>
          <w:b/>
          <w:bCs w:val="0"/>
        </w:rPr>
        <w:t>;</w:t>
      </w:r>
      <w:r>
        <w:t xml:space="preserve"> </w:t>
      </w:r>
      <w:r w:rsidR="00E07F33">
        <w:t>in case it is an access modification request</w:t>
      </w:r>
      <w:r>
        <w:t>, proceed to step 3.</w:t>
      </w:r>
      <w:r w:rsidR="00E07F33">
        <w:t>7</w:t>
      </w:r>
      <w:r>
        <w:t>.</w:t>
      </w:r>
    </w:p>
    <w:p w:rsidR="00E07F33" w:rsidRDefault="004B14EB" w:rsidP="00E07F33">
      <w:pPr>
        <w:pStyle w:val="REGA3"/>
        <w:numPr>
          <w:ilvl w:val="1"/>
          <w:numId w:val="8"/>
        </w:numPr>
        <w:ind w:left="1440"/>
      </w:pPr>
      <w:r>
        <w:rPr>
          <w:b/>
          <w:bCs w:val="0"/>
        </w:rPr>
        <w:t>Case C –</w:t>
      </w:r>
      <w:r>
        <w:t xml:space="preserve"> </w:t>
      </w:r>
      <w:r w:rsidRPr="004B14EB">
        <w:rPr>
          <w:b/>
          <w:bCs w:val="0"/>
        </w:rPr>
        <w:t>Revoke;</w:t>
      </w:r>
      <w:r>
        <w:t xml:space="preserve"> </w:t>
      </w:r>
      <w:r w:rsidR="00E07F33">
        <w:t>in case it is an access revocation request, proceed to step 3.8.</w:t>
      </w:r>
    </w:p>
    <w:p w:rsidR="004B14EB" w:rsidRDefault="004B14EB" w:rsidP="00173E78">
      <w:pPr>
        <w:pStyle w:val="REGA3"/>
      </w:pPr>
      <w:r w:rsidRPr="004B14EB">
        <w:t xml:space="preserve">The </w:t>
      </w:r>
      <w:r w:rsidR="00173E78">
        <w:t>relevant IT Specialist</w:t>
      </w:r>
      <w:r w:rsidRPr="004B14EB">
        <w:t xml:space="preserve"> (Second Line of Support) creates a new User Profile. Proceed to Step </w:t>
      </w:r>
      <w:r w:rsidR="00E07F33">
        <w:t>3.</w:t>
      </w:r>
      <w:r w:rsidRPr="004B14EB">
        <w:t>9.</w:t>
      </w:r>
    </w:p>
    <w:p w:rsidR="004B14EB" w:rsidRDefault="004B14EB" w:rsidP="00173E78">
      <w:pPr>
        <w:pStyle w:val="REGA3"/>
      </w:pPr>
      <w:r w:rsidRPr="004B14EB">
        <w:lastRenderedPageBreak/>
        <w:t xml:space="preserve">The </w:t>
      </w:r>
      <w:r w:rsidR="00173E78">
        <w:t>relevant IT Specialist</w:t>
      </w:r>
      <w:r w:rsidR="00173E78" w:rsidRPr="004B14EB">
        <w:t xml:space="preserve"> </w:t>
      </w:r>
      <w:r w:rsidRPr="004B14EB">
        <w:t xml:space="preserve">(Second Line of Support) modifies an existing User Profile. Proceed to Step </w:t>
      </w:r>
      <w:r w:rsidR="00E07F33">
        <w:t>3.</w:t>
      </w:r>
      <w:r w:rsidRPr="004B14EB">
        <w:t>9.</w:t>
      </w:r>
    </w:p>
    <w:p w:rsidR="004B14EB" w:rsidRDefault="004B14EB" w:rsidP="00173E78">
      <w:pPr>
        <w:pStyle w:val="REGA3"/>
      </w:pPr>
      <w:r w:rsidRPr="004B14EB">
        <w:t xml:space="preserve">The </w:t>
      </w:r>
      <w:r w:rsidR="00173E78">
        <w:t>relevant IT Specialist</w:t>
      </w:r>
      <w:r w:rsidR="00173E78" w:rsidRPr="004B14EB">
        <w:t xml:space="preserve"> </w:t>
      </w:r>
      <w:r w:rsidRPr="004B14EB">
        <w:t xml:space="preserve">(Second Line of Support) deletes an existing User Profile. Proceed to Step </w:t>
      </w:r>
      <w:r w:rsidR="00E07F33">
        <w:t>3.</w:t>
      </w:r>
      <w:r w:rsidRPr="004B14EB">
        <w:t>9.</w:t>
      </w:r>
    </w:p>
    <w:p w:rsidR="004B14EB" w:rsidRDefault="00173E78" w:rsidP="00173E78">
      <w:pPr>
        <w:pStyle w:val="REGA3"/>
      </w:pPr>
      <w:r>
        <w:t>Does the Requestor object</w:t>
      </w:r>
      <w:r w:rsidR="004B14EB">
        <w:t>?</w:t>
      </w:r>
    </w:p>
    <w:p w:rsidR="004B14EB" w:rsidRDefault="004B14EB" w:rsidP="00173E78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A – </w:t>
      </w:r>
      <w:r w:rsidR="00173E78">
        <w:rPr>
          <w:b/>
          <w:bCs w:val="0"/>
        </w:rPr>
        <w:t>Yes</w:t>
      </w:r>
      <w:r w:rsidRPr="00AE38FF">
        <w:rPr>
          <w:b/>
          <w:bCs w:val="0"/>
        </w:rPr>
        <w:t>;</w:t>
      </w:r>
      <w:r>
        <w:t xml:space="preserve"> in case </w:t>
      </w:r>
      <w:r w:rsidR="00173E78">
        <w:t>the Requestor objects, return to step 3.4</w:t>
      </w:r>
      <w:r>
        <w:t>.</w:t>
      </w:r>
    </w:p>
    <w:p w:rsidR="00E07F33" w:rsidRDefault="004B14EB" w:rsidP="00173E78">
      <w:pPr>
        <w:pStyle w:val="REGA3"/>
        <w:numPr>
          <w:ilvl w:val="1"/>
          <w:numId w:val="8"/>
        </w:numPr>
        <w:ind w:left="1440"/>
      </w:pPr>
      <w:r w:rsidRPr="00E07F33">
        <w:rPr>
          <w:b/>
          <w:bCs w:val="0"/>
        </w:rPr>
        <w:t xml:space="preserve">Case B – </w:t>
      </w:r>
      <w:r w:rsidR="00173E78">
        <w:rPr>
          <w:b/>
          <w:bCs w:val="0"/>
        </w:rPr>
        <w:t>No</w:t>
      </w:r>
      <w:r w:rsidRPr="00E07F33">
        <w:rPr>
          <w:b/>
          <w:bCs w:val="0"/>
        </w:rPr>
        <w:t>;</w:t>
      </w:r>
      <w:r>
        <w:t xml:space="preserve"> </w:t>
      </w:r>
      <w:r w:rsidR="00E07F33">
        <w:t xml:space="preserve">in case </w:t>
      </w:r>
      <w:r w:rsidR="00173E78">
        <w:t>the Requestor does not object</w:t>
      </w:r>
      <w:r w:rsidR="00E07F33">
        <w:t xml:space="preserve">, </w:t>
      </w:r>
      <w:r w:rsidR="00173E78">
        <w:t>proceed to step 3.10</w:t>
      </w:r>
      <w:r w:rsidR="00E07F33">
        <w:t>.</w:t>
      </w:r>
    </w:p>
    <w:p w:rsidR="004B14EB" w:rsidRDefault="004B14EB" w:rsidP="00173E78">
      <w:pPr>
        <w:pStyle w:val="REGA3"/>
      </w:pPr>
      <w:r w:rsidRPr="004B14EB">
        <w:t xml:space="preserve">The </w:t>
      </w:r>
      <w:r w:rsidR="00173E78">
        <w:t>relevant IT Specialist</w:t>
      </w:r>
      <w:r w:rsidR="00173E78" w:rsidRPr="004B14EB">
        <w:t xml:space="preserve"> </w:t>
      </w:r>
      <w:r w:rsidRPr="004B14EB">
        <w:t>(Second Line of Support) updates the activity log.</w:t>
      </w:r>
    </w:p>
    <w:p w:rsidR="004B14EB" w:rsidRDefault="004B14EB" w:rsidP="00173E78">
      <w:pPr>
        <w:pStyle w:val="REGA3"/>
      </w:pPr>
      <w:r w:rsidRPr="004B14EB">
        <w:t xml:space="preserve">The </w:t>
      </w:r>
      <w:r w:rsidR="00173E78">
        <w:t>relevant IT Specialist</w:t>
      </w:r>
      <w:r w:rsidR="00173E78" w:rsidRPr="004B14EB">
        <w:t xml:space="preserve"> </w:t>
      </w:r>
      <w:r w:rsidRPr="004B14EB">
        <w:t>conducts a periodic review of the activity logs.</w:t>
      </w:r>
    </w:p>
    <w:p w:rsidR="005B58C9" w:rsidRPr="00487286" w:rsidRDefault="005B58C9" w:rsidP="004B14EB">
      <w:pPr>
        <w:pStyle w:val="REGA3"/>
      </w:pPr>
      <w:r w:rsidRPr="00487286">
        <w:br w:type="page"/>
      </w:r>
    </w:p>
    <w:p w:rsidR="00A24D7C" w:rsidRDefault="004B14EB" w:rsidP="00AE2A3C">
      <w:pPr>
        <w:pStyle w:val="REGA"/>
      </w:pPr>
      <w:r>
        <w:lastRenderedPageBreak/>
        <w:t>Access</w:t>
      </w:r>
      <w:r w:rsidR="00AE2A3C" w:rsidRPr="00AE2A3C">
        <w:t xml:space="preserve"> Management </w:t>
      </w:r>
      <w:r w:rsidR="0042163D">
        <w:t>Flowchart</w:t>
      </w:r>
    </w:p>
    <w:p w:rsidR="001B073F" w:rsidRDefault="00E8295A" w:rsidP="00904698">
      <w:pPr>
        <w:pStyle w:val="Header"/>
        <w:bidi w:val="0"/>
        <w:ind w:left="360" w:right="468"/>
      </w:pPr>
      <w:r>
        <w:object w:dxaOrig="16640" w:dyaOrig="111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12.25pt" o:ole="">
            <v:imagedata r:id="rId8" o:title=""/>
          </v:shape>
          <o:OLEObject Type="Embed" ProgID="Visio.Drawing.15" ShapeID="_x0000_i1025" DrawAspect="Content" ObjectID="_1636298727" r:id="rId9"/>
        </w:object>
      </w:r>
    </w:p>
    <w:p w:rsidR="001B073F" w:rsidRDefault="001B073F">
      <w:pPr>
        <w:bidi w:val="0"/>
        <w:spacing w:after="160" w:line="259" w:lineRule="auto"/>
      </w:pPr>
      <w: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KPI</w:t>
      </w:r>
      <w:r w:rsidR="003A6C6A" w:rsidRPr="00487286">
        <w:rPr>
          <w:rFonts w:ascii="Georgia" w:hAnsi="Georgia" w:cs="Sakkal Majalla"/>
          <w:b/>
          <w:color w:val="000000"/>
          <w:sz w:val="30"/>
          <w:szCs w:val="30"/>
        </w:rPr>
        <w:t>s</w:t>
      </w:r>
    </w:p>
    <w:p w:rsidR="00094B34" w:rsidRPr="00487286" w:rsidRDefault="00094B34" w:rsidP="005125F8">
      <w:pPr>
        <w:pStyle w:val="Header"/>
        <w:bidi w:val="0"/>
        <w:ind w:left="1488" w:right="468"/>
        <w:rPr>
          <w:rFonts w:ascii="Georgia" w:hAnsi="Georgia" w:cs="Sakkal Majalla"/>
          <w:b/>
          <w:color w:val="000000"/>
          <w:sz w:val="30"/>
          <w:szCs w:val="30"/>
        </w:rPr>
      </w:pPr>
    </w:p>
    <w:tbl>
      <w:tblPr>
        <w:bidiVisual/>
        <w:tblW w:w="10165" w:type="dxa"/>
        <w:tblInd w:w="-73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80"/>
        <w:gridCol w:w="1885"/>
      </w:tblGrid>
      <w:tr w:rsidR="007861EB" w:rsidRPr="00487286" w:rsidTr="00000A0F">
        <w:trPr>
          <w:trHeight w:val="580"/>
        </w:trPr>
        <w:tc>
          <w:tcPr>
            <w:tcW w:w="1016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7861EB" w:rsidRPr="00487286" w:rsidRDefault="00E14DCF" w:rsidP="005125F8">
            <w:pPr>
              <w:tabs>
                <w:tab w:val="center" w:pos="4320"/>
                <w:tab w:val="right" w:pos="8640"/>
              </w:tabs>
              <w:bidi w:val="0"/>
              <w:spacing w:line="360" w:lineRule="auto"/>
              <w:ind w:left="468" w:right="468"/>
              <w:jc w:val="center"/>
              <w:rPr>
                <w:rFonts w:ascii="Georgia" w:hAnsi="Georgia" w:cs="Sakkal Majalla"/>
                <w:b/>
                <w:bCs/>
                <w:color w:val="FFFFFF"/>
              </w:rPr>
            </w:pPr>
            <w:r w:rsidRPr="00487286">
              <w:rPr>
                <w:rFonts w:ascii="Georgia" w:hAnsi="Georgia" w:cs="Sakkal Majalla"/>
                <w:b/>
                <w:bCs/>
                <w:color w:val="FFFFFF"/>
              </w:rPr>
              <w:t>KPI</w:t>
            </w:r>
            <w:r w:rsidR="000D7D62" w:rsidRPr="00487286">
              <w:rPr>
                <w:rFonts w:ascii="Georgia" w:hAnsi="Georgia" w:cs="Sakkal Majalla"/>
                <w:b/>
                <w:bCs/>
                <w:color w:val="FFFFFF"/>
              </w:rPr>
              <w:t xml:space="preserve"> 1</w:t>
            </w:r>
          </w:p>
        </w:tc>
      </w:tr>
      <w:tr w:rsidR="007861EB" w:rsidRPr="00487286" w:rsidTr="00000A0F">
        <w:trPr>
          <w:trHeight w:val="355"/>
        </w:trPr>
        <w:tc>
          <w:tcPr>
            <w:tcW w:w="8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A37F39" w:rsidP="00AF7412">
            <w:pPr>
              <w:bidi w:val="0"/>
              <w:rPr>
                <w:rFonts w:ascii="Georgia" w:hAnsi="Georgia" w:cs="Sakkal Majalla"/>
                <w:rtl/>
              </w:rPr>
            </w:pPr>
            <w:r>
              <w:rPr>
                <w:rFonts w:ascii="Georgia" w:hAnsi="Georgia" w:cs="Sakkal Majalla"/>
              </w:rPr>
              <w:t>Number of Access Management Issues</w:t>
            </w:r>
          </w:p>
        </w:tc>
        <w:tc>
          <w:tcPr>
            <w:tcW w:w="1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KPI</w:t>
            </w:r>
          </w:p>
        </w:tc>
      </w:tr>
      <w:tr w:rsidR="007861EB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1683D" w:rsidRPr="00487286" w:rsidRDefault="00A37F39" w:rsidP="00A37F39">
            <w:pPr>
              <w:bidi w:val="0"/>
              <w:rPr>
                <w:rFonts w:ascii="Georgia" w:hAnsi="Georgia" w:cs="Sakkal Majalla"/>
              </w:rPr>
            </w:pPr>
            <w:r>
              <w:rPr>
                <w:rFonts w:ascii="Georgia" w:hAnsi="Georgia" w:cs="Sakkal Majalla"/>
              </w:rPr>
              <w:t>Number of access management issues reported in audit findings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Description</w:t>
            </w:r>
          </w:p>
        </w:tc>
      </w:tr>
      <w:tr w:rsidR="00E14DCF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000A0F" w:rsidRDefault="00A37F39" w:rsidP="0011683D">
            <w:pPr>
              <w:bidi w:val="0"/>
              <w:rPr>
                <w:rFonts w:ascii="Georgia" w:hAnsi="Georgia" w:cs="Sakkal Majalla"/>
                <w:i/>
              </w:rPr>
            </w:pPr>
            <w:r>
              <w:rPr>
                <w:rFonts w:ascii="Georgia" w:hAnsi="Georgia" w:cs="Sakkal Majalla"/>
                <w:i/>
              </w:rPr>
              <w:t>Number of Access Management Issues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Measurement</w:t>
            </w:r>
          </w:p>
        </w:tc>
      </w:tr>
    </w:tbl>
    <w:p w:rsidR="00B11C01" w:rsidRDefault="00B11C01" w:rsidP="00B11C01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841367" w:rsidRDefault="00841367" w:rsidP="00841367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79213B" w:rsidRPr="00487286" w:rsidRDefault="0079213B" w:rsidP="0079213B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5B58C9" w:rsidRPr="00487286" w:rsidRDefault="005B58C9" w:rsidP="005125F8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br w:type="page"/>
      </w:r>
    </w:p>
    <w:p w:rsidR="00504AF7" w:rsidRPr="00504AF7" w:rsidRDefault="00504AF7" w:rsidP="00504AF7">
      <w:pPr>
        <w:pStyle w:val="REGA"/>
      </w:pPr>
      <w:r w:rsidRPr="00504AF7">
        <w:lastRenderedPageBreak/>
        <w:t>SLAs</w:t>
      </w:r>
    </w:p>
    <w:tbl>
      <w:tblPr>
        <w:tblW w:w="10075" w:type="dxa"/>
        <w:tblBorders>
          <w:top w:val="dashSmallGap" w:sz="4" w:space="0" w:color="FFFFFF" w:themeColor="background1"/>
          <w:left w:val="dashSmallGap" w:sz="4" w:space="0" w:color="FFFFFF" w:themeColor="background1"/>
          <w:bottom w:val="dashSmallGap" w:sz="4" w:space="0" w:color="FFFFFF" w:themeColor="background1"/>
          <w:right w:val="dashSmallGap" w:sz="4" w:space="0" w:color="FFFFFF" w:themeColor="background1"/>
          <w:insideH w:val="dashSmallGap" w:sz="4" w:space="0" w:color="FFFFFF" w:themeColor="background1"/>
          <w:insideV w:val="dashSmallGap" w:sz="4" w:space="0" w:color="FFFFFF" w:themeColor="background1"/>
        </w:tblBorders>
        <w:tblLook w:val="0000" w:firstRow="0" w:lastRow="0" w:firstColumn="0" w:lastColumn="0" w:noHBand="0" w:noVBand="0"/>
      </w:tblPr>
      <w:tblGrid>
        <w:gridCol w:w="3510"/>
        <w:gridCol w:w="1350"/>
        <w:gridCol w:w="2070"/>
        <w:gridCol w:w="3145"/>
      </w:tblGrid>
      <w:tr w:rsidR="00504AF7" w:rsidRPr="00812416" w:rsidTr="004307D4">
        <w:trPr>
          <w:tblHeader/>
        </w:trPr>
        <w:tc>
          <w:tcPr>
            <w:tcW w:w="351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Description of Service</w:t>
            </w:r>
          </w:p>
        </w:tc>
        <w:tc>
          <w:tcPr>
            <w:tcW w:w="135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TAT</w:t>
            </w:r>
          </w:p>
        </w:tc>
        <w:tc>
          <w:tcPr>
            <w:tcW w:w="207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Related Departments</w:t>
            </w:r>
          </w:p>
        </w:tc>
        <w:tc>
          <w:tcPr>
            <w:tcW w:w="3145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Escalation Matrix</w:t>
            </w:r>
          </w:p>
        </w:tc>
      </w:tr>
      <w:tr w:rsidR="00382EE7" w:rsidRPr="00812416" w:rsidTr="00504AF7">
        <w:trPr>
          <w:trHeight w:val="657"/>
        </w:trPr>
        <w:tc>
          <w:tcPr>
            <w:tcW w:w="351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382EE7" w:rsidRDefault="00382EE7" w:rsidP="00382EE7">
            <w:pPr>
              <w:bidi w:val="0"/>
            </w:pPr>
            <w:r>
              <w:t>Confirmed Resolving of an Access Request</w:t>
            </w:r>
          </w:p>
        </w:tc>
        <w:tc>
          <w:tcPr>
            <w:tcW w:w="135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382EE7" w:rsidRPr="00812416" w:rsidRDefault="00382EE7" w:rsidP="00382EE7">
            <w:pPr>
              <w:bidi w:val="0"/>
            </w:pPr>
          </w:p>
        </w:tc>
        <w:tc>
          <w:tcPr>
            <w:tcW w:w="207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382EE7" w:rsidRDefault="00382EE7" w:rsidP="00382EE7">
            <w:pPr>
              <w:bidi w:val="0"/>
            </w:pPr>
            <w:r>
              <w:t>Relevant Department</w:t>
            </w:r>
          </w:p>
        </w:tc>
        <w:tc>
          <w:tcPr>
            <w:tcW w:w="3145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382EE7" w:rsidRDefault="00382EE7" w:rsidP="00382EE7">
            <w:pPr>
              <w:bidi w:val="0"/>
            </w:pPr>
            <w:r>
              <w:t>N/A</w:t>
            </w:r>
          </w:p>
        </w:tc>
      </w:tr>
      <w:tr w:rsidR="00382EE7" w:rsidRPr="00812416" w:rsidTr="00504AF7">
        <w:trPr>
          <w:trHeight w:val="657"/>
        </w:trPr>
        <w:tc>
          <w:tcPr>
            <w:tcW w:w="351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382EE7" w:rsidRDefault="00382EE7" w:rsidP="00382EE7">
            <w:pPr>
              <w:bidi w:val="0"/>
            </w:pPr>
            <w:r>
              <w:t>Providing Confirmation of the Resolving of an Access Request</w:t>
            </w:r>
          </w:p>
        </w:tc>
        <w:tc>
          <w:tcPr>
            <w:tcW w:w="135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382EE7" w:rsidRPr="00812416" w:rsidRDefault="00382EE7" w:rsidP="00382EE7">
            <w:pPr>
              <w:bidi w:val="0"/>
            </w:pPr>
          </w:p>
        </w:tc>
        <w:tc>
          <w:tcPr>
            <w:tcW w:w="207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382EE7" w:rsidRDefault="00382EE7" w:rsidP="00382EE7">
            <w:pPr>
              <w:bidi w:val="0"/>
            </w:pPr>
            <w:r>
              <w:t>Relevant Department</w:t>
            </w:r>
          </w:p>
        </w:tc>
        <w:tc>
          <w:tcPr>
            <w:tcW w:w="3145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382EE7" w:rsidRDefault="00382EE7" w:rsidP="00382EE7">
            <w:pPr>
              <w:bidi w:val="0"/>
            </w:pPr>
            <w:r>
              <w:t>Relevant Deputy Governor</w:t>
            </w:r>
          </w:p>
        </w:tc>
      </w:tr>
    </w:tbl>
    <w:p w:rsidR="00504AF7" w:rsidRDefault="00504AF7" w:rsidP="00504AF7">
      <w:pPr>
        <w:rPr>
          <w:rFonts w:ascii="Georgia" w:hAnsi="Georgia" w:cs="Calibri"/>
          <w:bCs/>
          <w:lang w:val="en-GB"/>
        </w:rPr>
      </w:pPr>
      <w:r>
        <w:br w:type="page"/>
      </w:r>
      <w:bookmarkStart w:id="0" w:name="_GoBack"/>
      <w:bookmarkEnd w:id="0"/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Definitions</w:t>
      </w:r>
    </w:p>
    <w:p w:rsidR="0065708A" w:rsidRDefault="0065708A" w:rsidP="00AB67C9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“Access”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is anyone who has the </w:t>
      </w:r>
      <w:r w:rsidRPr="0065708A">
        <w:rPr>
          <w:rFonts w:ascii="Georgia" w:hAnsi="Georgia" w:cs="Arial"/>
          <w:b w:val="0"/>
          <w:bCs w:val="0"/>
          <w:sz w:val="24"/>
          <w:szCs w:val="24"/>
        </w:rPr>
        <w:t>right, opportunity, means of finding, using or retrieving information.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Default="0065708A" w:rsidP="00AB67C9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‘‘Agreement”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 Authority and a third party that obliges one or both parties to enter into obligations, including without prejudice to generality, non-binding undertakings such as memoranda of understanding, amendment or modifications of existing contracts or similar documents.</w:t>
      </w:r>
    </w:p>
    <w:p w:rsidR="00B11C01" w:rsidRDefault="00B11C01" w:rsidP="00AB67C9">
      <w:pPr>
        <w:pStyle w:val="REGA2"/>
        <w:spacing w:line="240" w:lineRule="auto"/>
        <w:ind w:left="0"/>
        <w:rPr>
          <w:lang w:val="en-US"/>
        </w:rPr>
      </w:pPr>
      <w:r>
        <w:rPr>
          <w:b/>
          <w:bCs w:val="0"/>
          <w:lang w:val="en-US"/>
        </w:rPr>
        <w:t xml:space="preserve">“The Authority” </w:t>
      </w:r>
      <w:r>
        <w:rPr>
          <w:lang w:val="en-US"/>
        </w:rPr>
        <w:t>means the Real Estate General Authority.</w:t>
      </w:r>
    </w:p>
    <w:p w:rsidR="0065708A" w:rsidRPr="0065708A" w:rsidRDefault="0065708A" w:rsidP="00AB67C9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“Asset”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refers to the Authority-owned information, systems or hardware that is used in its activities.</w:t>
      </w:r>
    </w:p>
    <w:p w:rsidR="0065708A" w:rsidRPr="0065708A" w:rsidRDefault="0065708A" w:rsidP="00AB67C9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“Contract”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</w:t>
      </w:r>
      <w:r w:rsidRPr="0065708A">
        <w:rPr>
          <w:rFonts w:ascii="Georgia" w:hAnsi="Georgia" w:cs="Arial"/>
          <w:b w:val="0"/>
          <w:sz w:val="24"/>
          <w:szCs w:val="24"/>
          <w:lang w:val="en-GB" w:bidi="ar-AE"/>
        </w:rPr>
        <w:t xml:space="preserve"> Authority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 xml:space="preserve"> and a third party that obliges one or both parties to enter into legally binding obligations.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AB67C9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Cs w:val="0"/>
          <w:sz w:val="24"/>
          <w:szCs w:val="24"/>
          <w:lang w:val="en-GB"/>
        </w:rPr>
        <w:t>“Department”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means an individual department within the Authority.</w:t>
      </w:r>
    </w:p>
    <w:p w:rsidR="0065708A" w:rsidRDefault="0065708A" w:rsidP="00AB67C9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“Enterprise Architecture”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means a conceptual document which outlines the baseline and target structure to achieve the current and future objectives of the Authority with the goal of</w:t>
      </w:r>
      <w:r w:rsidR="00B11C01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having a unified IT structure.</w:t>
      </w:r>
    </w:p>
    <w:p w:rsidR="00B11C01" w:rsidRPr="005877FC" w:rsidRDefault="00B11C01" w:rsidP="00AB67C9">
      <w:pPr>
        <w:pStyle w:val="REGA2"/>
        <w:spacing w:line="240" w:lineRule="auto"/>
        <w:ind w:left="0"/>
      </w:pPr>
      <w:r w:rsidRPr="00D71280">
        <w:rPr>
          <w:b/>
          <w:bCs w:val="0"/>
        </w:rPr>
        <w:t>“</w:t>
      </w:r>
      <w:r>
        <w:rPr>
          <w:b/>
          <w:bCs w:val="0"/>
        </w:rPr>
        <w:t>Key Performance Indicator (</w:t>
      </w:r>
      <w:r w:rsidRPr="00D71280">
        <w:rPr>
          <w:b/>
          <w:bCs w:val="0"/>
        </w:rPr>
        <w:t>KPI</w:t>
      </w:r>
      <w:r>
        <w:rPr>
          <w:b/>
          <w:bCs w:val="0"/>
        </w:rPr>
        <w:t>)</w:t>
      </w:r>
      <w:r w:rsidRPr="00D71280">
        <w:rPr>
          <w:b/>
          <w:bCs w:val="0"/>
        </w:rPr>
        <w:t>”</w:t>
      </w:r>
      <w:r>
        <w:rPr>
          <w:b/>
          <w:bCs w:val="0"/>
        </w:rPr>
        <w:t xml:space="preserve"> </w:t>
      </w:r>
      <w:r>
        <w:t xml:space="preserve">refers to </w:t>
      </w:r>
      <w:r w:rsidRPr="00D71280">
        <w:t>a quantifiable measure used to ev</w:t>
      </w:r>
      <w:r>
        <w:t>aluate the success of an organis</w:t>
      </w:r>
      <w:r w:rsidRPr="00D71280">
        <w:t>ation, employee, etc. in meeting objectives for performance.</w:t>
      </w:r>
    </w:p>
    <w:p w:rsidR="0065708A" w:rsidRPr="0065708A" w:rsidRDefault="0065708A" w:rsidP="00AB67C9">
      <w:pPr>
        <w:pStyle w:val="OrpicDefinitionsFontterm"/>
        <w:spacing w:line="240" w:lineRule="auto"/>
        <w:ind w:left="0" w:firstLine="0"/>
        <w:jc w:val="both"/>
        <w:rPr>
          <w:rStyle w:val="OrpicDefinitionsFontdefinitionChar"/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“</w:t>
      </w:r>
      <w:r w:rsidRPr="0065708A">
        <w:rPr>
          <w:rFonts w:ascii="Georgia" w:hAnsi="Georgia" w:cs="Arial"/>
          <w:sz w:val="24"/>
          <w:szCs w:val="24"/>
          <w:lang w:val="en-GB"/>
        </w:rPr>
        <w:t>Laws and Regulations</w:t>
      </w: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”</w:t>
      </w:r>
      <w:r w:rsidRPr="0065708A">
        <w:rPr>
          <w:rFonts w:ascii="Georgia" w:hAnsi="Georgia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65708A">
        <w:rPr>
          <w:rFonts w:ascii="Georgia" w:hAnsi="Georgia" w:cs="Arial"/>
          <w:b w:val="0"/>
          <w:color w:val="000000"/>
          <w:sz w:val="24"/>
          <w:szCs w:val="24"/>
          <w:lang w:val="en-GB"/>
        </w:rPr>
        <w:t>means all relevant legislation, laws, regulations and standards.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AB67C9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Desk”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intended to provide a single point of contact ("SPOC") to meet the communication needs to all employees (IT users).</w:t>
      </w:r>
    </w:p>
    <w:p w:rsidR="0065708A" w:rsidRPr="0065708A" w:rsidRDefault="0065708A" w:rsidP="00AB67C9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Level Agreement”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a written agreement between a service provider and the customer that documents the agreed service levels for a service, defining the key service targets and the responsibilities of both parties</w:t>
      </w:r>
      <w:r w:rsidRPr="0065708A">
        <w:rPr>
          <w:rFonts w:ascii="Georgia" w:hAnsi="Georgia" w:cs="Arial"/>
          <w:sz w:val="24"/>
          <w:szCs w:val="24"/>
          <w:lang w:val="en-GB"/>
        </w:rPr>
        <w:t>.</w:t>
      </w:r>
    </w:p>
    <w:p w:rsidR="007129FD" w:rsidRDefault="0065708A" w:rsidP="00AB67C9">
      <w:pPr>
        <w:pStyle w:val="Header"/>
        <w:bidi w:val="0"/>
        <w:spacing w:before="120" w:after="120"/>
        <w:ind w:right="468"/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</w:pPr>
      <w:r w:rsidRPr="0065708A">
        <w:rPr>
          <w:rFonts w:ascii="Georgia" w:hAnsi="Georgia" w:cs="Arial"/>
          <w:b/>
          <w:bCs/>
          <w:lang w:val="en-GB"/>
        </w:rPr>
        <w:t>“Third party”</w:t>
      </w:r>
      <w:r w:rsidRPr="0065708A">
        <w:rPr>
          <w:rFonts w:ascii="Georgia" w:hAnsi="Georgia" w:cs="Arial"/>
          <w:lang w:val="en-GB"/>
        </w:rPr>
        <w:t xml:space="preserve"> is an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organisation or person that is not a part of the Authority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  <w:t>.</w:t>
      </w:r>
    </w:p>
    <w:p w:rsidR="00B11C01" w:rsidRPr="00B11C01" w:rsidRDefault="00B11C01" w:rsidP="00AB67C9">
      <w:pPr>
        <w:pStyle w:val="REGA2"/>
        <w:spacing w:line="240" w:lineRule="auto"/>
        <w:ind w:left="0"/>
      </w:pPr>
      <w:r w:rsidRPr="009B3CDE">
        <w:rPr>
          <w:b/>
          <w:bCs w:val="0"/>
        </w:rPr>
        <w:t>“Turn</w:t>
      </w:r>
      <w:r>
        <w:rPr>
          <w:b/>
          <w:bCs w:val="0"/>
        </w:rPr>
        <w:t xml:space="preserve">around Time” </w:t>
      </w:r>
      <w:r>
        <w:t xml:space="preserve">means </w:t>
      </w:r>
      <w:r w:rsidRPr="00D71280">
        <w:t xml:space="preserve">the total time taken between the submission of a </w:t>
      </w:r>
      <w:r>
        <w:t>task</w:t>
      </w:r>
      <w:r w:rsidRPr="00D71280">
        <w:t xml:space="preserve"> for execution and the return of the complete output to the </w:t>
      </w:r>
      <w:r>
        <w:t>requestor.</w:t>
      </w:r>
    </w:p>
    <w:sectPr w:rsidR="00B11C01" w:rsidRPr="00B11C0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A5E" w:rsidRDefault="00966A5E" w:rsidP="00213CA8">
      <w:r>
        <w:separator/>
      </w:r>
    </w:p>
  </w:endnote>
  <w:endnote w:type="continuationSeparator" w:id="0">
    <w:p w:rsidR="00966A5E" w:rsidRDefault="00966A5E" w:rsidP="002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658"/>
      <w:gridCol w:w="767"/>
      <w:gridCol w:w="1653"/>
      <w:gridCol w:w="1090"/>
      <w:gridCol w:w="2250"/>
      <w:gridCol w:w="2572"/>
    </w:tblGrid>
    <w:tr w:rsidR="00B306C7" w:rsidRPr="00D92D55" w:rsidTr="00D32565">
      <w:trPr>
        <w:trHeight w:val="537"/>
      </w:trPr>
      <w:tc>
        <w:tcPr>
          <w:tcW w:w="1658" w:type="dxa"/>
          <w:vAlign w:val="center"/>
        </w:tcPr>
        <w:p w:rsidR="00B306C7" w:rsidRPr="00D92D55" w:rsidRDefault="00B306C7" w:rsidP="00AE2A3C">
          <w:pPr>
            <w:tabs>
              <w:tab w:val="left" w:pos="110"/>
            </w:tabs>
            <w:bidi w:val="0"/>
            <w:spacing w:before="20" w:after="20"/>
            <w:ind w:left="110" w:right="-462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eastAsiaTheme="majorEastAsia" w:hAnsi="Verdana" w:cs="Calibri"/>
              <w:sz w:val="14"/>
              <w:szCs w:val="14"/>
            </w:rPr>
            <w:t>Document No:</w:t>
          </w:r>
          <w:r w:rsidRPr="00D92D55">
            <w:rPr>
              <w:rFonts w:ascii="Verdana" w:eastAsiaTheme="majorEastAsia" w:hAnsi="Verdana" w:cs="Calibri"/>
              <w:sz w:val="14"/>
              <w:szCs w:val="14"/>
            </w:rPr>
            <w:br/>
          </w:r>
          <w:r>
            <w:rPr>
              <w:rFonts w:ascii="Verdana" w:eastAsiaTheme="majorEastAsia" w:hAnsi="Verdana" w:cs="Calibri"/>
              <w:sz w:val="14"/>
              <w:szCs w:val="14"/>
            </w:rPr>
            <w:t>PRO-</w:t>
          </w:r>
          <w:r w:rsidR="0041287B">
            <w:rPr>
              <w:rFonts w:ascii="Verdana" w:eastAsiaTheme="majorEastAsia" w:hAnsi="Verdana" w:cs="Calibri"/>
              <w:sz w:val="14"/>
              <w:szCs w:val="14"/>
            </w:rPr>
            <w:t>IT-v1.0-1.</w:t>
          </w:r>
          <w:r w:rsidR="00173E78">
            <w:rPr>
              <w:rFonts w:ascii="Verdana" w:eastAsiaTheme="majorEastAsia" w:hAnsi="Verdana" w:cs="Calibri"/>
              <w:sz w:val="14"/>
              <w:szCs w:val="14"/>
            </w:rPr>
            <w:t>6</w:t>
          </w:r>
        </w:p>
      </w:tc>
      <w:tc>
        <w:tcPr>
          <w:tcW w:w="767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</w:t>
          </w:r>
        </w:p>
      </w:tc>
      <w:tc>
        <w:tcPr>
          <w:tcW w:w="1653" w:type="dxa"/>
          <w:vAlign w:val="center"/>
        </w:tcPr>
        <w:p w:rsidR="00B306C7" w:rsidRPr="00D92D55" w:rsidRDefault="00B306C7" w:rsidP="00777FE3">
          <w:pPr>
            <w:tabs>
              <w:tab w:val="left" w:pos="314"/>
            </w:tabs>
            <w:spacing w:before="20" w:after="20"/>
            <w:ind w:right="-108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           Version No.</w:t>
          </w:r>
        </w:p>
        <w:p w:rsidR="00B306C7" w:rsidRPr="00D92D55" w:rsidRDefault="00B306C7" w:rsidP="00E42577">
          <w:pPr>
            <w:tabs>
              <w:tab w:val="left" w:pos="634"/>
            </w:tabs>
            <w:spacing w:before="20" w:after="20"/>
            <w:ind w:left="-406" w:right="-108"/>
            <w:jc w:val="center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v 1.0</w:t>
          </w:r>
        </w:p>
      </w:tc>
      <w:tc>
        <w:tcPr>
          <w:tcW w:w="1090" w:type="dxa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b/>
              <w:bCs/>
              <w:sz w:val="14"/>
              <w:szCs w:val="14"/>
            </w:rPr>
          </w:pPr>
        </w:p>
      </w:tc>
      <w:tc>
        <w:tcPr>
          <w:tcW w:w="2250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14"/>
            </w:tabs>
            <w:bidi w:val="0"/>
            <w:spacing w:before="20" w:after="20" w:line="240" w:lineRule="exact"/>
            <w:ind w:left="104" w:right="-108" w:hanging="540"/>
            <w:rPr>
              <w:rFonts w:ascii="Verdana" w:hAnsi="Verdana" w:cs="Calibri"/>
              <w:sz w:val="14"/>
              <w:szCs w:val="14"/>
            </w:rPr>
          </w:pPr>
          <w:r>
            <w:rPr>
              <w:rFonts w:ascii="Verdana" w:hAnsi="Verdana" w:cs="Calibri"/>
              <w:sz w:val="14"/>
              <w:szCs w:val="14"/>
            </w:rPr>
            <w:t xml:space="preserve">  Date of Issue</w:t>
          </w:r>
          <w:r>
            <w:rPr>
              <w:rFonts w:ascii="Verdana" w:hAnsi="Verdana" w:cs="Calibri"/>
              <w:sz w:val="14"/>
              <w:szCs w:val="14"/>
            </w:rPr>
            <w:br/>
            <w:t>XX/XX/2019</w:t>
          </w:r>
        </w:p>
      </w:tc>
      <w:tc>
        <w:tcPr>
          <w:tcW w:w="2572" w:type="dxa"/>
          <w:vAlign w:val="center"/>
        </w:tcPr>
        <w:p w:rsidR="00B306C7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Page No</w:t>
          </w:r>
          <w:r>
            <w:rPr>
              <w:rFonts w:ascii="Verdana" w:hAnsi="Verdana" w:cs="Calibri"/>
              <w:sz w:val="14"/>
              <w:szCs w:val="14"/>
            </w:rPr>
            <w:t>.</w:t>
          </w:r>
        </w:p>
        <w:p w:rsidR="00B306C7" w:rsidRPr="00D92D55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PAGE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382EE7">
            <w:rPr>
              <w:rFonts w:ascii="Verdana" w:hAnsi="Verdana" w:cs="Calibri"/>
              <w:noProof/>
              <w:sz w:val="14"/>
              <w:szCs w:val="14"/>
            </w:rPr>
            <w:t>6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  <w:r w:rsidRPr="00D92D55">
            <w:rPr>
              <w:rFonts w:ascii="Verdana" w:hAnsi="Verdana" w:cs="Calibri"/>
              <w:sz w:val="14"/>
              <w:szCs w:val="14"/>
            </w:rPr>
            <w:t xml:space="preserve"> of 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NUMPAGES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382EE7">
            <w:rPr>
              <w:rFonts w:ascii="Verdana" w:hAnsi="Verdana" w:cs="Calibri"/>
              <w:noProof/>
              <w:sz w:val="14"/>
              <w:szCs w:val="14"/>
            </w:rPr>
            <w:t>8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</w:p>
      </w:tc>
    </w:tr>
  </w:tbl>
  <w:p w:rsidR="00B306C7" w:rsidRDefault="00B306C7" w:rsidP="0077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A5E" w:rsidRDefault="00966A5E" w:rsidP="00213CA8">
      <w:r>
        <w:separator/>
      </w:r>
    </w:p>
  </w:footnote>
  <w:footnote w:type="continuationSeparator" w:id="0">
    <w:p w:rsidR="00966A5E" w:rsidRDefault="00966A5E" w:rsidP="0021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330"/>
    </w:tblGrid>
    <w:tr w:rsidR="00B306C7" w:rsidRPr="00083DE7" w:rsidTr="00094B34">
      <w:trPr>
        <w:trHeight w:hRule="exact" w:val="1152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noProof/>
              <w:color w:val="0000FF"/>
              <w:sz w:val="28"/>
              <w:szCs w:val="28"/>
            </w:rPr>
          </w:pPr>
          <w:r w:rsidRPr="00083DE7">
            <w:rPr>
              <w:rFonts w:ascii="Georgia" w:hAnsi="Georgia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2B6607B" wp14:editId="19A028FA">
                <wp:simplePos x="0" y="0"/>
                <wp:positionH relativeFrom="margin">
                  <wp:posOffset>71120</wp:posOffset>
                </wp:positionH>
                <wp:positionV relativeFrom="paragraph">
                  <wp:posOffset>19685</wp:posOffset>
                </wp:positionV>
                <wp:extent cx="1955800" cy="555625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5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40" w:type="dxa"/>
          <w:vAlign w:val="center"/>
        </w:tcPr>
        <w:p w:rsidR="00B306C7" w:rsidRPr="00083DE7" w:rsidRDefault="00932492" w:rsidP="00BF5312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932492">
            <w:rPr>
              <w:rFonts w:ascii="Georgia" w:hAnsi="Georgia" w:cs="Sakkal Majalla"/>
              <w:bCs/>
              <w:color w:val="0000FF"/>
              <w:sz w:val="28"/>
              <w:szCs w:val="28"/>
            </w:rPr>
            <w:t>Access Management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  <w:rtl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Document type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83DE7">
            <w:rPr>
              <w:rFonts w:ascii="Georgia" w:hAnsi="Georgia" w:cs="Sakkal Majalla"/>
              <w:bCs/>
              <w:color w:val="0000FF"/>
              <w:sz w:val="28"/>
              <w:szCs w:val="28"/>
            </w:rPr>
            <w:t>Procedure Narrative</w:t>
          </w:r>
        </w:p>
      </w:tc>
    </w:tr>
    <w:tr w:rsidR="00B306C7" w:rsidRPr="00083DE7" w:rsidTr="00533E8B">
      <w:trPr>
        <w:trHeight w:hRule="exact" w:val="1459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Department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 w:cs="Sakkal Majalla"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color w:val="0000FF"/>
              <w:sz w:val="28"/>
              <w:szCs w:val="28"/>
            </w:rPr>
            <w:t xml:space="preserve">IT &amp; Security </w:t>
          </w:r>
          <w:r w:rsidR="004C3A87">
            <w:rPr>
              <w:rFonts w:ascii="Georgia" w:hAnsi="Georgia" w:cs="Sakkal Majalla"/>
              <w:color w:val="0000FF"/>
              <w:sz w:val="28"/>
              <w:szCs w:val="28"/>
            </w:rPr>
            <w:t>Department</w:t>
          </w:r>
        </w:p>
      </w:tc>
      <w:tc>
        <w:tcPr>
          <w:tcW w:w="3240" w:type="dxa"/>
          <w:vAlign w:val="center"/>
        </w:tcPr>
        <w:p w:rsidR="00B306C7" w:rsidRPr="00083DE7" w:rsidRDefault="00B306C7" w:rsidP="006740D1">
          <w:pPr>
            <w:tabs>
              <w:tab w:val="center" w:pos="4680"/>
              <w:tab w:val="right" w:pos="9360"/>
            </w:tabs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Owner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IT Department General Manager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Approved By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Governor</w:t>
          </w:r>
        </w:p>
      </w:tc>
    </w:tr>
  </w:tbl>
  <w:p w:rsidR="00B306C7" w:rsidRDefault="00B3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634"/>
    <w:multiLevelType w:val="hybridMultilevel"/>
    <w:tmpl w:val="65A4BC9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7AA1"/>
    <w:multiLevelType w:val="hybridMultilevel"/>
    <w:tmpl w:val="A2401194"/>
    <w:lvl w:ilvl="0" w:tplc="04BAC68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9FC"/>
    <w:multiLevelType w:val="hybridMultilevel"/>
    <w:tmpl w:val="CAC4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2EE5"/>
    <w:multiLevelType w:val="hybridMultilevel"/>
    <w:tmpl w:val="52DC4E08"/>
    <w:lvl w:ilvl="0" w:tplc="56BE0A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pacing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F5203"/>
    <w:multiLevelType w:val="hybridMultilevel"/>
    <w:tmpl w:val="A67C4F42"/>
    <w:lvl w:ilvl="0" w:tplc="ED7C6B90">
      <w:start w:val="1"/>
      <w:numFmt w:val="lowerLetter"/>
      <w:lvlText w:val="%1)"/>
      <w:lvlJc w:val="left"/>
      <w:pPr>
        <w:ind w:left="180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4F28DA"/>
    <w:multiLevelType w:val="hybridMultilevel"/>
    <w:tmpl w:val="9C724D9A"/>
    <w:lvl w:ilvl="0" w:tplc="9448FD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9A9CCDDC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90653"/>
    <w:multiLevelType w:val="multilevel"/>
    <w:tmpl w:val="8DC40DE8"/>
    <w:lvl w:ilvl="0">
      <w:start w:val="1"/>
      <w:numFmt w:val="decimal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7" w15:restartNumberingAfterBreak="0">
    <w:nsid w:val="29DC0540"/>
    <w:multiLevelType w:val="hybridMultilevel"/>
    <w:tmpl w:val="922C2D3E"/>
    <w:lvl w:ilvl="0" w:tplc="0A2C86DA">
      <w:start w:val="1"/>
      <w:numFmt w:val="lowerLetter"/>
      <w:pStyle w:val="REGA4"/>
      <w:lvlText w:val="%1)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9D0EDF"/>
    <w:multiLevelType w:val="hybridMultilevel"/>
    <w:tmpl w:val="5508ACD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F78F8"/>
    <w:multiLevelType w:val="hybridMultilevel"/>
    <w:tmpl w:val="25F47374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8F33D8"/>
    <w:multiLevelType w:val="hybridMultilevel"/>
    <w:tmpl w:val="2026CE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486671"/>
    <w:multiLevelType w:val="hybridMultilevel"/>
    <w:tmpl w:val="928EB3EA"/>
    <w:lvl w:ilvl="0" w:tplc="694E71DC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762DB"/>
    <w:multiLevelType w:val="hybridMultilevel"/>
    <w:tmpl w:val="90881BA6"/>
    <w:lvl w:ilvl="0" w:tplc="1EBC9694">
      <w:start w:val="1"/>
      <w:numFmt w:val="decimal"/>
      <w:lvlText w:val="%1.1"/>
      <w:lvlJc w:val="left"/>
      <w:pPr>
        <w:ind w:left="1080" w:hanging="360"/>
      </w:pPr>
      <w:rPr>
        <w:rFonts w:ascii="Georgia" w:hAnsi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550A3F"/>
    <w:multiLevelType w:val="multilevel"/>
    <w:tmpl w:val="5B3CA922"/>
    <w:lvl w:ilvl="0">
      <w:start w:val="1"/>
      <w:numFmt w:val="decimal"/>
      <w:pStyle w:val="REGA"/>
      <w:lvlText w:val="%1.0"/>
      <w:lvlJc w:val="left"/>
      <w:pPr>
        <w:ind w:left="1488" w:hanging="1020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14" w15:restartNumberingAfterBreak="0">
    <w:nsid w:val="5D3E65C2"/>
    <w:multiLevelType w:val="hybridMultilevel"/>
    <w:tmpl w:val="7A58F756"/>
    <w:lvl w:ilvl="0" w:tplc="D2E43668">
      <w:start w:val="1"/>
      <w:numFmt w:val="decimal"/>
      <w:pStyle w:val="REGA3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F73FDA"/>
    <w:multiLevelType w:val="hybridMultilevel"/>
    <w:tmpl w:val="AFF626A6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1A0C44"/>
    <w:multiLevelType w:val="hybridMultilevel"/>
    <w:tmpl w:val="53CC286A"/>
    <w:lvl w:ilvl="0" w:tplc="B76AF282">
      <w:start w:val="1"/>
      <w:numFmt w:val="bullet"/>
      <w:pStyle w:val="REGA5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11"/>
  </w:num>
  <w:num w:numId="8">
    <w:abstractNumId w:val="14"/>
  </w:num>
  <w:num w:numId="9">
    <w:abstractNumId w:val="3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16"/>
  </w:num>
  <w:num w:numId="13">
    <w:abstractNumId w:val="7"/>
    <w:lvlOverride w:ilvl="0">
      <w:startOverride w:val="1"/>
    </w:lvlOverride>
  </w:num>
  <w:num w:numId="14">
    <w:abstractNumId w:val="5"/>
  </w:num>
  <w:num w:numId="15">
    <w:abstractNumId w:val="14"/>
  </w:num>
  <w:num w:numId="16">
    <w:abstractNumId w:val="4"/>
  </w:num>
  <w:num w:numId="17">
    <w:abstractNumId w:val="1"/>
  </w:num>
  <w:num w:numId="18">
    <w:abstractNumId w:val="8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8"/>
    <w:rsid w:val="00000A0F"/>
    <w:rsid w:val="0003706F"/>
    <w:rsid w:val="00040320"/>
    <w:rsid w:val="00052E98"/>
    <w:rsid w:val="0007035C"/>
    <w:rsid w:val="0007097B"/>
    <w:rsid w:val="00074CE7"/>
    <w:rsid w:val="00083DE7"/>
    <w:rsid w:val="00094B34"/>
    <w:rsid w:val="00097CE0"/>
    <w:rsid w:val="000A373D"/>
    <w:rsid w:val="000B16C1"/>
    <w:rsid w:val="000B2D64"/>
    <w:rsid w:val="000B2FDF"/>
    <w:rsid w:val="000B59FF"/>
    <w:rsid w:val="000C71BC"/>
    <w:rsid w:val="000D330A"/>
    <w:rsid w:val="000D7D62"/>
    <w:rsid w:val="000E0110"/>
    <w:rsid w:val="000E0A9C"/>
    <w:rsid w:val="000E0F98"/>
    <w:rsid w:val="00102CEE"/>
    <w:rsid w:val="0010790F"/>
    <w:rsid w:val="0011683D"/>
    <w:rsid w:val="00125847"/>
    <w:rsid w:val="00127A2A"/>
    <w:rsid w:val="00132131"/>
    <w:rsid w:val="001537D6"/>
    <w:rsid w:val="00173E78"/>
    <w:rsid w:val="00196AA8"/>
    <w:rsid w:val="001B073F"/>
    <w:rsid w:val="001D5FB8"/>
    <w:rsid w:val="001F2045"/>
    <w:rsid w:val="001F3A6A"/>
    <w:rsid w:val="00212BC6"/>
    <w:rsid w:val="002134C0"/>
    <w:rsid w:val="00213CA8"/>
    <w:rsid w:val="00216B3D"/>
    <w:rsid w:val="00230152"/>
    <w:rsid w:val="002362DA"/>
    <w:rsid w:val="002510B4"/>
    <w:rsid w:val="00262526"/>
    <w:rsid w:val="00262ED2"/>
    <w:rsid w:val="00282547"/>
    <w:rsid w:val="002842D8"/>
    <w:rsid w:val="002B0AB0"/>
    <w:rsid w:val="002C54CA"/>
    <w:rsid w:val="00302311"/>
    <w:rsid w:val="0031363C"/>
    <w:rsid w:val="00331656"/>
    <w:rsid w:val="00336DEC"/>
    <w:rsid w:val="00340B3D"/>
    <w:rsid w:val="003615F9"/>
    <w:rsid w:val="00362A74"/>
    <w:rsid w:val="00362B26"/>
    <w:rsid w:val="00382EE7"/>
    <w:rsid w:val="00397529"/>
    <w:rsid w:val="003A6C6A"/>
    <w:rsid w:val="003E48F8"/>
    <w:rsid w:val="003F0BF3"/>
    <w:rsid w:val="003F19DC"/>
    <w:rsid w:val="003F355B"/>
    <w:rsid w:val="004110A0"/>
    <w:rsid w:val="0041287B"/>
    <w:rsid w:val="00421510"/>
    <w:rsid w:val="0042163D"/>
    <w:rsid w:val="004272ED"/>
    <w:rsid w:val="00441603"/>
    <w:rsid w:val="00444ED7"/>
    <w:rsid w:val="00454C4C"/>
    <w:rsid w:val="0047691C"/>
    <w:rsid w:val="00487286"/>
    <w:rsid w:val="00497379"/>
    <w:rsid w:val="004A0727"/>
    <w:rsid w:val="004A1F6E"/>
    <w:rsid w:val="004A2919"/>
    <w:rsid w:val="004B14EB"/>
    <w:rsid w:val="004B3F2F"/>
    <w:rsid w:val="004C3A87"/>
    <w:rsid w:val="004D11AC"/>
    <w:rsid w:val="004D1E6E"/>
    <w:rsid w:val="005033FE"/>
    <w:rsid w:val="00504AF7"/>
    <w:rsid w:val="005125F8"/>
    <w:rsid w:val="00513A22"/>
    <w:rsid w:val="00515DCF"/>
    <w:rsid w:val="00522C65"/>
    <w:rsid w:val="0053002F"/>
    <w:rsid w:val="00533E8B"/>
    <w:rsid w:val="00535E7F"/>
    <w:rsid w:val="005710DC"/>
    <w:rsid w:val="005877FC"/>
    <w:rsid w:val="00587FBD"/>
    <w:rsid w:val="00592A67"/>
    <w:rsid w:val="005B58C9"/>
    <w:rsid w:val="00605106"/>
    <w:rsid w:val="0063236E"/>
    <w:rsid w:val="00646C01"/>
    <w:rsid w:val="00652668"/>
    <w:rsid w:val="00654298"/>
    <w:rsid w:val="006544F5"/>
    <w:rsid w:val="0065708A"/>
    <w:rsid w:val="006740D1"/>
    <w:rsid w:val="00675A13"/>
    <w:rsid w:val="006836DF"/>
    <w:rsid w:val="00686956"/>
    <w:rsid w:val="006901E1"/>
    <w:rsid w:val="006948BC"/>
    <w:rsid w:val="006A047D"/>
    <w:rsid w:val="006A2F0A"/>
    <w:rsid w:val="006B44D8"/>
    <w:rsid w:val="006B5B89"/>
    <w:rsid w:val="006E1E91"/>
    <w:rsid w:val="007129FD"/>
    <w:rsid w:val="00717FBB"/>
    <w:rsid w:val="0072113C"/>
    <w:rsid w:val="00730937"/>
    <w:rsid w:val="00732C92"/>
    <w:rsid w:val="00741977"/>
    <w:rsid w:val="0076600E"/>
    <w:rsid w:val="007671B7"/>
    <w:rsid w:val="00770035"/>
    <w:rsid w:val="0077417D"/>
    <w:rsid w:val="00774818"/>
    <w:rsid w:val="00777FE3"/>
    <w:rsid w:val="007806F7"/>
    <w:rsid w:val="00785FF3"/>
    <w:rsid w:val="007861EB"/>
    <w:rsid w:val="0079213B"/>
    <w:rsid w:val="007A093F"/>
    <w:rsid w:val="007B3446"/>
    <w:rsid w:val="007B520C"/>
    <w:rsid w:val="007C6D21"/>
    <w:rsid w:val="007F2E15"/>
    <w:rsid w:val="007F3C30"/>
    <w:rsid w:val="00807DA7"/>
    <w:rsid w:val="008316F0"/>
    <w:rsid w:val="00841367"/>
    <w:rsid w:val="008A7190"/>
    <w:rsid w:val="008B5BE2"/>
    <w:rsid w:val="008B5C33"/>
    <w:rsid w:val="008C2B9E"/>
    <w:rsid w:val="008C51AC"/>
    <w:rsid w:val="008E2A46"/>
    <w:rsid w:val="008E7DD7"/>
    <w:rsid w:val="008F552F"/>
    <w:rsid w:val="008F665E"/>
    <w:rsid w:val="008F772B"/>
    <w:rsid w:val="00904698"/>
    <w:rsid w:val="0092649E"/>
    <w:rsid w:val="00932492"/>
    <w:rsid w:val="0094764C"/>
    <w:rsid w:val="00966A5E"/>
    <w:rsid w:val="0097096C"/>
    <w:rsid w:val="0097119E"/>
    <w:rsid w:val="00977024"/>
    <w:rsid w:val="00983383"/>
    <w:rsid w:val="00984AEE"/>
    <w:rsid w:val="009A7CEB"/>
    <w:rsid w:val="009B3CDE"/>
    <w:rsid w:val="009B7C6E"/>
    <w:rsid w:val="009C0096"/>
    <w:rsid w:val="009C2B34"/>
    <w:rsid w:val="009C3075"/>
    <w:rsid w:val="009E1733"/>
    <w:rsid w:val="009F453D"/>
    <w:rsid w:val="00A24D7C"/>
    <w:rsid w:val="00A32FB4"/>
    <w:rsid w:val="00A36FE2"/>
    <w:rsid w:val="00A37F39"/>
    <w:rsid w:val="00A516FB"/>
    <w:rsid w:val="00A65F06"/>
    <w:rsid w:val="00A82B6D"/>
    <w:rsid w:val="00A867D2"/>
    <w:rsid w:val="00A86D6F"/>
    <w:rsid w:val="00AA2607"/>
    <w:rsid w:val="00AA6DAD"/>
    <w:rsid w:val="00AB67C9"/>
    <w:rsid w:val="00AD4D70"/>
    <w:rsid w:val="00AE2A3C"/>
    <w:rsid w:val="00AE38FF"/>
    <w:rsid w:val="00AE512A"/>
    <w:rsid w:val="00AE5FC7"/>
    <w:rsid w:val="00AF7412"/>
    <w:rsid w:val="00B11C01"/>
    <w:rsid w:val="00B306C7"/>
    <w:rsid w:val="00B32BF5"/>
    <w:rsid w:val="00B40BC0"/>
    <w:rsid w:val="00B42E1C"/>
    <w:rsid w:val="00B56261"/>
    <w:rsid w:val="00B56D96"/>
    <w:rsid w:val="00B81C7A"/>
    <w:rsid w:val="00B93DF4"/>
    <w:rsid w:val="00BA1A8F"/>
    <w:rsid w:val="00BB2A33"/>
    <w:rsid w:val="00BB313A"/>
    <w:rsid w:val="00BF5312"/>
    <w:rsid w:val="00C33229"/>
    <w:rsid w:val="00C457E1"/>
    <w:rsid w:val="00C666B0"/>
    <w:rsid w:val="00CB1C9B"/>
    <w:rsid w:val="00CD1880"/>
    <w:rsid w:val="00CD6C93"/>
    <w:rsid w:val="00CD7580"/>
    <w:rsid w:val="00CD7708"/>
    <w:rsid w:val="00CE0A78"/>
    <w:rsid w:val="00CF3EAA"/>
    <w:rsid w:val="00CF601C"/>
    <w:rsid w:val="00CF6BBB"/>
    <w:rsid w:val="00D001B1"/>
    <w:rsid w:val="00D22ED0"/>
    <w:rsid w:val="00D26BEF"/>
    <w:rsid w:val="00D32565"/>
    <w:rsid w:val="00D4027D"/>
    <w:rsid w:val="00D51686"/>
    <w:rsid w:val="00D612CB"/>
    <w:rsid w:val="00D63FF8"/>
    <w:rsid w:val="00D675B0"/>
    <w:rsid w:val="00D71280"/>
    <w:rsid w:val="00D8026D"/>
    <w:rsid w:val="00D81302"/>
    <w:rsid w:val="00D85940"/>
    <w:rsid w:val="00D85FC6"/>
    <w:rsid w:val="00DA2CF2"/>
    <w:rsid w:val="00DA36F1"/>
    <w:rsid w:val="00DD55DF"/>
    <w:rsid w:val="00DF01D4"/>
    <w:rsid w:val="00DF15D2"/>
    <w:rsid w:val="00DF6103"/>
    <w:rsid w:val="00E07F33"/>
    <w:rsid w:val="00E14DCF"/>
    <w:rsid w:val="00E336CB"/>
    <w:rsid w:val="00E42577"/>
    <w:rsid w:val="00E4257C"/>
    <w:rsid w:val="00E61668"/>
    <w:rsid w:val="00E75B43"/>
    <w:rsid w:val="00E8295A"/>
    <w:rsid w:val="00E85A3B"/>
    <w:rsid w:val="00EA1A01"/>
    <w:rsid w:val="00EA2E78"/>
    <w:rsid w:val="00EC2175"/>
    <w:rsid w:val="00EE100F"/>
    <w:rsid w:val="00F154EC"/>
    <w:rsid w:val="00F247BB"/>
    <w:rsid w:val="00F45700"/>
    <w:rsid w:val="00F73B2A"/>
    <w:rsid w:val="00F87444"/>
    <w:rsid w:val="00F9305A"/>
    <w:rsid w:val="00F951D3"/>
    <w:rsid w:val="00FA031E"/>
    <w:rsid w:val="00FA7BAC"/>
    <w:rsid w:val="00FC3D1B"/>
    <w:rsid w:val="00FC74D1"/>
    <w:rsid w:val="00FD4D68"/>
    <w:rsid w:val="00FE5FD3"/>
    <w:rsid w:val="00FE64C5"/>
    <w:rsid w:val="00FE6ED2"/>
    <w:rsid w:val="00FF5AD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0633E-A92E-4BD8-888F-FCCA88F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C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8A"/>
    <w:pPr>
      <w:keepNext/>
      <w:keepLines/>
      <w:bidi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CA8"/>
  </w:style>
  <w:style w:type="paragraph" w:styleId="Footer">
    <w:name w:val="footer"/>
    <w:basedOn w:val="Normal"/>
    <w:link w:val="FooterChar"/>
    <w:uiPriority w:val="99"/>
    <w:unhideWhenUsed/>
    <w:rsid w:val="0021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CA8"/>
  </w:style>
  <w:style w:type="paragraph" w:styleId="ListParagraph">
    <w:name w:val="List Paragraph"/>
    <w:basedOn w:val="Normal"/>
    <w:link w:val="ListParagraphChar"/>
    <w:uiPriority w:val="34"/>
    <w:qFormat/>
    <w:rsid w:val="00213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GA">
    <w:name w:val="REGA !"/>
    <w:basedOn w:val="Header"/>
    <w:link w:val="REGAChar"/>
    <w:qFormat/>
    <w:rsid w:val="00230152"/>
    <w:pPr>
      <w:numPr>
        <w:numId w:val="3"/>
      </w:numPr>
      <w:bidi w:val="0"/>
      <w:spacing w:line="360" w:lineRule="auto"/>
      <w:ind w:left="1440" w:right="468" w:hanging="1080"/>
    </w:pPr>
    <w:rPr>
      <w:rFonts w:ascii="Georgia" w:hAnsi="Georgia" w:cs="Sakkal Majalla"/>
      <w:b/>
      <w:color w:val="000000"/>
      <w:sz w:val="30"/>
      <w:szCs w:val="30"/>
    </w:rPr>
  </w:style>
  <w:style w:type="paragraph" w:customStyle="1" w:styleId="REGA2">
    <w:name w:val="REGA 2"/>
    <w:basedOn w:val="Normal"/>
    <w:link w:val="REGA2Char"/>
    <w:qFormat/>
    <w:rsid w:val="00230152"/>
    <w:pPr>
      <w:keepNext/>
      <w:keepLines/>
      <w:numPr>
        <w:ilvl w:val="1"/>
      </w:numPr>
      <w:bidi w:val="0"/>
      <w:spacing w:before="120" w:after="120" w:line="360" w:lineRule="auto"/>
      <w:ind w:left="360"/>
      <w:jc w:val="both"/>
    </w:pPr>
    <w:rPr>
      <w:rFonts w:ascii="Georgia" w:hAnsi="Georgia" w:cs="Calibri"/>
      <w:bCs/>
      <w:lang w:val="en-GB"/>
    </w:rPr>
  </w:style>
  <w:style w:type="character" w:customStyle="1" w:styleId="REGAChar">
    <w:name w:val="REGA ! Char"/>
    <w:basedOn w:val="HeaderChar"/>
    <w:link w:val="REGA"/>
    <w:rsid w:val="00230152"/>
    <w:rPr>
      <w:rFonts w:ascii="Georgia" w:eastAsia="Times New Roman" w:hAnsi="Georgia" w:cs="Sakkal Majalla"/>
      <w:b/>
      <w:color w:val="000000"/>
      <w:sz w:val="30"/>
      <w:szCs w:val="30"/>
    </w:rPr>
  </w:style>
  <w:style w:type="paragraph" w:customStyle="1" w:styleId="REGA4">
    <w:name w:val="REGA 4"/>
    <w:basedOn w:val="Normal"/>
    <w:link w:val="REGA4Char"/>
    <w:qFormat/>
    <w:rsid w:val="00230152"/>
    <w:pPr>
      <w:numPr>
        <w:numId w:val="5"/>
      </w:numPr>
      <w:tabs>
        <w:tab w:val="clear" w:pos="720"/>
        <w:tab w:val="num" w:pos="360"/>
      </w:tabs>
      <w:bidi w:val="0"/>
      <w:spacing w:before="120" w:after="120" w:line="360" w:lineRule="auto"/>
      <w:ind w:left="1260"/>
      <w:jc w:val="both"/>
    </w:pPr>
    <w:rPr>
      <w:rFonts w:ascii="Georgia" w:eastAsia="Calibri" w:hAnsi="Georgia" w:cs="Arial"/>
    </w:rPr>
  </w:style>
  <w:style w:type="character" w:customStyle="1" w:styleId="REGA2Char">
    <w:name w:val="REGA 2 Char"/>
    <w:basedOn w:val="DefaultParagraphFont"/>
    <w:link w:val="REGA2"/>
    <w:rsid w:val="00230152"/>
    <w:rPr>
      <w:rFonts w:ascii="Georgia" w:eastAsia="Times New Roman" w:hAnsi="Georgia" w:cs="Calibri"/>
      <w:bCs/>
      <w:sz w:val="24"/>
      <w:szCs w:val="24"/>
      <w:lang w:val="en-GB"/>
    </w:rPr>
  </w:style>
  <w:style w:type="paragraph" w:customStyle="1" w:styleId="REGA3">
    <w:name w:val="REGA 3"/>
    <w:basedOn w:val="REGA2"/>
    <w:link w:val="REGA3Char"/>
    <w:qFormat/>
    <w:rsid w:val="0007097B"/>
    <w:pPr>
      <w:keepNext w:val="0"/>
      <w:keepLines w:val="0"/>
      <w:numPr>
        <w:ilvl w:val="0"/>
        <w:numId w:val="8"/>
      </w:numPr>
      <w:ind w:hanging="540"/>
    </w:pPr>
  </w:style>
  <w:style w:type="character" w:customStyle="1" w:styleId="REGA4Char">
    <w:name w:val="REGA 4 Char"/>
    <w:basedOn w:val="DefaultParagraphFont"/>
    <w:link w:val="REGA4"/>
    <w:rsid w:val="00230152"/>
    <w:rPr>
      <w:rFonts w:ascii="Georgia" w:eastAsia="Calibri" w:hAnsi="Georgia" w:cs="Arial"/>
      <w:sz w:val="24"/>
      <w:szCs w:val="24"/>
    </w:rPr>
  </w:style>
  <w:style w:type="paragraph" w:customStyle="1" w:styleId="REGA5">
    <w:name w:val="REGA 5"/>
    <w:basedOn w:val="REGA4"/>
    <w:link w:val="REGA5Char"/>
    <w:qFormat/>
    <w:rsid w:val="00D675B0"/>
    <w:pPr>
      <w:numPr>
        <w:numId w:val="12"/>
      </w:numPr>
      <w:ind w:left="1260"/>
    </w:pPr>
  </w:style>
  <w:style w:type="character" w:customStyle="1" w:styleId="REGA3Char">
    <w:name w:val="REGA 3 Char"/>
    <w:basedOn w:val="REGA2Char"/>
    <w:link w:val="REGA3"/>
    <w:rsid w:val="0007097B"/>
    <w:rPr>
      <w:rFonts w:ascii="Georgia" w:eastAsia="Times New Roman" w:hAnsi="Georgia" w:cs="Calibri"/>
      <w:bCs/>
      <w:sz w:val="24"/>
      <w:szCs w:val="24"/>
      <w:lang w:val="en-GB"/>
    </w:rPr>
  </w:style>
  <w:style w:type="character" w:customStyle="1" w:styleId="REGA5Char">
    <w:name w:val="REGA 5 Char"/>
    <w:basedOn w:val="REGA4Char"/>
    <w:link w:val="REGA5"/>
    <w:rsid w:val="00D675B0"/>
    <w:rPr>
      <w:rFonts w:ascii="Georgia" w:eastAsia="Calibri" w:hAnsi="Georgia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0A0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8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rpicDefinitionsFonttermChar">
    <w:name w:val="Orpic Definitions Font (term) Char"/>
    <w:basedOn w:val="DefaultParagraphFont"/>
    <w:link w:val="OrpicDefinitionsFontterm"/>
    <w:locked/>
    <w:rsid w:val="0065708A"/>
    <w:rPr>
      <w:b/>
      <w:bCs/>
      <w:sz w:val="20"/>
      <w:szCs w:val="20"/>
      <w:lang w:bidi="ar-OM"/>
    </w:rPr>
  </w:style>
  <w:style w:type="paragraph" w:customStyle="1" w:styleId="OrpicDefinitionsFontterm">
    <w:name w:val="Orpic Definitions Font (term)"/>
    <w:basedOn w:val="ListParagraph"/>
    <w:link w:val="OrpicDefinitionsFonttermChar"/>
    <w:rsid w:val="0065708A"/>
    <w:pPr>
      <w:bidi w:val="0"/>
      <w:spacing w:before="120" w:after="120" w:line="300" w:lineRule="exact"/>
      <w:ind w:hanging="360"/>
      <w:contextualSpacing w:val="0"/>
    </w:pPr>
    <w:rPr>
      <w:rFonts w:asciiTheme="minorHAnsi" w:eastAsiaTheme="minorHAnsi" w:hAnsiTheme="minorHAnsi" w:cstheme="minorBidi"/>
      <w:b/>
      <w:bCs/>
      <w:sz w:val="20"/>
      <w:szCs w:val="20"/>
      <w:lang w:bidi="ar-OM"/>
    </w:rPr>
  </w:style>
  <w:style w:type="character" w:customStyle="1" w:styleId="OrpicDefinitionsFontdefinitionChar">
    <w:name w:val="Orpic Definitions Font (definition) Char"/>
    <w:basedOn w:val="OrpicDefinitionsFonttermChar"/>
    <w:link w:val="OrpicDefinitionsFontdefinition"/>
    <w:locked/>
    <w:rsid w:val="0065708A"/>
    <w:rPr>
      <w:b/>
      <w:bCs/>
      <w:sz w:val="20"/>
      <w:szCs w:val="20"/>
      <w:lang w:bidi="ar-OM"/>
    </w:rPr>
  </w:style>
  <w:style w:type="paragraph" w:customStyle="1" w:styleId="OrpicDefinitionsFontdefinition">
    <w:name w:val="Orpic Definitions Font (definition)"/>
    <w:basedOn w:val="OrpicDefinitionsFontterm"/>
    <w:link w:val="OrpicDefinitionsFontdefinitionChar"/>
    <w:rsid w:val="0065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82123-7459-48AD-B560-65F2BA49B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Alagil</dc:creator>
  <cp:keywords/>
  <dc:description/>
  <cp:lastModifiedBy>Walid ElSawy</cp:lastModifiedBy>
  <cp:revision>12</cp:revision>
  <dcterms:created xsi:type="dcterms:W3CDTF">2019-11-11T11:11:00Z</dcterms:created>
  <dcterms:modified xsi:type="dcterms:W3CDTF">2019-11-26T14:39:00Z</dcterms:modified>
</cp:coreProperties>
</file>