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0" w:before="2880"/>
        <w:jc w:val="center"/>
      </w:pPr>
      <w:r>
        <w:rPr>
          <w:rFonts w:ascii="Arial" w:cs="Arial" w:eastAsia="Arial" w:hAnsi="Arial"/>
          <w:b/>
          <w:bCs/>
          <w:color w:val="FFFFFF"/>
          <w:sz w:val="52"/>
          <w:szCs w:val="52"/>
        </w:rPr>
        <w:t xml:space="preserve">ICS-344: Information Security</w:t>
      </w:r>
    </w:p>
    <w:p>
      <w:pPr>
        <w:shd w:fill="1F3864" w:val="clear"/>
        <w:spacing w:after="0" w:before="0"/>
        <w:jc w:val="center"/>
      </w:pPr>
      <w:r>
        <w:rPr>
          <w:rFonts w:ascii="Arial" w:cs="Arial" w:eastAsia="Arial" w:hAnsi="Arial"/>
          <w:color w:val="B8D4F0"/>
          <w:sz w:val="36"/>
          <w:szCs w:val="36"/>
        </w:rPr>
        <w:t xml:space="preserve">Course Project</w:t>
      </w:r>
    </w:p>
    <w:p>
      <w:pPr>
        <w:shd w:fill="1F3864" w:val="clear"/>
        <w:spacing w:after="0" w:before="0"/>
        <w:jc w:val="center"/>
      </w:pPr>
      <w:r>
        <w:rPr>
          <w:rFonts w:ascii="Arial" w:cs="Arial" w:eastAsia="Arial" w:hAnsi="Arial"/>
          <w:b/>
          <w:bCs/>
          <w:color w:val="FFFFFF"/>
          <w:sz w:val="40"/>
          <w:szCs w:val="40"/>
        </w:rPr>
        <w:t xml:space="preserve">DVSA Vulnerability Discovery and Remediation</w:t>
      </w:r>
    </w:p>
    <w:p>
      <w:pPr>
        <w:shd w:fill="1F3864" w:val="clear"/>
        <w:spacing w:after="2400" w:before="200"/>
        <w:jc w:val="center"/>
      </w:pPr>
      <w:r>
        <w:rPr>
          <w:rFonts w:ascii="Arial" w:cs="Arial" w:eastAsia="Arial" w:hAnsi="Arial"/>
          <w:color w:val="1F3864"/>
          <w:sz w:val="24"/>
          <w:szCs w:val="24"/>
        </w:rPr>
        <w:t xml:space="preserve"> </w:t>
      </w:r>
    </w:p>
    <w:p>
      <w:pPr>
        <w:shd w:fill="2E74B5" w:val="clear"/>
        <w:spacing w:after="200" w:before="400"/>
        <w:jc w:val="center"/>
      </w:pPr>
      <w:r>
        <w:rPr>
          <w:rFonts w:ascii="Arial" w:cs="Arial" w:eastAsia="Arial" w:hAnsi="Arial"/>
          <w:b/>
          <w:bCs/>
          <w:color w:val="FFFFFF"/>
          <w:sz w:val="44"/>
          <w:szCs w:val="44"/>
        </w:rPr>
        <w:t xml:space="preserve">LESSON #10</w:t>
      </w:r>
    </w:p>
    <w:p>
      <w:pPr>
        <w:shd w:fill="2E74B5" w:val="clear"/>
        <w:spacing w:after="200" w:before="0"/>
        <w:jc w:val="center"/>
      </w:pPr>
      <w:r>
        <w:rPr>
          <w:rFonts w:ascii="Arial" w:cs="Arial" w:eastAsia="Arial" w:hAnsi="Arial"/>
          <w:b/>
          <w:bCs/>
          <w:color w:val="FFFFFF"/>
          <w:sz w:val="52"/>
          <w:szCs w:val="52"/>
        </w:rPr>
        <w:t xml:space="preserve">Unhandled Exceptions</w:t>
      </w:r>
    </w:p>
    <w:p>
      <w:pPr>
        <w:shd w:fill="2E74B5" w:val="clear"/>
        <w:spacing w:after="600" w:before="0"/>
        <w:jc w:val="center"/>
      </w:pPr>
      <w:r>
        <w:rPr>
          <w:rFonts w:ascii="Arial" w:cs="Arial" w:eastAsia="Arial" w:hAnsi="Arial"/>
          <w:color w:val="2E74B5"/>
          <w:sz w:val="28"/>
          <w:szCs w:val="28"/>
        </w:rPr>
        <w:t xml:space="preserve"> </w:t>
      </w:r>
    </w:p>
    <w:tbl>
      <w:tblPr>
        <w:tblW w:type="dxa" w:w="8000"/>
        <w:tblBorders>
          <w:top w:val="single" w:color="auto" w:sz="4"/>
          <w:left w:val="single" w:color="auto" w:sz="4"/>
          <w:bottom w:val="single" w:color="auto" w:sz="4"/>
          <w:right w:val="single" w:color="auto" w:sz="4"/>
          <w:insideH w:val="single" w:color="auto" w:sz="4"/>
          <w:insideV w:val="single" w:color="auto" w:sz="4"/>
        </w:tblBorders>
        <w:tblCellMar>
          <w:left w:type="dxa" w:w="620"/>
        </w:tblCellMar>
      </w:tblPr>
      <w:tblGrid>
        <w:gridCol w:w="3000"/>
        <w:gridCol w:w="5000"/>
      </w:tblGrid>
      <w:tr>
        <w:tc>
          <w:tcPr>
            <w:tcW w:type="dxa" w:w="3000"/>
            <w:tcBorders>
              <w:top w:val="single" w:color="D6E4F0" w:sz="4"/>
              <w:left w:val="single" w:color="D6E4F0" w:sz="4"/>
              <w:bottom w:val="single" w:color="D6E4F0" w:sz="4"/>
              <w:right w:val="single" w:color="D6E4F0" w:sz="4"/>
            </w:tcBorders>
            <w:shd w:fill="D6E4F0" w:val="clear"/>
            <w:tcMar>
              <w:top w:type="dxa" w:w="100"/>
              <w:left w:type="dxa" w:w="160"/>
              <w:bottom w:type="dxa" w:w="100"/>
              <w:right w:type="dxa" w:w="160"/>
            </w:tcMar>
          </w:tcPr>
          <w:p>
            <w:r>
              <w:rPr>
                <w:rFonts w:ascii="Arial" w:cs="Arial" w:eastAsia="Arial" w:hAnsi="Arial"/>
                <w:b/>
                <w:bCs/>
                <w:color w:val="1F3864"/>
                <w:sz w:val="22"/>
                <w:szCs w:val="22"/>
              </w:rPr>
              <w:t xml:space="preserve">Course / Section:</w:t>
            </w:r>
          </w:p>
        </w:tc>
        <w:tc>
          <w:tcPr>
            <w:tcW w:type="dxa" w:w="5000"/>
            <w:tcBorders>
              <w:top w:val="single" w:color="D6E4F0" w:sz="4"/>
              <w:left w:val="single" w:color="D6E4F0" w:sz="4"/>
              <w:bottom w:val="single" w:color="D6E4F0" w:sz="4"/>
              <w:right w:val="single" w:color="D6E4F0" w:sz="4"/>
            </w:tcBorders>
            <w:tcMar>
              <w:top w:type="dxa" w:w="100"/>
              <w:left w:type="dxa" w:w="160"/>
              <w:bottom w:type="dxa" w:w="100"/>
              <w:right w:type="dxa" w:w="160"/>
            </w:tcMar>
          </w:tcPr>
          <w:p>
            <w:r>
              <w:rPr>
                <w:rFonts w:ascii="Arial" w:cs="Arial" w:eastAsia="Arial" w:hAnsi="Arial"/>
                <w:color w:val="1A1A2E"/>
                <w:sz w:val="22"/>
                <w:szCs w:val="22"/>
              </w:rPr>
              <w:t xml:space="preserve">ICS-344 — Term 252</w:t>
            </w:r>
          </w:p>
        </w:tc>
      </w:tr>
      <w:tr>
        <w:tc>
          <w:tcPr>
            <w:tcW w:type="dxa" w:w="3000"/>
            <w:tcBorders>
              <w:top w:val="single" w:color="D6E4F0" w:sz="4"/>
              <w:left w:val="single" w:color="D6E4F0" w:sz="4"/>
              <w:bottom w:val="single" w:color="D6E4F0" w:sz="4"/>
              <w:right w:val="single" w:color="D6E4F0" w:sz="4"/>
            </w:tcBorders>
            <w:shd w:fill="D6E4F0" w:val="clear"/>
            <w:tcMar>
              <w:top w:type="dxa" w:w="100"/>
              <w:left w:type="dxa" w:w="160"/>
              <w:bottom w:type="dxa" w:w="100"/>
              <w:right w:type="dxa" w:w="160"/>
            </w:tcMar>
          </w:tcPr>
          <w:p>
            <w:r>
              <w:rPr>
                <w:rFonts w:ascii="Arial" w:cs="Arial" w:eastAsia="Arial" w:hAnsi="Arial"/>
                <w:b/>
                <w:bCs/>
                <w:color w:val="1F3864"/>
                <w:sz w:val="22"/>
                <w:szCs w:val="22"/>
              </w:rPr>
              <w:t xml:space="preserve">Student Name(s) + ID(s):</w:t>
            </w:r>
          </w:p>
        </w:tc>
        <w:tc>
          <w:tcPr>
            <w:tcW w:type="dxa" w:w="5000"/>
            <w:tcBorders>
              <w:top w:val="single" w:color="D6E4F0" w:sz="4"/>
              <w:left w:val="single" w:color="D6E4F0" w:sz="4"/>
              <w:bottom w:val="single" w:color="D6E4F0" w:sz="4"/>
              <w:right w:val="single" w:color="D6E4F0" w:sz="4"/>
            </w:tcBorders>
            <w:tcMar>
              <w:top w:type="dxa" w:w="100"/>
              <w:left w:type="dxa" w:w="160"/>
              <w:bottom w:type="dxa" w:w="100"/>
              <w:right w:type="dxa" w:w="160"/>
            </w:tcMar>
          </w:tcPr>
          <w:p>
            <w:r>
              <w:rPr>
                <w:rFonts w:ascii="Arial" w:cs="Arial" w:eastAsia="Arial" w:hAnsi="Arial"/>
                <w:color w:val="1A1A2E"/>
                <w:sz w:val="22"/>
                <w:szCs w:val="22"/>
              </w:rPr>
              <w:t xml:space="preserve">________________________________</w:t>
            </w:r>
          </w:p>
        </w:tc>
      </w:tr>
      <w:tr>
        <w:tc>
          <w:tcPr>
            <w:tcW w:type="dxa" w:w="3000"/>
            <w:tcBorders>
              <w:top w:val="single" w:color="D6E4F0" w:sz="4"/>
              <w:left w:val="single" w:color="D6E4F0" w:sz="4"/>
              <w:bottom w:val="single" w:color="D6E4F0" w:sz="4"/>
              <w:right w:val="single" w:color="D6E4F0" w:sz="4"/>
            </w:tcBorders>
            <w:shd w:fill="D6E4F0" w:val="clear"/>
            <w:tcMar>
              <w:top w:type="dxa" w:w="100"/>
              <w:left w:type="dxa" w:w="160"/>
              <w:bottom w:type="dxa" w:w="100"/>
              <w:right w:type="dxa" w:w="160"/>
            </w:tcMar>
          </w:tcPr>
          <w:p>
            <w:r>
              <w:rPr>
                <w:rFonts w:ascii="Arial" w:cs="Arial" w:eastAsia="Arial" w:hAnsi="Arial"/>
                <w:b/>
                <w:bCs/>
                <w:color w:val="1F3864"/>
                <w:sz w:val="22"/>
                <w:szCs w:val="22"/>
              </w:rPr>
              <w:t xml:space="preserve">DVSA Website URL:</w:t>
            </w:r>
          </w:p>
        </w:tc>
        <w:tc>
          <w:tcPr>
            <w:tcW w:type="dxa" w:w="5000"/>
            <w:tcBorders>
              <w:top w:val="single" w:color="D6E4F0" w:sz="4"/>
              <w:left w:val="single" w:color="D6E4F0" w:sz="4"/>
              <w:bottom w:val="single" w:color="D6E4F0" w:sz="4"/>
              <w:right w:val="single" w:color="D6E4F0" w:sz="4"/>
            </w:tcBorders>
            <w:tcMar>
              <w:top w:type="dxa" w:w="100"/>
              <w:left w:type="dxa" w:w="160"/>
              <w:bottom w:type="dxa" w:w="100"/>
              <w:right w:type="dxa" w:w="160"/>
            </w:tcMar>
          </w:tcPr>
          <w:p>
            <w:r>
              <w:rPr>
                <w:rFonts w:ascii="Arial" w:cs="Arial" w:eastAsia="Arial" w:hAnsi="Arial"/>
                <w:color w:val="1A1A2E"/>
                <w:sz w:val="22"/>
                <w:szCs w:val="22"/>
              </w:rPr>
              <w:t xml:space="preserve">________________________________</w:t>
            </w:r>
          </w:p>
        </w:tc>
      </w:tr>
      <w:tr>
        <w:tc>
          <w:tcPr>
            <w:tcW w:type="dxa" w:w="3000"/>
            <w:tcBorders>
              <w:top w:val="single" w:color="D6E4F0" w:sz="4"/>
              <w:left w:val="single" w:color="D6E4F0" w:sz="4"/>
              <w:bottom w:val="single" w:color="D6E4F0" w:sz="4"/>
              <w:right w:val="single" w:color="D6E4F0" w:sz="4"/>
            </w:tcBorders>
            <w:shd w:fill="D6E4F0" w:val="clear"/>
            <w:tcMar>
              <w:top w:type="dxa" w:w="100"/>
              <w:left w:type="dxa" w:w="160"/>
              <w:bottom w:type="dxa" w:w="100"/>
              <w:right w:type="dxa" w:w="160"/>
            </w:tcMar>
          </w:tcPr>
          <w:p>
            <w:r>
              <w:rPr>
                <w:rFonts w:ascii="Arial" w:cs="Arial" w:eastAsia="Arial" w:hAnsi="Arial"/>
                <w:b/>
                <w:bCs/>
                <w:color w:val="1F3864"/>
                <w:sz w:val="22"/>
                <w:szCs w:val="22"/>
              </w:rPr>
              <w:t xml:space="preserve">AWS Region:</w:t>
            </w:r>
          </w:p>
        </w:tc>
        <w:tc>
          <w:tcPr>
            <w:tcW w:type="dxa" w:w="5000"/>
            <w:tcBorders>
              <w:top w:val="single" w:color="D6E4F0" w:sz="4"/>
              <w:left w:val="single" w:color="D6E4F0" w:sz="4"/>
              <w:bottom w:val="single" w:color="D6E4F0" w:sz="4"/>
              <w:right w:val="single" w:color="D6E4F0" w:sz="4"/>
            </w:tcBorders>
            <w:tcMar>
              <w:top w:type="dxa" w:w="100"/>
              <w:left w:type="dxa" w:w="160"/>
              <w:bottom w:type="dxa" w:w="100"/>
              <w:right w:type="dxa" w:w="160"/>
            </w:tcMar>
          </w:tcPr>
          <w:p>
            <w:r>
              <w:rPr>
                <w:rFonts w:ascii="Arial" w:cs="Arial" w:eastAsia="Arial" w:hAnsi="Arial"/>
                <w:color w:val="1A1A2E"/>
                <w:sz w:val="22"/>
                <w:szCs w:val="22"/>
              </w:rPr>
              <w:t xml:space="preserve">us-east-1 (N. Virginia)</w:t>
            </w:r>
          </w:p>
        </w:tc>
      </w:tr>
      <w:tr>
        <w:tc>
          <w:tcPr>
            <w:tcW w:type="dxa" w:w="3000"/>
            <w:tcBorders>
              <w:top w:val="single" w:color="D6E4F0" w:sz="4"/>
              <w:left w:val="single" w:color="D6E4F0" w:sz="4"/>
              <w:bottom w:val="single" w:color="D6E4F0" w:sz="4"/>
              <w:right w:val="single" w:color="D6E4F0" w:sz="4"/>
            </w:tcBorders>
            <w:shd w:fill="D6E4F0" w:val="clear"/>
            <w:tcMar>
              <w:top w:type="dxa" w:w="100"/>
              <w:left w:type="dxa" w:w="160"/>
              <w:bottom w:type="dxa" w:w="100"/>
              <w:right w:type="dxa" w:w="160"/>
            </w:tcMar>
          </w:tcPr>
          <w:p>
            <w:r>
              <w:rPr>
                <w:rFonts w:ascii="Arial" w:cs="Arial" w:eastAsia="Arial" w:hAnsi="Arial"/>
                <w:b/>
                <w:bCs/>
                <w:color w:val="1F3864"/>
                <w:sz w:val="22"/>
                <w:szCs w:val="22"/>
              </w:rPr>
              <w:t xml:space="preserve">Date:</w:t>
            </w:r>
          </w:p>
        </w:tc>
        <w:tc>
          <w:tcPr>
            <w:tcW w:type="dxa" w:w="5000"/>
            <w:tcBorders>
              <w:top w:val="single" w:color="D6E4F0" w:sz="4"/>
              <w:left w:val="single" w:color="D6E4F0" w:sz="4"/>
              <w:bottom w:val="single" w:color="D6E4F0" w:sz="4"/>
              <w:right w:val="single" w:color="D6E4F0" w:sz="4"/>
            </w:tcBorders>
            <w:tcMar>
              <w:top w:type="dxa" w:w="100"/>
              <w:left w:type="dxa" w:w="160"/>
              <w:bottom w:type="dxa" w:w="100"/>
              <w:right w:type="dxa" w:w="160"/>
            </w:tcMar>
          </w:tcPr>
          <w:p>
            <w:r>
              <w:rPr>
                <w:rFonts w:ascii="Arial" w:cs="Arial" w:eastAsia="Arial" w:hAnsi="Arial"/>
                <w:color w:val="1A1A2E"/>
                <w:sz w:val="22"/>
                <w:szCs w:val="22"/>
              </w:rPr>
              <w:t xml:space="preserve">May 4, 2026</w:t>
            </w:r>
          </w:p>
        </w:tc>
      </w:tr>
      <w:tr>
        <w:tc>
          <w:tcPr>
            <w:tcW w:type="dxa" w:w="3000"/>
            <w:tcBorders>
              <w:top w:val="single" w:color="D6E4F0" w:sz="4"/>
              <w:left w:val="single" w:color="D6E4F0" w:sz="4"/>
              <w:bottom w:val="single" w:color="D6E4F0" w:sz="4"/>
              <w:right w:val="single" w:color="D6E4F0" w:sz="4"/>
            </w:tcBorders>
            <w:shd w:fill="D6E4F0" w:val="clear"/>
            <w:tcMar>
              <w:top w:type="dxa" w:w="100"/>
              <w:left w:type="dxa" w:w="160"/>
              <w:bottom w:type="dxa" w:w="100"/>
              <w:right w:type="dxa" w:w="160"/>
            </w:tcMar>
          </w:tcPr>
          <w:p>
            <w:r>
              <w:rPr>
                <w:rFonts w:ascii="Arial" w:cs="Arial" w:eastAsia="Arial" w:hAnsi="Arial"/>
                <w:b/>
                <w:bCs/>
                <w:color w:val="1F3864"/>
                <w:sz w:val="22"/>
                <w:szCs w:val="22"/>
              </w:rPr>
              <w:t xml:space="preserve">Vulnerability Title:</w:t>
            </w:r>
          </w:p>
        </w:tc>
        <w:tc>
          <w:tcPr>
            <w:tcW w:type="dxa" w:w="5000"/>
            <w:tcBorders>
              <w:top w:val="single" w:color="D6E4F0" w:sz="4"/>
              <w:left w:val="single" w:color="D6E4F0" w:sz="4"/>
              <w:bottom w:val="single" w:color="D6E4F0" w:sz="4"/>
              <w:right w:val="single" w:color="D6E4F0" w:sz="4"/>
            </w:tcBorders>
            <w:tcMar>
              <w:top w:type="dxa" w:w="100"/>
              <w:left w:type="dxa" w:w="160"/>
              <w:bottom w:type="dxa" w:w="100"/>
              <w:right w:type="dxa" w:w="160"/>
            </w:tcMar>
          </w:tcPr>
          <w:p>
            <w:r>
              <w:rPr>
                <w:rFonts w:ascii="Arial" w:cs="Arial" w:eastAsia="Arial" w:hAnsi="Arial"/>
                <w:color w:val="1A1A2E"/>
                <w:sz w:val="22"/>
                <w:szCs w:val="22"/>
              </w:rPr>
              <w:t xml:space="preserve">Lesson #10: Unhandled Exceptions</w:t>
            </w:r>
          </w:p>
        </w:tc>
      </w:tr>
    </w:tbl>
    <w:p>
      <w:pPr>
        <w:spacing w:after="200" w:before="800"/>
        <w:jc w:val="center"/>
      </w:pPr>
      <w:r>
        <w:rPr>
          <w:rFonts w:ascii="Arial" w:cs="Arial" w:eastAsia="Arial" w:hAnsi="Arial"/>
          <w:i/>
          <w:iCs/>
          <w:color w:val="888888"/>
          <w:sz w:val="22"/>
          <w:szCs w:val="22"/>
        </w:rPr>
        <w:t xml:space="preserve">King Fahd University of Petroleum and Minerals (KFUPM)</w:t>
      </w:r>
    </w:p>
    <w:p>
      <w:r>
        <w:br w:type="page"/>
      </w:r>
    </w:p>
    <w:p>
      <w:pPr>
        <w:sectPr>
          <w:pgSz w:w="12240" w:h="15840" w:orient="portrait"/>
          <w:pgMar w:top="0" w:right="0" w:bottom="0" w:left="0" w:header="708" w:footer="708" w:gutter="0"/>
          <w:pgNumType/>
          <w:docGrid w:linePitch="360"/>
        </w:sectPr>
      </w:pPr>
    </w:p>
    <w:p>
      <w:pPr>
        <w:pBdr>
          <w:bottom w:val="single" w:color="2E74B5" w:sz="6"/>
        </w:pBdr>
        <w:shd w:fill="1F3864" w:val="clear"/>
        <w:spacing w:after="80" w:before="280"/>
      </w:pPr>
      <w:r>
        <w:rPr>
          <w:rFonts w:ascii="Arial" w:cs="Arial" w:eastAsia="Arial" w:hAnsi="Arial"/>
          <w:b/>
          <w:bCs/>
          <w:color w:val="FFFFFF"/>
          <w:sz w:val="26"/>
          <w:szCs w:val="26"/>
        </w:rPr>
        <w:t xml:space="preserve">Part 1 — Goal and Vulnerability Summary</w:t>
      </w:r>
    </w:p>
    <w:p>
      <w:pPr>
        <w:spacing w:after="120" w:before="80"/>
      </w:pPr>
      <w:r>
        <w:rPr>
          <w:rFonts w:ascii="Arial" w:cs="Arial" w:eastAsia="Arial" w:hAnsi="Arial"/>
          <w:color w:val="1A1A2E"/>
          <w:sz w:val="22"/>
          <w:szCs w:val="22"/>
        </w:rPr>
        <w:t xml:space="preserve">Lesson #10 addresses the Unhandled Exceptions vulnerability in the DVSA (Damn Vulnerable Serverless Application). This flaw is present in the AWS Lambda functions that handle backend request processing.</w:t>
      </w:r>
    </w:p>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When a Lambda function receives a malformed or incomplete request and lacks proper exception handling, the runtime error propagates directly through API Gateway to the HTTP client. As a result, the response body may include sensitive internal details such as stack traces, source file paths, internal function names, variable names, or backend validation logic.</w:t>
      </w:r>
    </w:p>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The main affected components are: AWS Lambda (order-processing functions), Amazon API Gateway (which forwards unfiltered backend responses), and CloudWatch Logs (which should be the only place detailed diagnostics appear).</w:t>
      </w:r>
    </w:p>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The security impact is significant: an attacker who can trigger exceptions gains a detailed map of the backend codebase, which dramatically reduces the effort required to discover and exploit further vulnerabilities. The core weakness is the absence of centralized, top-level error handling in Lambda functions combined with no output sanitization at the API layer.</w:t>
      </w:r>
    </w:p>
    <w:p>
      <w:pPr>
        <w:spacing w:after="120" w:before="80"/>
      </w:pPr>
      <w:r>
        <w:rPr>
          <w:rFonts w:ascii="Arial" w:cs="Arial" w:eastAsia="Arial" w:hAnsi="Arial"/>
          <w:color w:val="1A1A2E"/>
          <w:sz w:val="22"/>
          <w:szCs w:val="22"/>
        </w:rPr>
        <w:t xml:space="preserve"/>
      </w:r>
    </w:p>
    <w:p>
      <w:pPr>
        <w:spacing w:after="80" w:before="200"/>
        <w:jc w:val="center"/>
      </w:pPr>
      <w:r>
        <w:drawing>
          <wp:inline distT="0" distB="0" distL="0" distR="0">
            <wp:extent cx="5334000" cy="1828800"/>
            <wp:effectExtent t="0" r="0" b="0" l="0"/>
            <wp:docPr id="1" name="figure11" descr="Lesson 10 Unhandled Exceptions architectur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28800"/>
                    </a:xfrm>
                    <a:prstGeom prst="rect">
                      <a:avLst/>
                    </a:prstGeom>
                  </pic:spPr>
                </pic:pic>
              </a:graphicData>
            </a:graphic>
          </wp:inline>
        </w:drawing>
      </w:r>
    </w:p>
    <w:p>
      <w:pPr>
        <w:spacing w:after="240" w:before="0"/>
        <w:jc w:val="center"/>
      </w:pPr>
      <w:r>
        <w:rPr>
          <w:rFonts w:ascii="Arial" w:cs="Arial" w:eastAsia="Arial" w:hAnsi="Arial"/>
          <w:i/>
          <w:iCs/>
          <w:color w:val="555555"/>
          <w:sz w:val="20"/>
          <w:szCs w:val="20"/>
        </w:rPr>
        <w:t xml:space="preserve">Figure 11: Lesson #10 — Unhandled Exceptions Attack Flow</w:t>
      </w:r>
    </w:p>
    <w:p>
      <w:pPr>
        <w:pBdr>
          <w:bottom w:val="single" w:color="2E74B5" w:sz="6"/>
        </w:pBdr>
        <w:shd w:fill="1F3864" w:val="clear"/>
        <w:spacing w:after="80" w:before="280"/>
      </w:pPr>
      <w:r>
        <w:rPr>
          <w:rFonts w:ascii="Arial" w:cs="Arial" w:eastAsia="Arial" w:hAnsi="Arial"/>
          <w:b/>
          <w:bCs/>
          <w:color w:val="FFFFFF"/>
          <w:sz w:val="26"/>
          <w:szCs w:val="26"/>
        </w:rPr>
        <w:t xml:space="preserve">Part 2 — Why This Works / Root Cause</w:t>
      </w:r>
    </w:p>
    <w:p>
      <w:pPr>
        <w:spacing w:after="120" w:before="80"/>
      </w:pPr>
      <w:r>
        <w:rPr>
          <w:rFonts w:ascii="Arial" w:cs="Arial" w:eastAsia="Arial" w:hAnsi="Arial"/>
          <w:color w:val="1A1A2E"/>
          <w:sz w:val="22"/>
          <w:szCs w:val="22"/>
        </w:rPr>
        <w:t xml:space="preserve">The vulnerability exists because the Lambda function's business logic is executed without a surrounding try/catch block (in Node.js) or a try/except block (in Python). When unexpected input reaches a code path that assumes well-formed data, the runtime raises an unhandled exception.</w:t>
      </w:r>
    </w:p>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In AWS Lambda, an unhandled exception causes the function to crash with a non-zero exit. API Gateway, configured to forward Lambda responses directly, may then include the raw exception details in the HTTP response body — returning a 200 OK status containing a JSON-wrapped stack trace, or a 502 Bad Gateway with error message fragments.</w:t>
      </w:r>
    </w:p>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The key security mistake is trusting that valid clients will always send complete, well-formed data, and therefore never wrapping production Lambda logic in defensive error handling. In a serverless environment, there is no traditional server process to absorb crashes silently; every unhandled exception surfaces immediately at the API boundary.</w:t>
      </w:r>
    </w:p>
    <w:p>
      <w:pPr>
        <w:spacing w:after="12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2E74B5" w:val="clear"/>
            <w:tcMar>
              <w:top w:type="dxa" w:w="80"/>
              <w:left w:type="dxa" w:w="180"/>
              <w:bottom w:type="dxa" w:w="80"/>
              <w:right w:type="dxa" w:w="180"/>
            </w:tcMar>
          </w:tcPr>
          <w:p>
            <w:r>
              <w:rPr>
                <w:rFonts w:ascii="Arial" w:cs="Arial" w:eastAsia="Arial" w:hAnsi="Arial"/>
                <w:b/>
                <w:bCs/>
                <w:color w:val="FFFFFF"/>
                <w:sz w:val="22"/>
                <w:szCs w:val="22"/>
              </w:rPr>
              <w:t xml:space="preserve">Root Cause</w:t>
            </w:r>
          </w:p>
        </w:tc>
      </w:tr>
      <w:tr>
        <w:tc>
          <w:tcPr>
            <w:tcW w:type="dxa" w:w="9360"/>
            <w:tcBorders>
              <w:top w:val="single" w:color="2E74B5" w:sz="4"/>
              <w:left w:val="single" w:color="2E74B5" w:sz="4"/>
              <w:bottom w:val="single" w:color="2E74B5" w:sz="4"/>
              <w:right w:val="single" w:color="2E74B5" w:sz="4"/>
            </w:tcBorders>
            <w:shd w:fill="D6E4F0"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Root Cause Summary:</w:t>
            </w:r>
          </w:p>
          <w:p>
            <w:pPr>
              <w:spacing w:after="60" w:before="60"/>
            </w:pPr>
            <w:r>
              <w:rPr>
                <w:rFonts w:ascii="Arial" w:cs="Arial" w:eastAsia="Arial" w:hAnsi="Arial"/>
                <w:color w:val="1A1A2E"/>
                <w:sz w:val="22"/>
                <w:szCs w:val="22"/>
              </w:rPr>
              <w:t xml:space="preserve">  • No top-level try/catch (or try/except) in Lambda handler</w:t>
            </w:r>
          </w:p>
          <w:p>
            <w:pPr>
              <w:spacing w:after="60" w:before="60"/>
            </w:pPr>
            <w:r>
              <w:rPr>
                <w:rFonts w:ascii="Arial" w:cs="Arial" w:eastAsia="Arial" w:hAnsi="Arial"/>
                <w:color w:val="1A1A2E"/>
                <w:sz w:val="22"/>
                <w:szCs w:val="22"/>
              </w:rPr>
              <w:t xml:space="preserve">  • No output sanitization between Lambda and API Gateway</w:t>
            </w:r>
          </w:p>
          <w:p>
            <w:pPr>
              <w:spacing w:after="60" w:before="60"/>
            </w:pPr>
            <w:r>
              <w:rPr>
                <w:rFonts w:ascii="Arial" w:cs="Arial" w:eastAsia="Arial" w:hAnsi="Arial"/>
                <w:color w:val="1A1A2E"/>
                <w:sz w:val="22"/>
                <w:szCs w:val="22"/>
              </w:rPr>
              <w:t xml:space="preserve">  • Detailed diagnostics returned to HTTP client instead of CloudWatch only</w:t>
            </w:r>
          </w:p>
          <w:p>
            <w:pPr>
              <w:spacing w:after="60" w:before="60"/>
            </w:pPr>
            <w:r>
              <w:rPr>
                <w:rFonts w:ascii="Arial" w:cs="Arial" w:eastAsia="Arial" w:hAnsi="Arial"/>
                <w:color w:val="1A1A2E"/>
                <w:sz w:val="22"/>
                <w:szCs w:val="22"/>
              </w:rPr>
              <w:t xml:space="preserve">  • Missing input validation before processing (allows triggering crash paths)</w:t>
            </w:r>
          </w:p>
        </w:tc>
      </w:tr>
    </w:tbl>
    <w:p>
      <w:pPr>
        <w:spacing w:after="120" w:before="80"/>
      </w:pPr>
      <w:r>
        <w:rPr>
          <w:rFonts w:ascii="Arial" w:cs="Arial" w:eastAsia="Arial" w:hAnsi="Arial"/>
          <w:color w:val="1A1A2E"/>
          <w:sz w:val="22"/>
          <w:szCs w:val="22"/>
        </w:rPr>
        <w:t xml:space="preserve"/>
      </w:r>
    </w:p>
    <w:p>
      <w:pPr>
        <w:pBdr>
          <w:bottom w:val="single" w:color="2E74B5" w:sz="6"/>
        </w:pBdr>
        <w:shd w:fill="1F3864" w:val="clear"/>
        <w:spacing w:after="80" w:before="280"/>
      </w:pPr>
      <w:r>
        <w:rPr>
          <w:rFonts w:ascii="Arial" w:cs="Arial" w:eastAsia="Arial" w:hAnsi="Arial"/>
          <w:b/>
          <w:bCs/>
          <w:color w:val="FFFFFF"/>
          <w:sz w:val="26"/>
          <w:szCs w:val="26"/>
        </w:rPr>
        <w:t xml:space="preserve">Part 3 — Environment and Setup</w:t>
      </w:r>
    </w:p>
    <w:p>
      <w:pPr>
        <w:spacing w:after="120" w:before="80"/>
      </w:pPr>
      <w:r>
        <w:rPr>
          <w:rFonts w:ascii="Arial" w:cs="Arial" w:eastAsia="Arial" w:hAnsi="Arial"/>
          <w:color w:val="1A1A2E"/>
          <w:sz w:val="22"/>
          <w:szCs w:val="22"/>
        </w:rPr>
        <w:t xml:space="preserve">The following environment components are required to reproduce this lesson:</w:t>
      </w:r>
    </w:p>
    <w:p>
      <w:pPr>
        <w:spacing w:after="12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7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color w:val="FFFFFF"/>
                <w:sz w:val="20"/>
                <w:szCs w:val="20"/>
              </w:rPr>
              <w:t xml:space="preserve">Details</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F3864"/>
                <w:sz w:val="20"/>
                <w:szCs w:val="20"/>
              </w:rPr>
              <w:t xml:space="preserve">DVSA Deployment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Deployed from AWS SAR in us-east-1; WebsiteURL from CloudFormation Outputs</w:t>
            </w:r>
          </w:p>
        </w:tc>
      </w:tr>
      <w:tr>
        <w:trPr>
          <w:tblHeader w:val="false"/>
        </w:trPr>
        <w:tc>
          <w:tcPr>
            <w:tcW w:type="dxa" w:w="2600"/>
            <w:tcBorders>
              <w:top w:val="single" w:color="CCCCCC" w:sz="4"/>
              <w:left w:val="single" w:color="CCCCCC" w:sz="4"/>
              <w:bottom w:val="single" w:color="CCCCCC" w:sz="4"/>
              <w:right w:val="single" w:color="CCCCCC" w:sz="4"/>
            </w:tcBorders>
            <w:shd w:fill="F8FBFF" w:val="clear"/>
            <w:tcMar>
              <w:top w:type="dxa" w:w="80"/>
              <w:left w:type="dxa" w:w="140"/>
              <w:bottom w:type="dxa" w:w="80"/>
              <w:right w:type="dxa" w:w="140"/>
            </w:tcMar>
          </w:tcPr>
          <w:p>
            <w:r>
              <w:rPr>
                <w:rFonts w:ascii="Arial" w:cs="Arial" w:eastAsia="Arial" w:hAnsi="Arial"/>
                <w:b w:val="false"/>
                <w:bCs w:val="false"/>
                <w:color w:val="1F3864"/>
                <w:sz w:val="20"/>
                <w:szCs w:val="20"/>
              </w:rPr>
              <w:t xml:space="preserve">API Endpoint</w:t>
            </w:r>
          </w:p>
        </w:tc>
        <w:tc>
          <w:tcPr>
            <w:tcW w:type="dxa" w:w="6760"/>
            <w:tcBorders>
              <w:top w:val="single" w:color="CCCCCC" w:sz="4"/>
              <w:left w:val="single" w:color="CCCCCC" w:sz="4"/>
              <w:bottom w:val="single" w:color="CCCCCC" w:sz="4"/>
              <w:right w:val="single" w:color="CCCCCC" w:sz="4"/>
            </w:tcBorders>
            <w:shd w:fill="F8FBFF" w:val="clear"/>
            <w:tcMar>
              <w:top w:type="dxa" w:w="80"/>
              <w:left w:type="dxa" w:w="140"/>
              <w:bottom w:type="dxa" w:w="80"/>
              <w:right w:type="dxa" w:w="140"/>
            </w:tcMar>
          </w:tcPr>
          <w:p>
            <w:r>
              <w:rPr>
                <w:rFonts w:ascii="Arial" w:cs="Arial" w:eastAsia="Arial" w:hAnsi="Arial"/>
                <w:color w:val="1A1A2E"/>
                <w:sz w:val="20"/>
                <w:szCs w:val="20"/>
              </w:rPr>
              <w:t xml:space="preserve">https://[api-id].execute-api.us-east-1.amazonaws.com/Stage/order</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F3864"/>
                <w:sz w:val="20"/>
                <w:szCs w:val="20"/>
              </w:rPr>
              <w:t xml:space="preserve">Lambda Function(s)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DVSA-ORDER-MANAGER, DVSA-GET-CART-TOTAL (and others)</w:t>
            </w:r>
          </w:p>
        </w:tc>
      </w:tr>
      <w:tr>
        <w:trPr>
          <w:tblHeader w:val="false"/>
        </w:trPr>
        <w:tc>
          <w:tcPr>
            <w:tcW w:type="dxa" w:w="2600"/>
            <w:tcBorders>
              <w:top w:val="single" w:color="CCCCCC" w:sz="4"/>
              <w:left w:val="single" w:color="CCCCCC" w:sz="4"/>
              <w:bottom w:val="single" w:color="CCCCCC" w:sz="4"/>
              <w:right w:val="single" w:color="CCCCCC" w:sz="4"/>
            </w:tcBorders>
            <w:shd w:fill="F8FBFF" w:val="clear"/>
            <w:tcMar>
              <w:top w:type="dxa" w:w="80"/>
              <w:left w:type="dxa" w:w="140"/>
              <w:bottom w:type="dxa" w:w="80"/>
              <w:right w:type="dxa" w:w="140"/>
            </w:tcMar>
          </w:tcPr>
          <w:p>
            <w:r>
              <w:rPr>
                <w:rFonts w:ascii="Arial" w:cs="Arial" w:eastAsia="Arial" w:hAnsi="Arial"/>
                <w:b w:val="false"/>
                <w:bCs w:val="false"/>
                <w:color w:val="1F3864"/>
                <w:sz w:val="20"/>
                <w:szCs w:val="20"/>
              </w:rPr>
              <w:t xml:space="preserve">CloudWatch Log Group</w:t>
            </w:r>
          </w:p>
        </w:tc>
        <w:tc>
          <w:tcPr>
            <w:tcW w:type="dxa" w:w="6760"/>
            <w:tcBorders>
              <w:top w:val="single" w:color="CCCCCC" w:sz="4"/>
              <w:left w:val="single" w:color="CCCCCC" w:sz="4"/>
              <w:bottom w:val="single" w:color="CCCCCC" w:sz="4"/>
              <w:right w:val="single" w:color="CCCCCC" w:sz="4"/>
            </w:tcBorders>
            <w:shd w:fill="F8FBFF" w:val="clear"/>
            <w:tcMar>
              <w:top w:type="dxa" w:w="80"/>
              <w:left w:type="dxa" w:w="140"/>
              <w:bottom w:type="dxa" w:w="80"/>
              <w:right w:type="dxa" w:w="140"/>
            </w:tcMar>
          </w:tcPr>
          <w:p>
            <w:r>
              <w:rPr>
                <w:rFonts w:ascii="Arial" w:cs="Arial" w:eastAsia="Arial" w:hAnsi="Arial"/>
                <w:color w:val="1A1A2E"/>
                <w:sz w:val="20"/>
                <w:szCs w:val="20"/>
              </w:rPr>
              <w:t xml:space="preserve">/aws/lambda/DVSA-ORDER-MANAGER</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F3864"/>
                <w:sz w:val="20"/>
                <w:szCs w:val="20"/>
              </w:rPr>
              <w:t xml:space="preserve">Tools Used</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curl (HTTP requests), jq (JSON formatting), browser DevTools, AWS Console</w:t>
            </w:r>
          </w:p>
        </w:tc>
      </w:tr>
      <w:tr>
        <w:trPr>
          <w:tblHeader w:val="false"/>
        </w:trPr>
        <w:tc>
          <w:tcPr>
            <w:tcW w:type="dxa" w:w="2600"/>
            <w:tcBorders>
              <w:top w:val="single" w:color="CCCCCC" w:sz="4"/>
              <w:left w:val="single" w:color="CCCCCC" w:sz="4"/>
              <w:bottom w:val="single" w:color="CCCCCC" w:sz="4"/>
              <w:right w:val="single" w:color="CCCCCC" w:sz="4"/>
            </w:tcBorders>
            <w:shd w:fill="F8FBFF" w:val="clear"/>
            <w:tcMar>
              <w:top w:type="dxa" w:w="80"/>
              <w:left w:type="dxa" w:w="140"/>
              <w:bottom w:type="dxa" w:w="80"/>
              <w:right w:type="dxa" w:w="140"/>
            </w:tcMar>
          </w:tcPr>
          <w:p>
            <w:r>
              <w:rPr>
                <w:rFonts w:ascii="Arial" w:cs="Arial" w:eastAsia="Arial" w:hAnsi="Arial"/>
                <w:b w:val="false"/>
                <w:bCs w:val="false"/>
                <w:color w:val="1F3864"/>
                <w:sz w:val="20"/>
                <w:szCs w:val="20"/>
              </w:rPr>
              <w:t xml:space="preserve">User Context</w:t>
            </w:r>
          </w:p>
        </w:tc>
        <w:tc>
          <w:tcPr>
            <w:tcW w:type="dxa" w:w="6760"/>
            <w:tcBorders>
              <w:top w:val="single" w:color="CCCCCC" w:sz="4"/>
              <w:left w:val="single" w:color="CCCCCC" w:sz="4"/>
              <w:bottom w:val="single" w:color="CCCCCC" w:sz="4"/>
              <w:right w:val="single" w:color="CCCCCC" w:sz="4"/>
            </w:tcBorders>
            <w:shd w:fill="F8FBFF" w:val="clear"/>
            <w:tcMar>
              <w:top w:type="dxa" w:w="80"/>
              <w:left w:type="dxa" w:w="140"/>
              <w:bottom w:type="dxa" w:w="80"/>
              <w:right w:type="dxa" w:w="140"/>
            </w:tcMar>
          </w:tcPr>
          <w:p>
            <w:r>
              <w:rPr>
                <w:rFonts w:ascii="Arial" w:cs="Arial" w:eastAsia="Arial" w:hAnsi="Arial"/>
                <w:color w:val="1A1A2E"/>
                <w:sz w:val="20"/>
                <w:szCs w:val="20"/>
              </w:rPr>
              <w:t xml:space="preserve">Any registered DVSA user account (valid JWT required for some paths)</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F3864"/>
                <w:sz w:val="20"/>
                <w:szCs w:val="20"/>
              </w:rPr>
              <w:t xml:space="preserve">AWS Region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us-east-1 (N. Virginia)</w:t>
            </w:r>
          </w:p>
        </w:tc>
      </w:tr>
    </w:tbl>
    <w:p>
      <w:pPr>
        <w:spacing w:after="120" w:before="80"/>
      </w:pPr>
      <w:r>
        <w:rPr>
          <w:rFonts w:ascii="Arial" w:cs="Arial" w:eastAsia="Arial" w:hAnsi="Arial"/>
          <w:color w:val="1A1A2E"/>
          <w:sz w:val="22"/>
          <w:szCs w:val="22"/>
        </w:rPr>
        <w:t xml:space="preserve"/>
      </w:r>
    </w:p>
    <w:p>
      <w:pPr>
        <w:pBdr>
          <w:bottom w:val="single" w:color="2E74B5" w:sz="6"/>
        </w:pBdr>
        <w:shd w:fill="1F3864" w:val="clear"/>
        <w:spacing w:after="80" w:before="280"/>
      </w:pPr>
      <w:r>
        <w:rPr>
          <w:rFonts w:ascii="Arial" w:cs="Arial" w:eastAsia="Arial" w:hAnsi="Arial"/>
          <w:b/>
          <w:bCs/>
          <w:color w:val="FFFFFF"/>
          <w:sz w:val="26"/>
          <w:szCs w:val="26"/>
        </w:rPr>
        <w:t xml:space="preserve">Part 4 — Reproduction Steps</w:t>
      </w:r>
    </w:p>
    <w:p>
      <w:pPr>
        <w:spacing w:after="120" w:before="80"/>
      </w:pPr>
      <w:r>
        <w:rPr>
          <w:rFonts w:ascii="Arial" w:cs="Arial" w:eastAsia="Arial" w:hAnsi="Arial"/>
          <w:color w:val="1A1A2E"/>
          <w:sz w:val="22"/>
          <w:szCs w:val="22"/>
        </w:rPr>
        <w:t xml:space="preserve">The following steps reproduce the Unhandled Exceptions vulnerability by sending malformed or incomplete JSON to the DVSA order API endpoint, deliberately triggering a Lambda crash.</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Step 1 — Locate the API Gateway Endpoint</w:t>
      </w:r>
    </w:p>
    <w:p>
      <w:pPr>
        <w:pStyle w:val="ListParagraph"/>
        <w:numPr>
          <w:ilvl w:val="0"/>
          <w:numId w:val="2"/>
        </w:numPr>
        <w:spacing w:after="80" w:before="80"/>
      </w:pPr>
      <w:r>
        <w:rPr>
          <w:rFonts w:ascii="Arial" w:cs="Arial" w:eastAsia="Arial" w:hAnsi="Arial"/>
          <w:color w:val="1A1A2E"/>
          <w:sz w:val="22"/>
          <w:szCs w:val="22"/>
        </w:rPr>
        <w:t xml:space="preserve">Open the AWS Management Console and navigate to API Gateway.</w:t>
      </w:r>
    </w:p>
    <w:p>
      <w:pPr>
        <w:pStyle w:val="ListParagraph"/>
        <w:numPr>
          <w:ilvl w:val="0"/>
          <w:numId w:val="2"/>
        </w:numPr>
        <w:spacing w:after="80" w:before="80"/>
      </w:pPr>
      <w:r>
        <w:rPr>
          <w:rFonts w:ascii="Arial" w:cs="Arial" w:eastAsia="Arial" w:hAnsi="Arial"/>
          <w:color w:val="1A1A2E"/>
          <w:sz w:val="22"/>
          <w:szCs w:val="22"/>
        </w:rPr>
        <w:t xml:space="preserve">Open the DVSA API (named similarly to serverlessrepo-OWASP-DVSA-APIS).</w:t>
      </w:r>
    </w:p>
    <w:p>
      <w:pPr>
        <w:pStyle w:val="ListParagraph"/>
        <w:numPr>
          <w:ilvl w:val="0"/>
          <w:numId w:val="2"/>
        </w:numPr>
        <w:spacing w:after="80" w:before="80"/>
      </w:pPr>
      <w:r>
        <w:rPr>
          <w:rFonts w:ascii="Arial" w:cs="Arial" w:eastAsia="Arial" w:hAnsi="Arial"/>
          <w:color w:val="1A1A2E"/>
          <w:sz w:val="22"/>
          <w:szCs w:val="22"/>
        </w:rPr>
        <w:t xml:space="preserve">In the left menu, click Stages, then open the active stage (Prod or Stage).</w:t>
      </w:r>
    </w:p>
    <w:p>
      <w:pPr>
        <w:pStyle w:val="ListParagraph"/>
        <w:numPr>
          <w:ilvl w:val="0"/>
          <w:numId w:val="2"/>
        </w:numPr>
        <w:spacing w:after="80" w:before="80"/>
      </w:pPr>
      <w:r>
        <w:rPr>
          <w:rFonts w:ascii="Arial" w:cs="Arial" w:eastAsia="Arial" w:hAnsi="Arial"/>
          <w:color w:val="1A1A2E"/>
          <w:sz w:val="22"/>
          <w:szCs w:val="22"/>
        </w:rPr>
        <w:t xml:space="preserve">Copy the Invoke URL and append /order. Your endpoint will look like:</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https://[api-id].execute-api.us-east-1.amazonaws.com/Stage/order</w:t>
      </w:r>
    </w:p>
    <w:p>
      <w:pPr>
        <w:pStyle w:val="ListParagraph"/>
        <w:numPr>
          <w:ilvl w:val="0"/>
          <w:numId w:val="2"/>
        </w:numPr>
        <w:spacing w:after="80" w:before="80"/>
      </w:pPr>
      <w:r>
        <w:rPr>
          <w:rFonts w:ascii="Arial" w:cs="Arial" w:eastAsia="Arial" w:hAnsi="Arial"/>
          <w:color w:val="1A1A2E"/>
          <w:sz w:val="22"/>
          <w:szCs w:val="22"/>
        </w:rPr>
        <w:t xml:space="preserve">Set this as an environment variable in your terminal:</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export API_URL="https://[api-id].execute-api.us-east-1.amazonaws.com/Stage/order"</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Step 2 — Send a Malformed Request (Missing Required Fields)</w:t>
      </w:r>
    </w:p>
    <w:p>
      <w:pPr>
        <w:spacing w:after="120" w:before="80"/>
      </w:pPr>
      <w:r>
        <w:rPr>
          <w:rFonts w:ascii="Arial" w:cs="Arial" w:eastAsia="Arial" w:hAnsi="Arial"/>
          <w:color w:val="1A1A2E"/>
          <w:sz w:val="22"/>
          <w:szCs w:val="22"/>
        </w:rPr>
        <w:t xml:space="preserve">Send an incomplete JSON body that omits required fields. This triggers an unhandled exception in the Lambda parsing logic:</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curl -s -X POST "$API_URL"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-H "Content-Type: application/json"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-d '{"action": "new"}' | jq</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Step 3 — Send a Request with Null/Invalid Types</w:t>
      </w:r>
    </w:p>
    <w:p>
      <w:pPr>
        <w:spacing w:after="120" w:before="80"/>
      </w:pPr>
      <w:r>
        <w:rPr>
          <w:rFonts w:ascii="Arial" w:cs="Arial" w:eastAsia="Arial" w:hAnsi="Arial"/>
          <w:color w:val="1A1A2E"/>
          <w:sz w:val="22"/>
          <w:szCs w:val="22"/>
        </w:rPr>
        <w:t xml:space="preserve">Substitute unexpected types for expected values to trigger type-related exceptions:</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curl -s -X POST "$API_URL"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-H "Content-Type: application/json"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-d '{"action": "billing", "order-id": null, "data": null}' | jq</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Step 4 — Send Completely Empty JSON</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curl -s -X POST "$API_URL"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-H "Content-Type: application/json"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-d '{}'  | jq</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Step 5 — Send Malformed JSON (Syntax Error)</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curl -s -X POST "$API_URL"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-H "Content-Type: application/json"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-d '{action: no_quotes}' | jq</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Step 6 — Inspect the Response and CloudWatch Logs</w:t>
      </w:r>
    </w:p>
    <w:p>
      <w:pPr>
        <w:pStyle w:val="ListParagraph"/>
        <w:numPr>
          <w:ilvl w:val="0"/>
          <w:numId w:val="2"/>
        </w:numPr>
        <w:spacing w:after="80" w:before="80"/>
      </w:pPr>
      <w:r>
        <w:rPr>
          <w:rFonts w:ascii="Arial" w:cs="Arial" w:eastAsia="Arial" w:hAnsi="Arial"/>
          <w:color w:val="1A1A2E"/>
          <w:sz w:val="22"/>
          <w:szCs w:val="22"/>
        </w:rPr>
        <w:t xml:space="preserve">Observe the HTTP response body in the terminal. A vulnerable response will include stack trace fragments, internal file paths, or code variable names.</w:t>
      </w:r>
    </w:p>
    <w:p>
      <w:pPr>
        <w:pStyle w:val="ListParagraph"/>
        <w:numPr>
          <w:ilvl w:val="0"/>
          <w:numId w:val="2"/>
        </w:numPr>
        <w:spacing w:after="80" w:before="80"/>
      </w:pPr>
      <w:r>
        <w:rPr>
          <w:rFonts w:ascii="Arial" w:cs="Arial" w:eastAsia="Arial" w:hAnsi="Arial"/>
          <w:color w:val="1A1A2E"/>
          <w:sz w:val="22"/>
          <w:szCs w:val="22"/>
        </w:rPr>
        <w:t xml:space="preserve">Open the AWS Console → CloudWatch → Log groups → /aws/lambda/DVSA-ORDER-MANAGER.</w:t>
      </w:r>
    </w:p>
    <w:p>
      <w:pPr>
        <w:pStyle w:val="ListParagraph"/>
        <w:numPr>
          <w:ilvl w:val="0"/>
          <w:numId w:val="2"/>
        </w:numPr>
        <w:spacing w:after="80" w:before="80"/>
      </w:pPr>
      <w:r>
        <w:rPr>
          <w:rFonts w:ascii="Arial" w:cs="Arial" w:eastAsia="Arial" w:hAnsi="Arial"/>
          <w:color w:val="1A1A2E"/>
          <w:sz w:val="22"/>
          <w:szCs w:val="22"/>
        </w:rPr>
        <w:t xml:space="preserve">Open the most recent log stream and compare the full exception detail in CloudWatch with what was returned in the HTTP response. The vulnerability is confirmed if the client-facing response contains details that should only appear in CloudWatch.</w:t>
      </w:r>
    </w:p>
    <w:p>
      <w:pPr>
        <w:spacing w:after="12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Important Note</w:t>
            </w:r>
          </w:p>
        </w:tc>
      </w:tr>
      <w:tr>
        <w:tc>
          <w:tcPr>
            <w:tcW w:type="dxa" w:w="9360"/>
            <w:tcBorders>
              <w:top w:val="single" w:color="2E74B5" w:sz="4"/>
              <w:left w:val="single" w:color="2E74B5" w:sz="4"/>
              <w:bottom w:val="single" w:color="2E74B5" w:sz="4"/>
              <w:right w:val="single" w:color="2E74B5" w:sz="4"/>
            </w:tcBorders>
            <w:shd w:fill="FFF8E1"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Note: A visible '500 Internal Server Error' or generic '{"message":"Internal server error"}' response</w:t>
            </w:r>
          </w:p>
          <w:p>
            <w:pPr>
              <w:spacing w:after="60" w:before="60"/>
            </w:pPr>
            <w:r>
              <w:rPr>
                <w:rFonts w:ascii="Arial" w:cs="Arial" w:eastAsia="Arial" w:hAnsi="Arial"/>
                <w:color w:val="1A1A2E"/>
                <w:sz w:val="22"/>
                <w:szCs w:val="22"/>
              </w:rPr>
              <w:t xml:space="preserve">alone does not confirm the vulnerability. The key indicator is when the response body contains</w:t>
            </w:r>
          </w:p>
          <w:p>
            <w:pPr>
              <w:spacing w:after="60" w:before="60"/>
            </w:pPr>
            <w:r>
              <w:rPr>
                <w:rFonts w:ascii="Arial" w:cs="Arial" w:eastAsia="Arial" w:hAnsi="Arial"/>
                <w:color w:val="1A1A2E"/>
                <w:sz w:val="22"/>
                <w:szCs w:val="22"/>
              </w:rPr>
              <w:t xml:space="preserve">specific exception text, code references, or internal path information rather than a safe generic message.</w:t>
            </w:r>
          </w:p>
        </w:tc>
      </w:tr>
    </w:tbl>
    <w:p>
      <w:pPr>
        <w:spacing w:after="120" w:before="80"/>
      </w:pPr>
      <w:r>
        <w:rPr>
          <w:rFonts w:ascii="Arial" w:cs="Arial" w:eastAsia="Arial" w:hAnsi="Arial"/>
          <w:color w:val="1A1A2E"/>
          <w:sz w:val="22"/>
          <w:szCs w:val="22"/>
        </w:rPr>
        <w:t xml:space="preserve"/>
      </w:r>
    </w:p>
    <w:p>
      <w:pPr>
        <w:pBdr>
          <w:bottom w:val="single" w:color="2E74B5" w:sz="6"/>
        </w:pBdr>
        <w:shd w:fill="1F3864" w:val="clear"/>
        <w:spacing w:after="80" w:before="280"/>
      </w:pPr>
      <w:r>
        <w:rPr>
          <w:rFonts w:ascii="Arial" w:cs="Arial" w:eastAsia="Arial" w:hAnsi="Arial"/>
          <w:b/>
          <w:bCs/>
          <w:color w:val="FFFFFF"/>
          <w:sz w:val="26"/>
          <w:szCs w:val="26"/>
        </w:rPr>
        <w:t xml:space="preserve">Part 5 — Evidence and Proof</w:t>
      </w:r>
    </w:p>
    <w:p>
      <w:pPr>
        <w:spacing w:after="120" w:before="80"/>
      </w:pPr>
      <w:r>
        <w:rPr>
          <w:rFonts w:ascii="Arial" w:cs="Arial" w:eastAsia="Arial" w:hAnsi="Arial"/>
          <w:color w:val="1A1A2E"/>
          <w:sz w:val="22"/>
          <w:szCs w:val="22"/>
        </w:rPr>
        <w:t xml:space="preserve">The vulnerability is confirmed by one or more of the following observable outcomes when malformed requests are sent to the DVSA API:</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Expected Vulnerable Response Examples</w:t>
      </w:r>
    </w:p>
    <w:p>
      <w:pPr>
        <w:spacing w:after="120" w:before="80"/>
      </w:pPr>
      <w:r>
        <w:rPr>
          <w:rFonts w:ascii="Arial" w:cs="Arial" w:eastAsia="Arial" w:hAnsi="Arial"/>
          <w:color w:val="1A1A2E"/>
          <w:sz w:val="22"/>
          <w:szCs w:val="22"/>
        </w:rPr>
        <w:t xml:space="preserve">When the Lambda crashes due to missing fields, a response like the following may be observed:</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"errorMessage": "Cannot read properties of undefined (reading 'cart-id')",</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"errorType": "TypeError",</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"stackTrace":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"TypeError: Cannot read properties of undefined",</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    at Runtime.handler (/var/task/order-manager.js:42:18)",</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    at Runtime.handleOnce (/var/runtime/Runtime.js:66:25)"</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w:t>
      </w:r>
    </w:p>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This response confirms the vulnerability because it reveals:</w:t>
      </w:r>
    </w:p>
    <w:p>
      <w:pPr>
        <w:pStyle w:val="ListParagraph"/>
        <w:numPr>
          <w:ilvl w:val="0"/>
          <w:numId w:val="3"/>
        </w:numPr>
        <w:spacing w:after="60" w:before="60"/>
      </w:pPr>
      <w:r>
        <w:rPr>
          <w:rFonts w:ascii="Arial" w:cs="Arial" w:eastAsia="Arial" w:hAnsi="Arial"/>
          <w:b w:val="false"/>
          <w:bCs w:val="false"/>
          <w:color w:val="1A1A2E"/>
          <w:sz w:val="22"/>
          <w:szCs w:val="22"/>
        </w:rPr>
        <w:t xml:space="preserve">The internal file path: /var/task/order-manager.js</w:t>
      </w:r>
    </w:p>
    <w:p>
      <w:pPr>
        <w:pStyle w:val="ListParagraph"/>
        <w:numPr>
          <w:ilvl w:val="0"/>
          <w:numId w:val="3"/>
        </w:numPr>
        <w:spacing w:after="60" w:before="60"/>
      </w:pPr>
      <w:r>
        <w:rPr>
          <w:rFonts w:ascii="Arial" w:cs="Arial" w:eastAsia="Arial" w:hAnsi="Arial"/>
          <w:b w:val="false"/>
          <w:bCs w:val="false"/>
          <w:color w:val="1A1A2E"/>
          <w:sz w:val="22"/>
          <w:szCs w:val="22"/>
        </w:rPr>
        <w:t xml:space="preserve">The exact line number of the crash: line 42</w:t>
      </w:r>
    </w:p>
    <w:p>
      <w:pPr>
        <w:pStyle w:val="ListParagraph"/>
        <w:numPr>
          <w:ilvl w:val="0"/>
          <w:numId w:val="3"/>
        </w:numPr>
        <w:spacing w:after="60" w:before="60"/>
      </w:pPr>
      <w:r>
        <w:rPr>
          <w:rFonts w:ascii="Arial" w:cs="Arial" w:eastAsia="Arial" w:hAnsi="Arial"/>
          <w:b w:val="false"/>
          <w:bCs w:val="false"/>
          <w:color w:val="1A1A2E"/>
          <w:sz w:val="22"/>
          <w:szCs w:val="22"/>
        </w:rPr>
        <w:t xml:space="preserve">The internal variable name expected by the function: cart-id</w:t>
      </w:r>
    </w:p>
    <w:p>
      <w:pPr>
        <w:pStyle w:val="ListParagraph"/>
        <w:numPr>
          <w:ilvl w:val="0"/>
          <w:numId w:val="3"/>
        </w:numPr>
        <w:spacing w:after="60" w:before="60"/>
      </w:pPr>
      <w:r>
        <w:rPr>
          <w:rFonts w:ascii="Arial" w:cs="Arial" w:eastAsia="Arial" w:hAnsi="Arial"/>
          <w:b w:val="false"/>
          <w:bCs w:val="false"/>
          <w:color w:val="1A1A2E"/>
          <w:sz w:val="22"/>
          <w:szCs w:val="22"/>
        </w:rPr>
        <w:t xml:space="preserve">The runtime version and internal infrastructure path: /var/runtime/Runtime.js</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CloudWatch Logs Evidence</w:t>
      </w:r>
    </w:p>
    <w:p>
      <w:pPr>
        <w:spacing w:after="120" w:before="80"/>
      </w:pPr>
      <w:r>
        <w:rPr>
          <w:rFonts w:ascii="Arial" w:cs="Arial" w:eastAsia="Arial" w:hAnsi="Arial"/>
          <w:color w:val="1A1A2E"/>
          <w:sz w:val="22"/>
          <w:szCs w:val="22"/>
        </w:rPr>
        <w:t xml:space="preserve">In the CloudWatch log stream for /aws/lambda/DVSA-ORDER-MANAGER, look for:</w:t>
      </w:r>
    </w:p>
    <w:p>
      <w:pPr>
        <w:pStyle w:val="ListParagraph"/>
        <w:numPr>
          <w:ilvl w:val="0"/>
          <w:numId w:val="3"/>
        </w:numPr>
        <w:spacing w:after="60" w:before="60"/>
      </w:pPr>
      <w:r>
        <w:rPr>
          <w:rFonts w:ascii="Arial" w:cs="Arial" w:eastAsia="Arial" w:hAnsi="Arial"/>
          <w:b w:val="false"/>
          <w:bCs w:val="false"/>
          <w:color w:val="1A1A2E"/>
          <w:sz w:val="22"/>
          <w:szCs w:val="22"/>
        </w:rPr>
        <w:t xml:space="preserve">ERROR lines containing the full exception message</w:t>
      </w:r>
    </w:p>
    <w:p>
      <w:pPr>
        <w:pStyle w:val="ListParagraph"/>
        <w:numPr>
          <w:ilvl w:val="0"/>
          <w:numId w:val="3"/>
        </w:numPr>
        <w:spacing w:after="60" w:before="60"/>
      </w:pPr>
      <w:r>
        <w:rPr>
          <w:rFonts w:ascii="Arial" w:cs="Arial" w:eastAsia="Arial" w:hAnsi="Arial"/>
          <w:b w:val="false"/>
          <w:bCs w:val="false"/>
          <w:color w:val="1A1A2E"/>
          <w:sz w:val="22"/>
          <w:szCs w:val="22"/>
        </w:rPr>
        <w:t xml:space="preserve">Stack trace lines showing internal file paths and line numbers</w:t>
      </w:r>
    </w:p>
    <w:p>
      <w:pPr>
        <w:pStyle w:val="ListParagraph"/>
        <w:numPr>
          <w:ilvl w:val="0"/>
          <w:numId w:val="3"/>
        </w:numPr>
        <w:spacing w:after="60" w:before="60"/>
      </w:pPr>
      <w:r>
        <w:rPr>
          <w:rFonts w:ascii="Arial" w:cs="Arial" w:eastAsia="Arial" w:hAnsi="Arial"/>
          <w:b w:val="false"/>
          <w:bCs w:val="false"/>
          <w:color w:val="1A1A2E"/>
          <w:sz w:val="22"/>
          <w:szCs w:val="22"/>
        </w:rPr>
        <w:t xml:space="preserve">Input echo in the error output revealing what the function expected</w:t>
      </w:r>
    </w:p>
    <w:p>
      <w:pPr>
        <w:spacing w:after="12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27AE60" w:val="clear"/>
            <w:tcMar>
              <w:top w:type="dxa" w:w="80"/>
              <w:left w:type="dxa" w:w="180"/>
              <w:bottom w:type="dxa" w:w="80"/>
              <w:right w:type="dxa" w:w="180"/>
            </w:tcMar>
          </w:tcPr>
          <w:p>
            <w:r>
              <w:rPr>
                <w:rFonts w:ascii="Arial" w:cs="Arial" w:eastAsia="Arial" w:hAnsi="Arial"/>
                <w:b/>
                <w:bCs/>
                <w:color w:val="FFFFFF"/>
                <w:sz w:val="22"/>
                <w:szCs w:val="22"/>
              </w:rPr>
              <w:t xml:space="preserve">Proof Criteria</w:t>
            </w:r>
          </w:p>
        </w:tc>
      </w:tr>
      <w:tr>
        <w:tc>
          <w:tcPr>
            <w:tcW w:type="dxa" w:w="9360"/>
            <w:tcBorders>
              <w:top w:val="single" w:color="2E74B5" w:sz="4"/>
              <w:left w:val="single" w:color="2E74B5" w:sz="4"/>
              <w:bottom w:val="single" w:color="2E74B5" w:sz="4"/>
              <w:right w:val="single" w:color="2E74B5" w:sz="4"/>
            </w:tcBorders>
            <w:shd w:fill="E8F5E9"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Key Proof Statement:</w:t>
            </w:r>
          </w:p>
          <w:p>
            <w:pPr>
              <w:spacing w:after="60" w:before="60"/>
            </w:pPr>
            <w:r>
              <w:rPr>
                <w:rFonts w:ascii="Arial" w:cs="Arial" w:eastAsia="Arial" w:hAnsi="Arial"/>
                <w:color w:val="1A1A2E"/>
                <w:sz w:val="22"/>
                <w:szCs w:val="22"/>
              </w:rPr>
              <w:t xml:space="preserve">The vulnerability is confirmed if the HTTP response received by the client contains stack trace</w:t>
            </w:r>
          </w:p>
          <w:p>
            <w:pPr>
              <w:spacing w:after="60" w:before="60"/>
            </w:pPr>
            <w:r>
              <w:rPr>
                <w:rFonts w:ascii="Arial" w:cs="Arial" w:eastAsia="Arial" w:hAnsi="Arial"/>
                <w:color w:val="1A1A2E"/>
                <w:sz w:val="22"/>
                <w:szCs w:val="22"/>
              </w:rPr>
              <w:t xml:space="preserve">lines, internal file paths, or code structure details that are identical to what appears in</w:t>
            </w:r>
          </w:p>
          <w:p>
            <w:pPr>
              <w:spacing w:after="60" w:before="60"/>
            </w:pPr>
            <w:r>
              <w:rPr>
                <w:rFonts w:ascii="Arial" w:cs="Arial" w:eastAsia="Arial" w:hAnsi="Arial"/>
                <w:color w:val="1A1A2E"/>
                <w:sz w:val="22"/>
                <w:szCs w:val="22"/>
              </w:rPr>
              <w:t xml:space="preserve">CloudWatch Logs — information that should never leave the backend boundary.</w:t>
            </w:r>
          </w:p>
        </w:tc>
      </w:tr>
    </w:tbl>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Why This Evidence Is Security-Relevant</w:t>
      </w:r>
    </w:p>
    <w:p>
      <w:pPr>
        <w:spacing w:after="120" w:before="80"/>
      </w:pPr>
      <w:r>
        <w:rPr>
          <w:rFonts w:ascii="Arial" w:cs="Arial" w:eastAsia="Arial" w:hAnsi="Arial"/>
          <w:color w:val="1A1A2E"/>
          <w:sz w:val="22"/>
          <w:szCs w:val="22"/>
        </w:rPr>
        <w:t xml:space="preserve">Even if an attacker cannot directly exploit the crash, the exposed information provides significant reconnaissance value:</w:t>
      </w:r>
    </w:p>
    <w:p>
      <w:pPr>
        <w:pStyle w:val="ListParagraph"/>
        <w:numPr>
          <w:ilvl w:val="0"/>
          <w:numId w:val="3"/>
        </w:numPr>
        <w:spacing w:after="60" w:before="60"/>
      </w:pPr>
      <w:r>
        <w:rPr>
          <w:rFonts w:ascii="Arial" w:cs="Arial" w:eastAsia="Arial" w:hAnsi="Arial"/>
          <w:b/>
          <w:bCs/>
          <w:color w:val="1A1A2E"/>
          <w:sz w:val="22"/>
          <w:szCs w:val="22"/>
        </w:rPr>
        <w:t xml:space="preserve">File paths reveal the project structure and technology stack</w:t>
      </w:r>
    </w:p>
    <w:p>
      <w:pPr>
        <w:pStyle w:val="ListParagraph"/>
        <w:numPr>
          <w:ilvl w:val="0"/>
          <w:numId w:val="3"/>
        </w:numPr>
        <w:spacing w:after="60" w:before="60"/>
      </w:pPr>
      <w:r>
        <w:rPr>
          <w:rFonts w:ascii="Arial" w:cs="Arial" w:eastAsia="Arial" w:hAnsi="Arial"/>
          <w:b/>
          <w:bCs/>
          <w:color w:val="1A1A2E"/>
          <w:sz w:val="22"/>
          <w:szCs w:val="22"/>
        </w:rPr>
        <w:t xml:space="preserve">Line numbers help locate specific logic for further injection attacks</w:t>
      </w:r>
    </w:p>
    <w:p>
      <w:pPr>
        <w:pStyle w:val="ListParagraph"/>
        <w:numPr>
          <w:ilvl w:val="0"/>
          <w:numId w:val="3"/>
        </w:numPr>
        <w:spacing w:after="60" w:before="60"/>
      </w:pPr>
      <w:r>
        <w:rPr>
          <w:rFonts w:ascii="Arial" w:cs="Arial" w:eastAsia="Arial" w:hAnsi="Arial"/>
          <w:b/>
          <w:bCs/>
          <w:color w:val="1A1A2E"/>
          <w:sz w:val="22"/>
          <w:szCs w:val="22"/>
        </w:rPr>
        <w:t xml:space="preserve">Variable names expose the expected data schema, assisting in crafting targeted exploits</w:t>
      </w:r>
    </w:p>
    <w:p>
      <w:pPr>
        <w:pStyle w:val="ListParagraph"/>
        <w:numPr>
          <w:ilvl w:val="0"/>
          <w:numId w:val="3"/>
        </w:numPr>
        <w:spacing w:after="60" w:before="60"/>
      </w:pPr>
      <w:r>
        <w:rPr>
          <w:rFonts w:ascii="Arial" w:cs="Arial" w:eastAsia="Arial" w:hAnsi="Arial"/>
          <w:b/>
          <w:bCs/>
          <w:color w:val="1A1A2E"/>
          <w:sz w:val="22"/>
          <w:szCs w:val="22"/>
        </w:rPr>
        <w:t xml:space="preserve">Runtime paths confirm the Lambda runtime version, enabling known CVE targeting</w:t>
      </w:r>
    </w:p>
    <w:p>
      <w:pPr>
        <w:spacing w:after="120" w:before="80"/>
      </w:pPr>
      <w:r>
        <w:rPr>
          <w:rFonts w:ascii="Arial" w:cs="Arial" w:eastAsia="Arial" w:hAnsi="Arial"/>
          <w:color w:val="1A1A2E"/>
          <w:sz w:val="22"/>
          <w:szCs w:val="22"/>
        </w:rPr>
        <w:t xml:space="preserve"/>
      </w:r>
    </w:p>
    <w:p>
      <w:pPr>
        <w:pBdr>
          <w:bottom w:val="single" w:color="2E74B5" w:sz="6"/>
        </w:pBdr>
        <w:shd w:fill="1F3864" w:val="clear"/>
        <w:spacing w:after="80" w:before="280"/>
      </w:pPr>
      <w:r>
        <w:rPr>
          <w:rFonts w:ascii="Arial" w:cs="Arial" w:eastAsia="Arial" w:hAnsi="Arial"/>
          <w:b/>
          <w:bCs/>
          <w:color w:val="FFFFFF"/>
          <w:sz w:val="26"/>
          <w:szCs w:val="26"/>
        </w:rPr>
        <w:t xml:space="preserve">Part 6 — Fix Strategy / Probable Mitigation</w:t>
      </w:r>
    </w:p>
    <w:p>
      <w:pPr>
        <w:spacing w:after="120" w:before="80"/>
      </w:pPr>
      <w:r>
        <w:rPr>
          <w:rFonts w:ascii="Arial" w:cs="Arial" w:eastAsia="Arial" w:hAnsi="Arial"/>
          <w:color w:val="1A1A2E"/>
          <w:sz w:val="22"/>
          <w:szCs w:val="22"/>
        </w:rPr>
        <w:t xml:space="preserve">The appropriate fix requires changes at two levels: the Lambda function code and the API integration configuration. Both must be addressed to fully close the vulnerability.</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Level 1: Lambda Code Fix (Primary)</w:t>
      </w:r>
    </w:p>
    <w:p>
      <w:pPr>
        <w:spacing w:after="120" w:before="80"/>
      </w:pPr>
      <w:r>
        <w:rPr>
          <w:rFonts w:ascii="Arial" w:cs="Arial" w:eastAsia="Arial" w:hAnsi="Arial"/>
          <w:color w:val="1A1A2E"/>
          <w:sz w:val="22"/>
          <w:szCs w:val="22"/>
        </w:rPr>
        <w:t xml:space="preserve">All business logic in every Lambda handler must be wrapped in a top-level try/catch block (Node.js) or try/except block (Python). The catch block must:</w:t>
      </w:r>
    </w:p>
    <w:p>
      <w:pPr>
        <w:pStyle w:val="ListParagraph"/>
        <w:numPr>
          <w:ilvl w:val="0"/>
          <w:numId w:val="3"/>
        </w:numPr>
        <w:spacing w:after="60" w:before="60"/>
      </w:pPr>
      <w:r>
        <w:rPr>
          <w:rFonts w:ascii="Arial" w:cs="Arial" w:eastAsia="Arial" w:hAnsi="Arial"/>
          <w:b w:val="false"/>
          <w:bCs w:val="false"/>
          <w:color w:val="1A1A2E"/>
          <w:sz w:val="22"/>
          <w:szCs w:val="22"/>
        </w:rPr>
        <w:t xml:space="preserve">Log the full exception details exclusively to CloudWatch (console.error or print)</w:t>
      </w:r>
    </w:p>
    <w:p>
      <w:pPr>
        <w:pStyle w:val="ListParagraph"/>
        <w:numPr>
          <w:ilvl w:val="0"/>
          <w:numId w:val="3"/>
        </w:numPr>
        <w:spacing w:after="60" w:before="60"/>
      </w:pPr>
      <w:r>
        <w:rPr>
          <w:rFonts w:ascii="Arial" w:cs="Arial" w:eastAsia="Arial" w:hAnsi="Arial"/>
          <w:b w:val="false"/>
          <w:bCs w:val="false"/>
          <w:color w:val="1A1A2E"/>
          <w:sz w:val="22"/>
          <w:szCs w:val="22"/>
        </w:rPr>
        <w:t xml:space="preserve">Return a generic, safe error response to the client — no stack traces, no file paths, no variable names</w:t>
      </w:r>
    </w:p>
    <w:p>
      <w:pPr>
        <w:pStyle w:val="ListParagraph"/>
        <w:numPr>
          <w:ilvl w:val="0"/>
          <w:numId w:val="3"/>
        </w:numPr>
        <w:spacing w:after="60" w:before="60"/>
      </w:pPr>
      <w:r>
        <w:rPr>
          <w:rFonts w:ascii="Arial" w:cs="Arial" w:eastAsia="Arial" w:hAnsi="Arial"/>
          <w:b w:val="false"/>
          <w:bCs w:val="false"/>
          <w:color w:val="1A1A2E"/>
          <w:sz w:val="22"/>
          <w:szCs w:val="22"/>
        </w:rPr>
        <w:t xml:space="preserve">Use a standard HTTP status code (400 for bad input, 500 for internal errors) with a predictable JSON structure</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Level 2: Input Validation (Complementary)</w:t>
      </w:r>
    </w:p>
    <w:p>
      <w:pPr>
        <w:spacing w:after="120" w:before="80"/>
      </w:pPr>
      <w:r>
        <w:rPr>
          <w:rFonts w:ascii="Arial" w:cs="Arial" w:eastAsia="Arial" w:hAnsi="Arial"/>
          <w:color w:val="1A1A2E"/>
          <w:sz w:val="22"/>
          <w:szCs w:val="22"/>
        </w:rPr>
        <w:t xml:space="preserve">Before entering any business logic, validate all required fields against an expected schema. Reject requests with missing, null, or wrongly-typed values immediately with a clear 400 Bad Request response. This prevents malformed data from ever reaching the code paths that could cause crashes.</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Level 3: API Gateway Error Mapping (Defense in Depth)</w:t>
      </w:r>
    </w:p>
    <w:p>
      <w:pPr>
        <w:spacing w:after="120" w:before="80"/>
      </w:pPr>
      <w:r>
        <w:rPr>
          <w:rFonts w:ascii="Arial" w:cs="Arial" w:eastAsia="Arial" w:hAnsi="Arial"/>
          <w:color w:val="1A1A2E"/>
          <w:sz w:val="22"/>
          <w:szCs w:val="22"/>
        </w:rPr>
        <w:t xml:space="preserve">Configure API Gateway integration response mappings to ensure that any Lambda error response is rewritten to a generic client-safe format before leaving the AWS infrastructure boundary. This provides a second layer of protection even if a Lambda function is not fully patched.</w:t>
      </w:r>
    </w:p>
    <w:p>
      <w:pPr>
        <w:spacing w:after="12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4"/>
              <w:bottom w:val="single" w:color="2E74B5" w:sz="4"/>
              <w:right w:val="single" w:color="2E74B5" w:sz="4"/>
            </w:tcBorders>
            <w:shd w:fill="2E74B5" w:val="clear"/>
            <w:tcMar>
              <w:top w:type="dxa" w:w="80"/>
              <w:left w:type="dxa" w:w="180"/>
              <w:bottom w:type="dxa" w:w="80"/>
              <w:right w:type="dxa" w:w="180"/>
            </w:tcMar>
          </w:tcPr>
          <w:p>
            <w:r>
              <w:rPr>
                <w:rFonts w:ascii="Arial" w:cs="Arial" w:eastAsia="Arial" w:hAnsi="Arial"/>
                <w:b/>
                <w:bCs/>
                <w:color w:val="FFFFFF"/>
                <w:sz w:val="22"/>
                <w:szCs w:val="22"/>
              </w:rPr>
              <w:t xml:space="preserve">Mitigation Strategy</w:t>
            </w:r>
          </w:p>
        </w:tc>
      </w:tr>
      <w:tr>
        <w:tc>
          <w:tcPr>
            <w:tcW w:type="dxa" w:w="9360"/>
            <w:tcBorders>
              <w:top w:val="single" w:color="2E74B5" w:sz="4"/>
              <w:left w:val="single" w:color="2E74B5" w:sz="4"/>
              <w:bottom w:val="single" w:color="2E74B5" w:sz="4"/>
              <w:right w:val="single" w:color="2E74B5" w:sz="4"/>
            </w:tcBorders>
            <w:shd w:fill="D6E4F0"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Fix Principle: Defense in Depth</w:t>
            </w:r>
          </w:p>
          <w:p>
            <w:pPr>
              <w:spacing w:after="60" w:before="60"/>
            </w:pPr>
            <w:r>
              <w:rPr>
                <w:rFonts w:ascii="Arial" w:cs="Arial" w:eastAsia="Arial" w:hAnsi="Arial"/>
                <w:color w:val="1A1A2E"/>
                <w:sz w:val="22"/>
                <w:szCs w:val="22"/>
              </w:rPr>
              <w:t xml:space="preserve">  1. Lambda: wrap all logic in try/catch — log details internally only</w:t>
            </w:r>
          </w:p>
          <w:p>
            <w:pPr>
              <w:spacing w:after="60" w:before="60"/>
            </w:pPr>
            <w:r>
              <w:rPr>
                <w:rFonts w:ascii="Arial" w:cs="Arial" w:eastAsia="Arial" w:hAnsi="Arial"/>
                <w:color w:val="1A1A2E"/>
                <w:sz w:val="22"/>
                <w:szCs w:val="22"/>
              </w:rPr>
              <w:t xml:space="preserve">  2. Validation: reject malformed input before it reaches crash-prone code paths</w:t>
            </w:r>
          </w:p>
          <w:p>
            <w:pPr>
              <w:spacing w:after="60" w:before="60"/>
            </w:pPr>
            <w:r>
              <w:rPr>
                <w:rFonts w:ascii="Arial" w:cs="Arial" w:eastAsia="Arial" w:hAnsi="Arial"/>
                <w:color w:val="1A1A2E"/>
                <w:sz w:val="22"/>
                <w:szCs w:val="22"/>
              </w:rPr>
              <w:t xml:space="preserve">  3. API Gateway: map all Lambda errors to generic safe response templates</w:t>
            </w:r>
          </w:p>
          <w:p>
            <w:pPr>
              <w:spacing w:after="60" w:before="60"/>
            </w:pPr>
            <w:r>
              <w:rPr>
                <w:rFonts w:ascii="Arial" w:cs="Arial" w:eastAsia="Arial" w:hAnsi="Arial"/>
                <w:color w:val="1A1A2E"/>
                <w:sz w:val="22"/>
                <w:szCs w:val="22"/>
              </w:rPr>
              <w:t xml:space="preserve">The fix must address all three levels for complete remediation.</w:t>
            </w:r>
          </w:p>
        </w:tc>
      </w:tr>
    </w:tbl>
    <w:p>
      <w:pPr>
        <w:spacing w:after="120" w:before="80"/>
      </w:pPr>
      <w:r>
        <w:rPr>
          <w:rFonts w:ascii="Arial" w:cs="Arial" w:eastAsia="Arial" w:hAnsi="Arial"/>
          <w:color w:val="1A1A2E"/>
          <w:sz w:val="22"/>
          <w:szCs w:val="22"/>
        </w:rPr>
        <w:t xml:space="preserve"/>
      </w:r>
    </w:p>
    <w:p>
      <w:pPr>
        <w:pBdr>
          <w:bottom w:val="single" w:color="2E74B5" w:sz="6"/>
        </w:pBdr>
        <w:shd w:fill="1F3864" w:val="clear"/>
        <w:spacing w:after="80" w:before="280"/>
      </w:pPr>
      <w:r>
        <w:rPr>
          <w:rFonts w:ascii="Arial" w:cs="Arial" w:eastAsia="Arial" w:hAnsi="Arial"/>
          <w:b/>
          <w:bCs/>
          <w:color w:val="FFFFFF"/>
          <w:sz w:val="26"/>
          <w:szCs w:val="26"/>
        </w:rPr>
        <w:t xml:space="preserve">Part 7 — Code / Config Changes</w:t>
      </w:r>
    </w:p>
    <w:p>
      <w:pPr>
        <w:spacing w:after="120" w:before="80"/>
      </w:pPr>
      <w:r>
        <w:rPr>
          <w:rFonts w:ascii="Arial" w:cs="Arial" w:eastAsia="Arial" w:hAnsi="Arial"/>
          <w:color w:val="1A1A2E"/>
          <w:sz w:val="22"/>
          <w:szCs w:val="22"/>
        </w:rPr>
        <w:t xml:space="preserve">The following shows the before/after code change for the Lambda order handler (Node.js). The same pattern applies to all other DVSA Lambda functions.</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BEFORE (Vulnerable — No Error Handling)</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File: DVSA-ORDER-MANAGER/order-manager.js</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exports.handler = async (event, context, callback) =&gt;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const body = JSON.parse(event.body);</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const action = body.action;</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const cartId = body['cart-id'];    // crashes if missing</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 business logic runs unprotected</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if (action === 'new')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const result = await processNewOrder(cartId);</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callback(null, { statusCode: 200, body: JSON.stringify(result)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 ... other actions with no error boundary</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AFTER (Fixed — Centralized Error Handling + Input Validation)</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File: DVSA-ORDER-MANAGER/order-manager.js</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function safeResp(statusCode, bodyObj)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return { statusCode,</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headers: { 'Access-Control-Allow-Origin': '*'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body: JSON.stringify(bodyObj)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exports.handler = async (event, context, callback) =&gt;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try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 --- Input Validation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if (!event.body)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return callback(null, safeResp(400, { status: 'err', msg: 'Missing request body'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let body;</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try { body = JSON.parse(event.body);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catch (e)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return callback(null, safeResp(400, { status: 'err', msg: 'Invalid JSON'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const action = body.action;</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if (!action || typeof action !== 'string')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return callback(null, safeResp(400, { status: 'err', msg: 'Missing action field'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 --- Business Logic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if (action === 'new')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const cartId = body['cart-id'];</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if (!cartId)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return callback(null, safeResp(400, { status: 'err', msg: 'Missing cart-id'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const result = await processNewOrder(cartId);</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callback(null, safeResp(200, result));</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 ... other actions</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 catch (err)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 Log full details to CloudWatch ONLY — never return to client</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console.error('Unhandled error:', err);</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callback(null, safeResp(500, { status: 'err', msg: 'Internal server error'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Key Changes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Change</w:t>
            </w:r>
          </w:p>
        </w:tc>
        <w:tc>
          <w:tcPr>
            <w:tcW w:type="dxa" w:w="348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color w:val="FFFFFF"/>
                <w:sz w:val="20"/>
                <w:szCs w:val="20"/>
              </w:rPr>
              <w:t xml:space="preserve">Before (Vulnerable)</w:t>
            </w:r>
          </w:p>
        </w:tc>
        <w:tc>
          <w:tcPr>
            <w:tcW w:type="dxa" w:w="348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r>
              <w:rPr>
                <w:rFonts w:ascii="Arial" w:cs="Arial" w:eastAsia="Arial" w:hAnsi="Arial"/>
                <w:color w:val="FFFFFF"/>
                <w:sz w:val="20"/>
                <w:szCs w:val="20"/>
              </w:rPr>
              <w:t xml:space="preserve">After (Fixed)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F3864"/>
                <w:sz w:val="20"/>
                <w:szCs w:val="20"/>
              </w:rPr>
              <w:t xml:space="preserve">Error boundary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C0392B"/>
                <w:sz w:val="20"/>
                <w:szCs w:val="20"/>
              </w:rPr>
              <w:t xml:space="preserve">None — exceptions propagate to API Gateway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7AE60"/>
                <w:sz w:val="20"/>
                <w:szCs w:val="20"/>
              </w:rPr>
              <w:t xml:space="preserve">Top-level try/catch wraps all business logic</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color w:val="1F3864"/>
                <w:sz w:val="20"/>
                <w:szCs w:val="20"/>
              </w:rPr>
              <w:t xml:space="preserve">Client error response</w:t>
            </w:r>
          </w:p>
        </w:tc>
        <w:tc>
          <w:tcPr>
            <w:tcW w:type="dxa" w:w="3480"/>
            <w:tcBorders>
              <w:top w:val="single" w:color="CCCCCC" w:sz="4"/>
              <w:left w:val="single" w:color="CCCCCC" w:sz="4"/>
              <w:bottom w:val="single" w:color="CCCCCC" w:sz="4"/>
              <w:right w:val="single" w:color="CCCCCC" w:sz="4"/>
            </w:tcBorders>
            <w:shd w:fill="FFF3F3" w:val="clear"/>
            <w:tcMar>
              <w:top w:type="dxa" w:w="80"/>
              <w:left w:type="dxa" w:w="140"/>
              <w:bottom w:type="dxa" w:w="80"/>
              <w:right w:type="dxa" w:w="140"/>
            </w:tcMar>
          </w:tcPr>
          <w:p>
            <w:r>
              <w:rPr>
                <w:rFonts w:ascii="Arial" w:cs="Arial" w:eastAsia="Arial" w:hAnsi="Arial"/>
                <w:color w:val="C0392B"/>
                <w:sz w:val="20"/>
                <w:szCs w:val="20"/>
              </w:rPr>
              <w:t xml:space="preserve">Raw stack trace or exception object returned</w:t>
            </w:r>
          </w:p>
        </w:tc>
        <w:tc>
          <w:tcPr>
            <w:tcW w:type="dxa" w:w="3480"/>
            <w:tcBorders>
              <w:top w:val="single" w:color="CCCCCC" w:sz="4"/>
              <w:left w:val="single" w:color="CCCCCC" w:sz="4"/>
              <w:bottom w:val="single" w:color="CCCCCC" w:sz="4"/>
              <w:right w:val="single" w:color="CCCCCC" w:sz="4"/>
            </w:tcBorders>
            <w:shd w:fill="F0FFF4" w:val="clear"/>
            <w:tcMar>
              <w:top w:type="dxa" w:w="80"/>
              <w:left w:type="dxa" w:w="140"/>
              <w:bottom w:type="dxa" w:w="80"/>
              <w:right w:type="dxa" w:w="140"/>
            </w:tcMar>
          </w:tcPr>
          <w:p>
            <w:r>
              <w:rPr>
                <w:rFonts w:ascii="Arial" w:cs="Arial" w:eastAsia="Arial" w:hAnsi="Arial"/>
                <w:color w:val="27AE60"/>
                <w:sz w:val="20"/>
                <w:szCs w:val="20"/>
              </w:rPr>
              <w:t xml:space="preserve">Generic {status: 'err', msg: '...'} only</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F3864"/>
                <w:sz w:val="20"/>
                <w:szCs w:val="20"/>
              </w:rPr>
              <w:t xml:space="preserve">Diagnostic logging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C0392B"/>
                <w:sz w:val="20"/>
                <w:szCs w:val="20"/>
              </w:rPr>
              <w:t xml:space="preserve">Exposed in HTTP response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7AE60"/>
                <w:sz w:val="20"/>
                <w:szCs w:val="20"/>
              </w:rPr>
              <w:t xml:space="preserve">Logged to CloudWatch via console.error only</w:t>
            </w:r>
          </w:p>
        </w:tc>
      </w:tr>
      <w:tr>
        <w:trPr>
          <w:tblHeader w:val="false"/>
        </w:trP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color w:val="1F3864"/>
                <w:sz w:val="20"/>
                <w:szCs w:val="20"/>
              </w:rPr>
              <w:t xml:space="preserve">Input validation</w:t>
            </w:r>
          </w:p>
        </w:tc>
        <w:tc>
          <w:tcPr>
            <w:tcW w:type="dxa" w:w="3480"/>
            <w:tcBorders>
              <w:top w:val="single" w:color="CCCCCC" w:sz="4"/>
              <w:left w:val="single" w:color="CCCCCC" w:sz="4"/>
              <w:bottom w:val="single" w:color="CCCCCC" w:sz="4"/>
              <w:right w:val="single" w:color="CCCCCC" w:sz="4"/>
            </w:tcBorders>
            <w:shd w:fill="FFF3F3" w:val="clear"/>
            <w:tcMar>
              <w:top w:type="dxa" w:w="80"/>
              <w:left w:type="dxa" w:w="140"/>
              <w:bottom w:type="dxa" w:w="80"/>
              <w:right w:type="dxa" w:w="140"/>
            </w:tcMar>
          </w:tcPr>
          <w:p>
            <w:r>
              <w:rPr>
                <w:rFonts w:ascii="Arial" w:cs="Arial" w:eastAsia="Arial" w:hAnsi="Arial"/>
                <w:color w:val="C0392B"/>
                <w:sz w:val="20"/>
                <w:szCs w:val="20"/>
              </w:rPr>
              <w:t xml:space="preserve">Assumes all required fields are present</w:t>
            </w:r>
          </w:p>
        </w:tc>
        <w:tc>
          <w:tcPr>
            <w:tcW w:type="dxa" w:w="3480"/>
            <w:tcBorders>
              <w:top w:val="single" w:color="CCCCCC" w:sz="4"/>
              <w:left w:val="single" w:color="CCCCCC" w:sz="4"/>
              <w:bottom w:val="single" w:color="CCCCCC" w:sz="4"/>
              <w:right w:val="single" w:color="CCCCCC" w:sz="4"/>
            </w:tcBorders>
            <w:shd w:fill="F0FFF4" w:val="clear"/>
            <w:tcMar>
              <w:top w:type="dxa" w:w="80"/>
              <w:left w:type="dxa" w:w="140"/>
              <w:bottom w:type="dxa" w:w="80"/>
              <w:right w:type="dxa" w:w="140"/>
            </w:tcMar>
          </w:tcPr>
          <w:p>
            <w:r>
              <w:rPr>
                <w:rFonts w:ascii="Arial" w:cs="Arial" w:eastAsia="Arial" w:hAnsi="Arial"/>
                <w:color w:val="27AE60"/>
                <w:sz w:val="20"/>
                <w:szCs w:val="20"/>
              </w:rPr>
              <w:t xml:space="preserve">Validates action, body, and key fields before use</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F3864"/>
                <w:sz w:val="20"/>
                <w:szCs w:val="20"/>
              </w:rPr>
              <w:t xml:space="preserve">JSON parse errors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C0392B"/>
                <w:sz w:val="20"/>
                <w:szCs w:val="20"/>
              </w:rPr>
              <w:t xml:space="preserve">Crashes with SyntaxError exposed to client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27AE60"/>
                <w:sz w:val="20"/>
                <w:szCs w:val="20"/>
              </w:rPr>
              <w:t xml:space="preserve">Caught separately; returns 400 Bad Request</w:t>
            </w:r>
          </w:p>
        </w:tc>
      </w:tr>
    </w:tbl>
    <w:p>
      <w:pPr>
        <w:spacing w:after="120" w:before="80"/>
      </w:pPr>
      <w:r>
        <w:rPr>
          <w:rFonts w:ascii="Arial" w:cs="Arial" w:eastAsia="Arial" w:hAnsi="Arial"/>
          <w:color w:val="1A1A2E"/>
          <w:sz w:val="22"/>
          <w:szCs w:val="22"/>
        </w:rPr>
        <w:t xml:space="preserve"/>
      </w:r>
    </w:p>
    <w:p>
      <w:pPr>
        <w:pBdr>
          <w:bottom w:val="single" w:color="2E74B5" w:sz="6"/>
        </w:pBdr>
        <w:shd w:fill="1F3864" w:val="clear"/>
        <w:spacing w:after="80" w:before="280"/>
      </w:pPr>
      <w:r>
        <w:rPr>
          <w:rFonts w:ascii="Arial" w:cs="Arial" w:eastAsia="Arial" w:hAnsi="Arial"/>
          <w:b/>
          <w:bCs/>
          <w:color w:val="FFFFFF"/>
          <w:sz w:val="26"/>
          <w:szCs w:val="26"/>
        </w:rPr>
        <w:t xml:space="preserve">Part 8 — Verification After Fix</w:t>
      </w:r>
    </w:p>
    <w:p>
      <w:pPr>
        <w:spacing w:after="120" w:before="80"/>
      </w:pPr>
      <w:r>
        <w:rPr>
          <w:rFonts w:ascii="Arial" w:cs="Arial" w:eastAsia="Arial" w:hAnsi="Arial"/>
          <w:color w:val="1A1A2E"/>
          <w:sz w:val="22"/>
          <w:szCs w:val="22"/>
        </w:rPr>
        <w:t xml:space="preserve">After deploying the patched Lambda function, the following tests confirm that the fix is effective and that legitimate functionality still works.</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Test 1: Malformed Request (Same as Exploit)</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curl -s -X POST "$API_URL"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-H "Content-Type: application/json" \</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  -d '{"action": "new"}' | jq</w:t>
      </w:r>
    </w:p>
    <w:p>
      <w:pPr>
        <w:spacing w:after="12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27AE60" w:val="clear"/>
            <w:tcMar>
              <w:top w:type="dxa" w:w="80"/>
              <w:left w:type="dxa" w:w="180"/>
              <w:bottom w:type="dxa" w:w="80"/>
              <w:right w:type="dxa" w:w="180"/>
            </w:tcMar>
          </w:tcPr>
          <w:p>
            <w:r>
              <w:rPr>
                <w:rFonts w:ascii="Arial" w:cs="Arial" w:eastAsia="Arial" w:hAnsi="Arial"/>
                <w:b/>
                <w:bCs/>
                <w:color w:val="FFFFFF"/>
                <w:sz w:val="22"/>
                <w:szCs w:val="22"/>
              </w:rPr>
              <w:t xml:space="preserve">Verification Result — Test 1</w:t>
            </w:r>
          </w:p>
        </w:tc>
      </w:tr>
      <w:tr>
        <w:tc>
          <w:tcPr>
            <w:tcW w:type="dxa" w:w="9360"/>
            <w:tcBorders>
              <w:top w:val="single" w:color="2E74B5" w:sz="4"/>
              <w:left w:val="single" w:color="2E74B5" w:sz="4"/>
              <w:bottom w:val="single" w:color="2E74B5" w:sz="4"/>
              <w:right w:val="single" w:color="2E74B5" w:sz="4"/>
            </w:tcBorders>
            <w:shd w:fill="E8F5E9"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Expected result after fix:   {"status": "err", "msg": "Missing cart-id"}</w:t>
            </w:r>
          </w:p>
          <w:p>
            <w:pPr>
              <w:spacing w:after="60" w:before="60"/>
            </w:pPr>
            <w:r>
              <w:rPr>
                <w:rFonts w:ascii="Arial" w:cs="Arial" w:eastAsia="Arial" w:hAnsi="Arial"/>
                <w:color w:val="1A1A2E"/>
                <w:sz w:val="22"/>
                <w:szCs w:val="22"/>
              </w:rPr>
              <w:t xml:space="preserve">Vulnerable result (before):  {"errorMessage": "Cannot read...", "stackTrace": [...]}</w:t>
            </w:r>
          </w:p>
          <w:p>
            <w:pPr>
              <w:spacing w:after="60" w:before="60"/>
            </w:pPr>
            <w:r>
              <w:rPr>
                <w:rFonts w:ascii="Arial" w:cs="Arial" w:eastAsia="Arial" w:hAnsi="Arial"/>
                <w:color w:val="1A1A2E"/>
                <w:sz w:val="22"/>
                <w:szCs w:val="22"/>
              </w:rPr>
              <w:t xml:space="preserve"/>
            </w:r>
          </w:p>
          <w:p>
            <w:pPr>
              <w:spacing w:after="60" w:before="60"/>
            </w:pPr>
            <w:r>
              <w:rPr>
                <w:rFonts w:ascii="Arial" w:cs="Arial" w:eastAsia="Arial" w:hAnsi="Arial"/>
                <w:color w:val="1A1A2E"/>
                <w:sz w:val="22"/>
                <w:szCs w:val="22"/>
              </w:rPr>
              <w:t xml:space="preserve">The fix is confirmed if: no stack trace, no file path, no line number is present in the response.</w:t>
            </w:r>
          </w:p>
        </w:tc>
      </w:tr>
    </w:tbl>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Test 2: Completely Empty JSON Body</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curl -s -X POST "$API_URL" -H "Content-Type: application/json" -d '{}' | jq</w:t>
      </w:r>
    </w:p>
    <w:p>
      <w:pPr>
        <w:spacing w:after="120" w:before="80"/>
      </w:pPr>
      <w:r>
        <w:rPr>
          <w:rFonts w:ascii="Arial" w:cs="Arial" w:eastAsia="Arial" w:hAnsi="Arial"/>
          <w:color w:val="1A1A2E"/>
          <w:sz w:val="22"/>
          <w:szCs w:val="22"/>
        </w:rPr>
        <w:t xml:space="preserve">Expected after fix: {"status": "err", "msg": "Missing action field"} — no internal details.</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Test 3: Invalid JSON Syntax</w:t>
      </w:r>
    </w:p>
    <w:p>
      <w:pPr>
        <w:pBdr>
          <w:left w:val="single" w:color="2E74B5" w:sz="12"/>
        </w:pBdr>
        <w:shd w:fill="F0F0F0" w:val="clear"/>
        <w:spacing w:after="60" w:before="60"/>
        <w:ind w:left="300"/>
      </w:pPr>
      <w:r>
        <w:rPr>
          <w:rFonts w:ascii="Courier New" w:cs="Courier New" w:eastAsia="Courier New" w:hAnsi="Courier New"/>
          <w:color w:val="2C3E50"/>
          <w:sz w:val="18"/>
          <w:szCs w:val="18"/>
        </w:rPr>
        <w:t xml:space="preserve">curl -s -X POST "$API_URL" -H "Content-Type: application/json" -d '{bad}' | jq</w:t>
      </w:r>
    </w:p>
    <w:p>
      <w:pPr>
        <w:spacing w:after="120" w:before="80"/>
      </w:pPr>
      <w:r>
        <w:rPr>
          <w:rFonts w:ascii="Arial" w:cs="Arial" w:eastAsia="Arial" w:hAnsi="Arial"/>
          <w:color w:val="1A1A2E"/>
          <w:sz w:val="22"/>
          <w:szCs w:val="22"/>
        </w:rPr>
        <w:t xml:space="preserve">Expected after fix: {"status": "err", "msg": "Invalid JSON"} — no SyntaxError details.</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Test 4: Legitimate Request Still Works (Regression Check)</w:t>
      </w:r>
    </w:p>
    <w:p>
      <w:pPr>
        <w:spacing w:after="120" w:before="80"/>
      </w:pPr>
      <w:r>
        <w:rPr>
          <w:rFonts w:ascii="Arial" w:cs="Arial" w:eastAsia="Arial" w:hAnsi="Arial"/>
          <w:color w:val="1A1A2E"/>
          <w:sz w:val="22"/>
          <w:szCs w:val="22"/>
        </w:rPr>
        <w:t xml:space="preserve">Log in to DVSA, place a normal order through the browser, and confirm:</w:t>
      </w:r>
    </w:p>
    <w:p>
      <w:pPr>
        <w:pStyle w:val="ListParagraph"/>
        <w:numPr>
          <w:ilvl w:val="0"/>
          <w:numId w:val="3"/>
        </w:numPr>
        <w:spacing w:after="60" w:before="60"/>
      </w:pPr>
      <w:r>
        <w:rPr>
          <w:rFonts w:ascii="Arial" w:cs="Arial" w:eastAsia="Arial" w:hAnsi="Arial"/>
          <w:b w:val="false"/>
          <w:bCs w:val="false"/>
          <w:color w:val="1A1A2E"/>
          <w:sz w:val="22"/>
          <w:szCs w:val="22"/>
        </w:rPr>
        <w:t xml:space="preserve">The order is processed and stored successfully</w:t>
      </w:r>
    </w:p>
    <w:p>
      <w:pPr>
        <w:pStyle w:val="ListParagraph"/>
        <w:numPr>
          <w:ilvl w:val="0"/>
          <w:numId w:val="3"/>
        </w:numPr>
        <w:spacing w:after="60" w:before="60"/>
      </w:pPr>
      <w:r>
        <w:rPr>
          <w:rFonts w:ascii="Arial" w:cs="Arial" w:eastAsia="Arial" w:hAnsi="Arial"/>
          <w:b w:val="false"/>
          <w:bCs w:val="false"/>
          <w:color w:val="1A1A2E"/>
          <w:sz w:val="22"/>
          <w:szCs w:val="22"/>
        </w:rPr>
        <w:t xml:space="preserve">No errors appear in the browser console</w:t>
      </w:r>
    </w:p>
    <w:p>
      <w:pPr>
        <w:pStyle w:val="ListParagraph"/>
        <w:numPr>
          <w:ilvl w:val="0"/>
          <w:numId w:val="3"/>
        </w:numPr>
        <w:spacing w:after="60" w:before="60"/>
      </w:pPr>
      <w:r>
        <w:rPr>
          <w:rFonts w:ascii="Arial" w:cs="Arial" w:eastAsia="Arial" w:hAnsi="Arial"/>
          <w:b w:val="false"/>
          <w:bCs w:val="false"/>
          <w:color w:val="1A1A2E"/>
          <w:sz w:val="22"/>
          <w:szCs w:val="22"/>
        </w:rPr>
        <w:t xml:space="preserve">CloudWatch logs show normal execution without exception entries</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CloudWatch Verification</w:t>
      </w:r>
    </w:p>
    <w:p>
      <w:pPr>
        <w:spacing w:after="120" w:before="80"/>
      </w:pPr>
      <w:r>
        <w:rPr>
          <w:rFonts w:ascii="Arial" w:cs="Arial" w:eastAsia="Arial" w:hAnsi="Arial"/>
          <w:color w:val="1A1A2E"/>
          <w:sz w:val="22"/>
          <w:szCs w:val="22"/>
        </w:rPr>
        <w:t xml:space="preserve">Open /aws/lambda/DVSA-ORDER-MANAGER log stream after running the malformed requests. After the fix, confirm that:</w:t>
      </w:r>
    </w:p>
    <w:p>
      <w:pPr>
        <w:pStyle w:val="ListParagraph"/>
        <w:numPr>
          <w:ilvl w:val="0"/>
          <w:numId w:val="3"/>
        </w:numPr>
        <w:spacing w:after="60" w:before="60"/>
      </w:pPr>
      <w:r>
        <w:rPr>
          <w:rFonts w:ascii="Arial" w:cs="Arial" w:eastAsia="Arial" w:hAnsi="Arial"/>
          <w:b w:val="false"/>
          <w:bCs w:val="false"/>
          <w:color w:val="1A1A2E"/>
          <w:sz w:val="22"/>
          <w:szCs w:val="22"/>
        </w:rPr>
        <w:t xml:space="preserve">The full exception detail IS present in CloudWatch logs (internal logging still works)</w:t>
      </w:r>
    </w:p>
    <w:p>
      <w:pPr>
        <w:pStyle w:val="ListParagraph"/>
        <w:numPr>
          <w:ilvl w:val="0"/>
          <w:numId w:val="3"/>
        </w:numPr>
        <w:spacing w:after="60" w:before="60"/>
      </w:pPr>
      <w:r>
        <w:rPr>
          <w:rFonts w:ascii="Arial" w:cs="Arial" w:eastAsia="Arial" w:hAnsi="Arial"/>
          <w:b w:val="false"/>
          <w:bCs w:val="false"/>
          <w:color w:val="1A1A2E"/>
          <w:sz w:val="22"/>
          <w:szCs w:val="22"/>
        </w:rPr>
        <w:t xml:space="preserve">The HTTP response body seen in the terminal does NOT contain those same details</w:t>
      </w:r>
    </w:p>
    <w:p>
      <w:pPr>
        <w:spacing w:after="120" w:before="80"/>
      </w:pPr>
      <w:r>
        <w:rPr>
          <w:rFonts w:ascii="Arial" w:cs="Arial" w:eastAsia="Arial" w:hAnsi="Arial"/>
          <w:color w:val="1A1A2E"/>
          <w:sz w:val="22"/>
          <w:szCs w:val="22"/>
        </w:rPr>
        <w:t xml:space="preserve">This confirms the diagnostic information is properly partitioned — internal only, never client-facing.</w:t>
      </w:r>
    </w:p>
    <w:p>
      <w:pPr>
        <w:spacing w:after="120" w:before="80"/>
      </w:pPr>
      <w:r>
        <w:rPr>
          <w:rFonts w:ascii="Arial" w:cs="Arial" w:eastAsia="Arial" w:hAnsi="Arial"/>
          <w:color w:val="1A1A2E"/>
          <w:sz w:val="22"/>
          <w:szCs w:val="22"/>
        </w:rPr>
        <w:t xml:space="preserve"/>
      </w:r>
    </w:p>
    <w:p>
      <w:pPr>
        <w:pBdr>
          <w:bottom w:val="single" w:color="2E74B5" w:sz="6"/>
        </w:pBdr>
        <w:shd w:fill="1F3864" w:val="clear"/>
        <w:spacing w:after="80" w:before="280"/>
      </w:pPr>
      <w:r>
        <w:rPr>
          <w:rFonts w:ascii="Arial" w:cs="Arial" w:eastAsia="Arial" w:hAnsi="Arial"/>
          <w:b/>
          <w:bCs/>
          <w:color w:val="FFFFFF"/>
          <w:sz w:val="26"/>
          <w:szCs w:val="26"/>
        </w:rPr>
        <w:t xml:space="preserve">Part 9 — Structured Operation and Security Analysis</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Table A: Intended Logic, Behavior Trace, and Evidence</w:t>
      </w:r>
    </w:p>
    <w:p>
      <w:pPr>
        <w:spacing w:after="12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7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Vulnerability</w:t>
            </w:r>
          </w:p>
        </w:tc>
        <w:tc>
          <w:tcPr>
            <w:tcW w:type="dxa" w:w="22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Intended Rule(s)</w:t>
            </w:r>
          </w:p>
        </w:tc>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Artifacts Used to Infer Rule</w:t>
            </w:r>
          </w:p>
        </w:tc>
        <w:tc>
          <w:tcPr>
            <w:tcW w:type="dxa" w:w="18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Normal Behavior Evidence</w:t>
            </w:r>
          </w:p>
        </w:tc>
        <w:tc>
          <w:tcPr>
            <w:tcW w:type="dxa" w:w="176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Exploit Behavior Evidence</w:t>
            </w:r>
          </w:p>
        </w:tc>
      </w:tr>
      <w:tr>
        <w:tc>
          <w:tcPr>
            <w:tcW w:type="dxa" w:w="160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color w:val="1A1A2E"/>
                <w:sz w:val="20"/>
                <w:szCs w:val="20"/>
              </w:rPr>
              <w:t xml:space="preserve">Unhandled Exceptions (Lesson #10)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backend must catch all exceptions internally. Only generic, safe error messages may be returned to clients. Detailed diagnostics must never reach the API response.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DVSA API Gateway responses; Lambda function source code; CloudWatch Logs capturing stack traces and error details; curl terminal output.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 well-formed request returns a valid JSON response (e.g., 200 OK with order data or a structured error). No internal details are exposed.</w:t>
            </w:r>
          </w:p>
        </w:tc>
        <w:tc>
          <w:tcPr>
            <w:tcW w:type="dxa" w:w="1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Sending malformed or incomplete JSON causes the Lambda to crash and return a raw stack trace, file path, or code fragment in the HTTP response body.</w:t>
            </w:r>
          </w:p>
        </w:tc>
      </w:tr>
    </w:tbl>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Table B: Deviation Analysis, Classification, Fix, and Verification</w:t>
      </w:r>
    </w:p>
    <w:p>
      <w:pPr>
        <w:spacing w:after="12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400"/>
        <w:gridCol w:w="2000"/>
        <w:gridCol w:w="1600"/>
        <w:gridCol w:w="800"/>
      </w:tblGrid>
      <w:tr>
        <w:trPr>
          <w:tblHeader/>
        </w:trPr>
        <w:tc>
          <w:tcPr>
            <w:tcW w:type="dxa" w:w="156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Vulnerability</w:t>
            </w:r>
          </w:p>
        </w:tc>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Why This Is a Deviation</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Deviation Class</w:t>
            </w:r>
          </w:p>
        </w:tc>
        <w:tc>
          <w:tcPr>
            <w:tcW w:type="dxa" w:w="20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Fix Applied (Where)</w:t>
            </w:r>
          </w:p>
        </w:tc>
        <w:tc>
          <w:tcPr>
            <w:tcW w:type="dxa" w:w="16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Post-Fix Verification</w:t>
            </w:r>
          </w:p>
        </w:tc>
        <w:tc>
          <w:tcPr>
            <w:tcW w:type="dxa" w:w="800"/>
            <w:tcBorders>
              <w:top w:val="single" w:color="1F3864" w:sz="4"/>
              <w:left w:val="single" w:color="1F3864" w:sz="4"/>
              <w:bottom w:val="single" w:color="1F3864" w:sz="4"/>
              <w:right w:val="single" w:color="1F3864"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Latency</w:t>
            </w:r>
          </w:p>
        </w:tc>
      </w:tr>
      <w:tr>
        <w:tc>
          <w:tcPr>
            <w:tcW w:type="dxa" w:w="1560"/>
            <w:tcBorders>
              <w:top w:val="single" w:color="AAAAAA" w:sz="4"/>
              <w:left w:val="single" w:color="AAAAAA" w:sz="4"/>
              <w:bottom w:val="single" w:color="AAAAAA" w:sz="4"/>
              <w:right w:val="single" w:color="AAAAAA" w:sz="4"/>
            </w:tcBorders>
            <w:shd w:fill="D6E4F0" w:val="clear"/>
            <w:tcMar>
              <w:top w:type="dxa" w:w="80"/>
              <w:left w:type="dxa" w:w="140"/>
              <w:bottom w:type="dxa" w:w="80"/>
              <w:right w:type="dxa" w:w="140"/>
            </w:tcMar>
          </w:tcPr>
          <w:p>
            <w:r>
              <w:rPr>
                <w:rFonts w:ascii="Arial" w:cs="Arial" w:eastAsia="Arial" w:hAnsi="Arial"/>
                <w:color w:val="1A1A2E"/>
                <w:sz w:val="20"/>
                <w:szCs w:val="20"/>
              </w:rPr>
              <w:t xml:space="preserve">Unhandled Exceptions (Lesson #10)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Lambda function fails to wrap processing logic in try/catch blocks. Unhandled runtime errors propagate through API Gateway directly to the HTTP client, exposing internal stack traces, file paths, and code structure — violating the intended rule that only safe, generic errors reach the client.</w:t>
            </w:r>
          </w:p>
        </w:tc>
        <w:tc>
          <w:tcPr>
            <w:tcW w:type="dxa" w:w="1400"/>
            <w:tcBorders>
              <w:top w:val="single" w:color="AAAAAA" w:sz="4"/>
              <w:left w:val="single" w:color="AAAAAA" w:sz="4"/>
              <w:bottom w:val="single" w:color="AAAAAA" w:sz="4"/>
              <w:right w:val="single" w:color="AAAAAA" w:sz="4"/>
            </w:tcBorders>
            <w:shd w:fill="FFF3E0" w:val="clear"/>
            <w:tcMar>
              <w:top w:type="dxa" w:w="80"/>
              <w:left w:type="dxa" w:w="140"/>
              <w:bottom w:type="dxa" w:w="80"/>
              <w:right w:type="dxa" w:w="140"/>
            </w:tcMar>
          </w:tcPr>
          <w:p>
            <w:r>
              <w:rPr>
                <w:rFonts w:ascii="Arial" w:cs="Arial" w:eastAsia="Arial" w:hAnsi="Arial"/>
                <w:color w:val="1A1A2E"/>
                <w:sz w:val="20"/>
                <w:szCs w:val="20"/>
              </w:rPr>
              <w:t xml:space="preserve">Intentional misuse / security-relevant abuse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Lambda function (order-manager.js or equivalent handler): wrap all business logic in a top-level try/catch block; return only generic error messages; log full details to CloudWatch only.</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After the fix, malformed requests return a generic JSON error (e.g., {"message": "Bad Request"}) with no internal details. CloudWatch still captures the full stack trace for debugging.</w:t>
            </w:r>
          </w:p>
        </w:tc>
        <w:tc>
          <w:tcPr>
            <w:tcW w:type="dxa" w:w="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Arial" w:cs="Arial" w:eastAsia="Arial" w:hAnsi="Arial"/>
                <w:color w:val="1A1A2E"/>
                <w:sz w:val="20"/>
                <w:szCs w:val="20"/>
              </w:rPr>
              <w:t xml:space="preserve">N/A</w:t>
            </w:r>
          </w:p>
        </w:tc>
      </w:tr>
    </w:tbl>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Intended Logic and Security Rule(s)</w:t>
      </w:r>
    </w:p>
    <w:p>
      <w:pPr>
        <w:spacing w:after="120" w:before="80"/>
      </w:pPr>
      <w:r>
        <w:rPr>
          <w:rFonts w:ascii="Arial" w:cs="Arial" w:eastAsia="Arial" w:hAnsi="Arial"/>
          <w:color w:val="1A1A2E"/>
          <w:sz w:val="22"/>
          <w:szCs w:val="22"/>
        </w:rPr>
        <w:t xml:space="preserve">Under normal operation, the DVSA order flow follows this sequence: (1) The user submits an HTTP request through the browser frontend to API Gateway. (2) API Gateway routes the request to the appropriate Lambda function (e.g., DVSA-ORDER-MANAGER). (3) The Lambda function validates the input, executes the business logic, and interacts with DynamoDB or other backend services as needed. (4) The Lambda returns a structured response through API Gateway back to the client.</w:t>
      </w:r>
    </w:p>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The security rules that must hold are:</w:t>
      </w:r>
    </w:p>
    <w:p>
      <w:pPr>
        <w:pStyle w:val="ListParagraph"/>
        <w:numPr>
          <w:ilvl w:val="0"/>
          <w:numId w:val="3"/>
        </w:numPr>
        <w:spacing w:after="60" w:before="60"/>
      </w:pPr>
      <w:r>
        <w:rPr>
          <w:rFonts w:ascii="Arial" w:cs="Arial" w:eastAsia="Arial" w:hAnsi="Arial"/>
          <w:b/>
          <w:bCs/>
          <w:color w:val="1A1A2E"/>
          <w:sz w:val="22"/>
          <w:szCs w:val="22"/>
        </w:rPr>
        <w:t xml:space="preserve">SR-1: The backend must never return internal diagnostic information (stack traces, file paths, code references) in HTTP responses.</w:t>
      </w:r>
    </w:p>
    <w:p>
      <w:pPr>
        <w:pStyle w:val="ListParagraph"/>
        <w:numPr>
          <w:ilvl w:val="0"/>
          <w:numId w:val="3"/>
        </w:numPr>
        <w:spacing w:after="60" w:before="60"/>
      </w:pPr>
      <w:r>
        <w:rPr>
          <w:rFonts w:ascii="Arial" w:cs="Arial" w:eastAsia="Arial" w:hAnsi="Arial"/>
          <w:b/>
          <w:bCs/>
          <w:color w:val="1A1A2E"/>
          <w:sz w:val="22"/>
          <w:szCs w:val="22"/>
        </w:rPr>
        <w:t xml:space="preserve">SR-2: All Lambda exceptions must be caught and handled before reaching the API Gateway response boundary.</w:t>
      </w:r>
    </w:p>
    <w:p>
      <w:pPr>
        <w:pStyle w:val="ListParagraph"/>
        <w:numPr>
          <w:ilvl w:val="0"/>
          <w:numId w:val="3"/>
        </w:numPr>
        <w:spacing w:after="60" w:before="60"/>
      </w:pPr>
      <w:r>
        <w:rPr>
          <w:rFonts w:ascii="Arial" w:cs="Arial" w:eastAsia="Arial" w:hAnsi="Arial"/>
          <w:b/>
          <w:bCs/>
          <w:color w:val="1A1A2E"/>
          <w:sz w:val="22"/>
          <w:szCs w:val="22"/>
        </w:rPr>
        <w:t xml:space="preserve">SR-3: Full exception details must be logged only to internal monitoring systems (CloudWatch Logs).</w:t>
      </w:r>
    </w:p>
    <w:p>
      <w:pPr>
        <w:pStyle w:val="ListParagraph"/>
        <w:numPr>
          <w:ilvl w:val="0"/>
          <w:numId w:val="3"/>
        </w:numPr>
        <w:spacing w:after="60" w:before="60"/>
      </w:pPr>
      <w:r>
        <w:rPr>
          <w:rFonts w:ascii="Arial" w:cs="Arial" w:eastAsia="Arial" w:hAnsi="Arial"/>
          <w:b/>
          <w:bCs/>
          <w:color w:val="1A1A2E"/>
          <w:sz w:val="22"/>
          <w:szCs w:val="22"/>
        </w:rPr>
        <w:t xml:space="preserve">SR-4: Clients must receive only generic, safe error messages regardless of the nature of the backend failure.</w:t>
      </w:r>
    </w:p>
    <w:p>
      <w:pPr>
        <w:spacing w:after="120" w:before="80"/>
      </w:pPr>
      <w:r>
        <w:rPr>
          <w:rFonts w:ascii="Arial" w:cs="Arial" w:eastAsia="Arial" w:hAnsi="Arial"/>
          <w:color w:val="1A1A2E"/>
          <w:sz w:val="22"/>
          <w:szCs w:val="22"/>
        </w:rPr>
        <w:t xml:space="preserve"/>
      </w:r>
    </w:p>
    <w:p>
      <w:pPr>
        <w:pStyle w:val="Heading3"/>
      </w:pPr>
      <w:r>
        <w:rPr>
          <w:rFonts w:ascii="Arial" w:cs="Arial" w:eastAsia="Arial" w:hAnsi="Arial"/>
        </w:rPr>
        <w:t xml:space="preserve">Deviation Analysis</w:t>
      </w:r>
    </w:p>
    <w:p>
      <w:pPr>
        <w:spacing w:after="120" w:before="80"/>
      </w:pPr>
      <w:r>
        <w:rPr>
          <w:rFonts w:ascii="Arial" w:cs="Arial" w:eastAsia="Arial" w:hAnsi="Arial"/>
          <w:color w:val="1A1A2E"/>
          <w:sz w:val="22"/>
          <w:szCs w:val="22"/>
        </w:rPr>
        <w:t xml:space="preserve">The exploit behavior deviates from SR-1, SR-2, and SR-3 simultaneously. A malformed request triggers a JavaScript TypeError inside the Lambda handler. Because no try/catch block exists, the exception is not intercepted before it reaches the Lambda runtime boundary. The runtime serializes the exception object (including the stackTrace array) and returns it as the Lambda invocation response. API Gateway forwards this raw response to the HTTP client, violating all three security rules.</w:t>
      </w:r>
    </w:p>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The deviation class is Intentional misuse / security-relevant abuse because an attacker can deliberately craft malformed requests to extract information that is directly useful for planning further attacks. Even though the Lambda "crashes" from the user perspective, the information disclosure is the real security impact.</w:t>
      </w:r>
    </w:p>
    <w:p>
      <w:pPr>
        <w:spacing w:after="120" w:before="80"/>
      </w:pPr>
      <w:r>
        <w:rPr>
          <w:rFonts w:ascii="Arial" w:cs="Arial" w:eastAsia="Arial" w:hAnsi="Arial"/>
          <w:color w:val="1A1A2E"/>
          <w:sz w:val="22"/>
          <w:szCs w:val="22"/>
        </w:rPr>
        <w:t xml:space="preserve"/>
      </w:r>
    </w:p>
    <w:p>
      <w:pPr>
        <w:pBdr>
          <w:bottom w:val="single" w:color="2E74B5" w:sz="6"/>
        </w:pBdr>
        <w:shd w:fill="1F3864" w:val="clear"/>
        <w:spacing w:after="80" w:before="280"/>
      </w:pPr>
      <w:r>
        <w:rPr>
          <w:rFonts w:ascii="Arial" w:cs="Arial" w:eastAsia="Arial" w:hAnsi="Arial"/>
          <w:b/>
          <w:bCs/>
          <w:color w:val="FFFFFF"/>
          <w:sz w:val="26"/>
          <w:szCs w:val="26"/>
        </w:rPr>
        <w:t xml:space="preserve">Part 10 — Takeaway / Lessons Learned</w:t>
      </w:r>
    </w:p>
    <w:p>
      <w:pPr>
        <w:spacing w:after="120" w:before="80"/>
      </w:pPr>
      <w:r>
        <w:rPr>
          <w:rFonts w:ascii="Arial" w:cs="Arial" w:eastAsia="Arial" w:hAnsi="Arial"/>
          <w:color w:val="1A1A2E"/>
          <w:sz w:val="22"/>
          <w:szCs w:val="22"/>
        </w:rPr>
        <w:t xml:space="preserve">Lesson #10 demonstrates a category of vulnerability that is easy to overlook during development but highly impactful in production: information disclosure through unhandled exceptions.</w:t>
      </w:r>
    </w:p>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The most important security assumption that caused this problem is the assumption that all clients will send well-formed, complete requests. In a real-world environment, attackers deliberately send malformed data to explore how the system fails. Every failure mode is a potential reconnaissance channel.</w:t>
      </w:r>
    </w:p>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In a serverless architecture, unhandled exceptions are especially dangerous because:</w:t>
      </w:r>
    </w:p>
    <w:p>
      <w:pPr>
        <w:pStyle w:val="ListParagraph"/>
        <w:numPr>
          <w:ilvl w:val="0"/>
          <w:numId w:val="3"/>
        </w:numPr>
        <w:spacing w:after="60" w:before="60"/>
      </w:pPr>
      <w:r>
        <w:rPr>
          <w:rFonts w:ascii="Arial" w:cs="Arial" w:eastAsia="Arial" w:hAnsi="Arial"/>
          <w:b w:val="false"/>
          <w:bCs w:val="false"/>
          <w:color w:val="1A1A2E"/>
          <w:sz w:val="22"/>
          <w:szCs w:val="22"/>
        </w:rPr>
        <w:t xml:space="preserve">There is no server-side process boundary to absorb crashes silently; Lambda failures surface directly at the API layer</w:t>
      </w:r>
    </w:p>
    <w:p>
      <w:pPr>
        <w:pStyle w:val="ListParagraph"/>
        <w:numPr>
          <w:ilvl w:val="0"/>
          <w:numId w:val="3"/>
        </w:numPr>
        <w:spacing w:after="60" w:before="60"/>
      </w:pPr>
      <w:r>
        <w:rPr>
          <w:rFonts w:ascii="Arial" w:cs="Arial" w:eastAsia="Arial" w:hAnsi="Arial"/>
          <w:b w:val="false"/>
          <w:bCs w:val="false"/>
          <w:color w:val="1A1A2E"/>
          <w:sz w:val="22"/>
          <w:szCs w:val="22"/>
        </w:rPr>
        <w:t xml:space="preserve">Lambda function code is often written by developers focused on the happy path, with error handling added as an afterthought</w:t>
      </w:r>
    </w:p>
    <w:p>
      <w:pPr>
        <w:pStyle w:val="ListParagraph"/>
        <w:numPr>
          <w:ilvl w:val="0"/>
          <w:numId w:val="3"/>
        </w:numPr>
        <w:spacing w:after="60" w:before="60"/>
      </w:pPr>
      <w:r>
        <w:rPr>
          <w:rFonts w:ascii="Arial" w:cs="Arial" w:eastAsia="Arial" w:hAnsi="Arial"/>
          <w:b w:val="false"/>
          <w:bCs w:val="false"/>
          <w:color w:val="1A1A2E"/>
          <w:sz w:val="22"/>
          <w:szCs w:val="22"/>
        </w:rPr>
        <w:t xml:space="preserve">API Gateway by default forwards Lambda error responses with minimal transformation, making it easy for internal error details to reach clients</w:t>
      </w:r>
    </w:p>
    <w:p>
      <w:pPr>
        <w:pStyle w:val="ListParagraph"/>
        <w:numPr>
          <w:ilvl w:val="0"/>
          <w:numId w:val="3"/>
        </w:numPr>
        <w:spacing w:after="60" w:before="60"/>
      </w:pPr>
      <w:r>
        <w:rPr>
          <w:rFonts w:ascii="Arial" w:cs="Arial" w:eastAsia="Arial" w:hAnsi="Arial"/>
          <w:b w:val="false"/>
          <w:bCs w:val="false"/>
          <w:color w:val="1A1A2E"/>
          <w:sz w:val="22"/>
          <w:szCs w:val="22"/>
        </w:rPr>
        <w:t xml:space="preserve">Once an attacker has internal file paths and line numbers, combining this with other vulnerabilities (such as event injection) becomes significantly easier</w:t>
      </w:r>
    </w:p>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The general secure design principle that prevents this class of vulnerability is defense in depth for error handling:</w:t>
      </w:r>
    </w:p>
    <w:p>
      <w:pPr>
        <w:pStyle w:val="ListParagraph"/>
        <w:numPr>
          <w:ilvl w:val="0"/>
          <w:numId w:val="3"/>
        </w:numPr>
        <w:spacing w:after="60" w:before="60"/>
      </w:pPr>
      <w:r>
        <w:rPr>
          <w:rFonts w:ascii="Arial" w:cs="Arial" w:eastAsia="Arial" w:hAnsi="Arial"/>
          <w:b/>
          <w:bCs/>
          <w:color w:val="1A1A2E"/>
          <w:sz w:val="22"/>
          <w:szCs w:val="22"/>
        </w:rPr>
        <w:t xml:space="preserve">Every Lambda function must have a universal, top-level error boundary that catches all runtime exceptions</w:t>
      </w:r>
    </w:p>
    <w:p>
      <w:pPr>
        <w:pStyle w:val="ListParagraph"/>
        <w:numPr>
          <w:ilvl w:val="0"/>
          <w:numId w:val="3"/>
        </w:numPr>
        <w:spacing w:after="60" w:before="60"/>
      </w:pPr>
      <w:r>
        <w:rPr>
          <w:rFonts w:ascii="Arial" w:cs="Arial" w:eastAsia="Arial" w:hAnsi="Arial"/>
          <w:b/>
          <w:bCs/>
          <w:color w:val="1A1A2E"/>
          <w:sz w:val="22"/>
          <w:szCs w:val="22"/>
        </w:rPr>
        <w:t xml:space="preserve">Diagnostic information belongs in CloudWatch — not in HTTP responses</w:t>
      </w:r>
    </w:p>
    <w:p>
      <w:pPr>
        <w:pStyle w:val="ListParagraph"/>
        <w:numPr>
          <w:ilvl w:val="0"/>
          <w:numId w:val="3"/>
        </w:numPr>
        <w:spacing w:after="60" w:before="60"/>
      </w:pPr>
      <w:r>
        <w:rPr>
          <w:rFonts w:ascii="Arial" w:cs="Arial" w:eastAsia="Arial" w:hAnsi="Arial"/>
          <w:b/>
          <w:bCs/>
          <w:color w:val="1A1A2E"/>
          <w:sz w:val="22"/>
          <w:szCs w:val="22"/>
        </w:rPr>
        <w:t xml:space="preserve">Input must be validated at entry before it reaches any code path that could cause a crash</w:t>
      </w:r>
    </w:p>
    <w:p>
      <w:pPr>
        <w:pStyle w:val="ListParagraph"/>
        <w:numPr>
          <w:ilvl w:val="0"/>
          <w:numId w:val="3"/>
        </w:numPr>
        <w:spacing w:after="60" w:before="60"/>
      </w:pPr>
      <w:r>
        <w:rPr>
          <w:rFonts w:ascii="Arial" w:cs="Arial" w:eastAsia="Arial" w:hAnsi="Arial"/>
          <w:b/>
          <w:bCs/>
          <w:color w:val="1A1A2E"/>
          <w:sz w:val="22"/>
          <w:szCs w:val="22"/>
        </w:rPr>
        <w:t xml:space="preserve">API Gateway should be configured with error response templates that normalize any Lambda error to a safe client-facing format</w:t>
      </w:r>
    </w:p>
    <w:p>
      <w:pPr>
        <w:spacing w:after="120" w:before="8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80"/>
              <w:bottom w:type="dxa" w:w="80"/>
              <w:right w:type="dxa" w:w="180"/>
            </w:tcMar>
          </w:tcPr>
          <w:p>
            <w:r>
              <w:rPr>
                <w:rFonts w:ascii="Arial" w:cs="Arial" w:eastAsia="Arial" w:hAnsi="Arial"/>
                <w:b/>
                <w:bCs/>
                <w:color w:val="FFFFFF"/>
                <w:sz w:val="22"/>
                <w:szCs w:val="22"/>
              </w:rPr>
              <w:t xml:space="preserve">Core Security Principle</w:t>
            </w:r>
          </w:p>
        </w:tc>
      </w:tr>
      <w:tr>
        <w:tc>
          <w:tcPr>
            <w:tcW w:type="dxa" w:w="9360"/>
            <w:tcBorders>
              <w:top w:val="single" w:color="2E74B5" w:sz="4"/>
              <w:left w:val="single" w:color="2E74B5" w:sz="4"/>
              <w:bottom w:val="single" w:color="2E74B5" w:sz="4"/>
              <w:right w:val="single" w:color="2E74B5" w:sz="4"/>
            </w:tcBorders>
            <w:shd w:fill="D6E4F0"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Key Lesson:</w:t>
            </w:r>
          </w:p>
          <w:p>
            <w:pPr>
              <w:spacing w:after="60" w:before="60"/>
            </w:pPr>
            <w:r>
              <w:rPr>
                <w:rFonts w:ascii="Arial" w:cs="Arial" w:eastAsia="Arial" w:hAnsi="Arial"/>
                <w:color w:val="1A1A2E"/>
                <w:sz w:val="22"/>
                <w:szCs w:val="22"/>
              </w:rPr>
              <w:t xml:space="preserve">A properly secured serverless application never teaches an attacker anything useful through</w:t>
            </w:r>
          </w:p>
          <w:p>
            <w:pPr>
              <w:spacing w:after="60" w:before="60"/>
            </w:pPr>
            <w:r>
              <w:rPr>
                <w:rFonts w:ascii="Arial" w:cs="Arial" w:eastAsia="Arial" w:hAnsi="Arial"/>
                <w:color w:val="1A1A2E"/>
                <w:sz w:val="22"/>
                <w:szCs w:val="22"/>
              </w:rPr>
              <w:t xml:space="preserve">its error responses. Every exception is an opportunity for information disclosure — and every</w:t>
            </w:r>
          </w:p>
          <w:p>
            <w:pPr>
              <w:spacing w:after="60" w:before="60"/>
            </w:pPr>
            <w:r>
              <w:rPr>
                <w:rFonts w:ascii="Arial" w:cs="Arial" w:eastAsia="Arial" w:hAnsi="Arial"/>
                <w:color w:val="1A1A2E"/>
                <w:sz w:val="22"/>
                <w:szCs w:val="22"/>
              </w:rPr>
              <w:t xml:space="preserve">exposed detail reduces the attacker's workload for the next exploit attempt.</w:t>
            </w:r>
          </w:p>
          <w:p>
            <w:pPr>
              <w:spacing w:after="60" w:before="60"/>
            </w:pPr>
            <w:r>
              <w:rPr>
                <w:rFonts w:ascii="Arial" w:cs="Arial" w:eastAsia="Arial" w:hAnsi="Arial"/>
                <w:color w:val="1A1A2E"/>
                <w:sz w:val="22"/>
                <w:szCs w:val="22"/>
              </w:rPr>
              <w:t xml:space="preserve"/>
            </w:r>
          </w:p>
          <w:p>
            <w:pPr>
              <w:spacing w:after="60" w:before="60"/>
            </w:pPr>
            <w:r>
              <w:rPr>
                <w:rFonts w:ascii="Arial" w:cs="Arial" w:eastAsia="Arial" w:hAnsi="Arial"/>
                <w:color w:val="1A1A2E"/>
                <w:sz w:val="22"/>
                <w:szCs w:val="22"/>
              </w:rPr>
              <w:t xml:space="preserve">Secure the error boundary first. Log everything internally. Return nothing sensitive externally.</w:t>
            </w:r>
          </w:p>
        </w:tc>
      </w:tr>
    </w:tbl>
    <w:p>
      <w:pPr>
        <w:spacing w:after="120" w:before="80"/>
      </w:pPr>
      <w:r>
        <w:rPr>
          <w:rFonts w:ascii="Arial" w:cs="Arial" w:eastAsia="Arial" w:hAnsi="Arial"/>
          <w:color w:val="1A1A2E"/>
          <w:sz w:val="22"/>
          <w:szCs w:val="22"/>
        </w:rPr>
        <w:t xml:space="preserve"/>
      </w:r>
    </w:p>
    <w:p>
      <w:pPr>
        <w:spacing w:after="120" w:before="80"/>
      </w:pPr>
      <w:r>
        <w:rPr>
          <w:rFonts w:ascii="Arial" w:cs="Arial" w:eastAsia="Arial" w:hAnsi="Arial"/>
          <w:color w:val="1A1A2E"/>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pBdr>
      <w:tabs>
        <w:tab w:val="right" w:pos="9360"/>
      </w:tabs>
      <w:spacing w:before="120"/>
    </w:pPr>
    <w:r>
      <w:rPr>
        <w:rFonts w:ascii="Arial" w:cs="Arial" w:eastAsia="Arial" w:hAnsi="Arial"/>
        <w:color w:val="888888"/>
        <w:sz w:val="18"/>
        <w:szCs w:val="18"/>
      </w:rPr>
      <w:t xml:space="preserve">KFUPM — ICS-344 Term 252</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2E74B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pBdr>
      <w:tabs>
        <w:tab w:val="right" w:pos="9360"/>
      </w:tabs>
      <w:spacing w:after="120"/>
    </w:pPr>
    <w:r>
      <w:rPr>
        <w:rFonts w:ascii="Arial" w:cs="Arial" w:eastAsia="Arial" w:hAnsi="Arial"/>
        <w:b/>
        <w:bCs/>
        <w:color w:val="2E74B5"/>
        <w:sz w:val="18"/>
        <w:szCs w:val="18"/>
      </w:rPr>
      <w:t xml:space="preserve">ICS-344 | Lesson #10: Unhandled Exceptions</w:t>
    </w:r>
    <w:r>
      <w:rPr>
        <w:rFonts w:ascii="Arial" w:cs="Arial" w:eastAsia="Arial" w:hAnsi="Arial"/>
        <w:sz w:val="18"/>
        <w:szCs w:val="18"/>
      </w:rPr>
      <w:t xml:space="preserve">	</w:t>
    </w:r>
    <w:r>
      <w:rPr>
        <w:rFonts w:ascii="Arial" w:cs="Arial" w:eastAsia="Arial" w:hAnsi="Arial"/>
        <w:color w:val="888888"/>
        <w:sz w:val="18"/>
        <w:szCs w:val="18"/>
      </w:rPr>
      <w:t xml:space="preserve">DVSA Vulnerability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3ce03cf8f44021f3dc5f8925988c19780bf95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2026-05-04T11:54:23.790Z</dcterms:created>
  <dcterms:modified xsi:type="dcterms:W3CDTF">2026-05-04T11:54:23.790Z</dcterms:modified>
</cp:coreProperties>
</file>

<file path=docProps/custom.xml><?xml version="1.0" encoding="utf-8"?>
<Properties xmlns="http://schemas.openxmlformats.org/officeDocument/2006/custom-properties" xmlns:vt="http://schemas.openxmlformats.org/officeDocument/2006/docPropsVTypes"/>
</file>