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1"/>
        <w:tblpPr w:leftFromText="141" w:rightFromText="141" w:vertAnchor="text" w:horzAnchor="margin" w:tblpY="3710"/>
        <w:tblW w:w="5000" w:type="pct"/>
        <w:tblLook w:val="04A0" w:firstRow="1" w:lastRow="0" w:firstColumn="1" w:lastColumn="0" w:noHBand="0" w:noVBand="1"/>
      </w:tblPr>
      <w:tblGrid>
        <w:gridCol w:w="718"/>
        <w:gridCol w:w="1290"/>
        <w:gridCol w:w="1736"/>
        <w:gridCol w:w="1048"/>
        <w:gridCol w:w="934"/>
        <w:gridCol w:w="1409"/>
        <w:gridCol w:w="1927"/>
      </w:tblGrid>
      <w:tr w:rsidR="00287F55" w:rsidTr="00766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" w:type="pct"/>
            <w:vAlign w:val="center"/>
          </w:tcPr>
          <w:p w:rsidR="0084410C" w:rsidRDefault="0084410C" w:rsidP="00766AE0">
            <w:pPr>
              <w:jc w:val="center"/>
            </w:pPr>
            <w:proofErr w:type="spellStart"/>
            <w:r>
              <w:t>Num</w:t>
            </w:r>
            <w:proofErr w:type="spellEnd"/>
            <w:r>
              <w:t xml:space="preserve"> bug</w:t>
            </w:r>
          </w:p>
        </w:tc>
        <w:tc>
          <w:tcPr>
            <w:tcW w:w="591" w:type="pct"/>
            <w:vAlign w:val="center"/>
          </w:tcPr>
          <w:p w:rsidR="0084410C" w:rsidRDefault="0084410C" w:rsidP="00766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Catégorie</w:t>
            </w:r>
          </w:p>
        </w:tc>
        <w:tc>
          <w:tcPr>
            <w:tcW w:w="830" w:type="pct"/>
            <w:vAlign w:val="center"/>
          </w:tcPr>
          <w:p w:rsidR="0084410C" w:rsidRDefault="0084410C" w:rsidP="00766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410C">
              <w:rPr>
                <w:sz w:val="20"/>
              </w:rPr>
              <w:t>Reproductibilité</w:t>
            </w:r>
          </w:p>
        </w:tc>
        <w:tc>
          <w:tcPr>
            <w:tcW w:w="535" w:type="pct"/>
            <w:vAlign w:val="center"/>
          </w:tcPr>
          <w:p w:rsidR="0084410C" w:rsidRDefault="0084410C" w:rsidP="00766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sévérité</w:t>
            </w:r>
          </w:p>
        </w:tc>
        <w:tc>
          <w:tcPr>
            <w:tcW w:w="482" w:type="pct"/>
            <w:vAlign w:val="center"/>
          </w:tcPr>
          <w:p w:rsidR="0084410C" w:rsidRDefault="0084410C" w:rsidP="00766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Priorité</w:t>
            </w:r>
          </w:p>
        </w:tc>
        <w:tc>
          <w:tcPr>
            <w:tcW w:w="926" w:type="pct"/>
            <w:vAlign w:val="center"/>
          </w:tcPr>
          <w:p w:rsidR="0084410C" w:rsidRDefault="0084410C" w:rsidP="00766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249" w:type="pct"/>
            <w:vAlign w:val="center"/>
          </w:tcPr>
          <w:p w:rsidR="0084410C" w:rsidRDefault="0084410C" w:rsidP="00766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Etapes pour reproduire</w:t>
            </w:r>
          </w:p>
        </w:tc>
      </w:tr>
      <w:tr w:rsidR="00287F55" w:rsidTr="00766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" w:type="pct"/>
            <w:vAlign w:val="center"/>
          </w:tcPr>
          <w:p w:rsidR="0084410C" w:rsidRDefault="0084410C" w:rsidP="00766AE0">
            <w:pPr>
              <w:jc w:val="center"/>
            </w:pPr>
            <w:r>
              <w:t>1</w:t>
            </w:r>
          </w:p>
        </w:tc>
        <w:tc>
          <w:tcPr>
            <w:tcW w:w="591" w:type="pct"/>
          </w:tcPr>
          <w:p w:rsidR="0084410C" w:rsidRDefault="0084410C" w:rsidP="00766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0" w:type="pct"/>
          </w:tcPr>
          <w:p w:rsidR="0084410C" w:rsidRDefault="0084410C" w:rsidP="00766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5" w:type="pct"/>
          </w:tcPr>
          <w:p w:rsidR="0084410C" w:rsidRDefault="0084410C" w:rsidP="00766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" w:type="pct"/>
          </w:tcPr>
          <w:p w:rsidR="0084410C" w:rsidRDefault="0084410C" w:rsidP="00766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6" w:type="pct"/>
          </w:tcPr>
          <w:p w:rsidR="0084410C" w:rsidRDefault="0084410C" w:rsidP="00766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pct"/>
          </w:tcPr>
          <w:p w:rsidR="0084410C" w:rsidRDefault="0084410C" w:rsidP="00766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7F55" w:rsidTr="00766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" w:type="pct"/>
            <w:vAlign w:val="center"/>
          </w:tcPr>
          <w:p w:rsidR="0084410C" w:rsidRDefault="0084410C" w:rsidP="00766AE0">
            <w:pPr>
              <w:jc w:val="center"/>
            </w:pPr>
            <w:r>
              <w:t>2</w:t>
            </w:r>
          </w:p>
        </w:tc>
        <w:tc>
          <w:tcPr>
            <w:tcW w:w="591" w:type="pct"/>
          </w:tcPr>
          <w:p w:rsidR="0084410C" w:rsidRDefault="0084410C" w:rsidP="00766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0" w:type="pct"/>
          </w:tcPr>
          <w:p w:rsidR="0084410C" w:rsidRDefault="0084410C" w:rsidP="00766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5" w:type="pct"/>
          </w:tcPr>
          <w:p w:rsidR="0084410C" w:rsidRDefault="0084410C" w:rsidP="00766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" w:type="pct"/>
          </w:tcPr>
          <w:p w:rsidR="0084410C" w:rsidRDefault="0084410C" w:rsidP="00766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6" w:type="pct"/>
          </w:tcPr>
          <w:p w:rsidR="0084410C" w:rsidRDefault="0084410C" w:rsidP="00766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pct"/>
          </w:tcPr>
          <w:p w:rsidR="0084410C" w:rsidRDefault="0084410C" w:rsidP="00766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7F55" w:rsidTr="00766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" w:type="pct"/>
            <w:vAlign w:val="center"/>
          </w:tcPr>
          <w:p w:rsidR="0084410C" w:rsidRDefault="0084410C" w:rsidP="00766AE0">
            <w:pPr>
              <w:jc w:val="center"/>
            </w:pPr>
            <w:r>
              <w:t>3</w:t>
            </w:r>
          </w:p>
        </w:tc>
        <w:tc>
          <w:tcPr>
            <w:tcW w:w="591" w:type="pct"/>
          </w:tcPr>
          <w:p w:rsidR="0084410C" w:rsidRDefault="0084410C" w:rsidP="00766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0" w:type="pct"/>
          </w:tcPr>
          <w:p w:rsidR="0084410C" w:rsidRDefault="0084410C" w:rsidP="00766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5" w:type="pct"/>
          </w:tcPr>
          <w:p w:rsidR="0084410C" w:rsidRDefault="0084410C" w:rsidP="00766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" w:type="pct"/>
          </w:tcPr>
          <w:p w:rsidR="0084410C" w:rsidRDefault="0084410C" w:rsidP="00766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6" w:type="pct"/>
          </w:tcPr>
          <w:p w:rsidR="0084410C" w:rsidRDefault="0084410C" w:rsidP="00766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pct"/>
          </w:tcPr>
          <w:p w:rsidR="0084410C" w:rsidRDefault="0084410C" w:rsidP="00766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7F55" w:rsidTr="00766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" w:type="pct"/>
            <w:vAlign w:val="center"/>
          </w:tcPr>
          <w:p w:rsidR="0084410C" w:rsidRDefault="0084410C" w:rsidP="00766AE0">
            <w:pPr>
              <w:jc w:val="center"/>
            </w:pPr>
            <w:r>
              <w:t>4</w:t>
            </w:r>
          </w:p>
        </w:tc>
        <w:tc>
          <w:tcPr>
            <w:tcW w:w="591" w:type="pct"/>
          </w:tcPr>
          <w:p w:rsidR="0084410C" w:rsidRDefault="0084410C" w:rsidP="00766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0" w:type="pct"/>
          </w:tcPr>
          <w:p w:rsidR="0084410C" w:rsidRDefault="0084410C" w:rsidP="00766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5" w:type="pct"/>
          </w:tcPr>
          <w:p w:rsidR="0084410C" w:rsidRDefault="0084410C" w:rsidP="00766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" w:type="pct"/>
          </w:tcPr>
          <w:p w:rsidR="0084410C" w:rsidRDefault="0084410C" w:rsidP="00766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6" w:type="pct"/>
          </w:tcPr>
          <w:p w:rsidR="0084410C" w:rsidRDefault="0084410C" w:rsidP="00766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pct"/>
          </w:tcPr>
          <w:p w:rsidR="0084410C" w:rsidRDefault="0084410C" w:rsidP="00766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7F55" w:rsidTr="00766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" w:type="pct"/>
            <w:vAlign w:val="center"/>
          </w:tcPr>
          <w:p w:rsidR="0084410C" w:rsidRDefault="0084410C" w:rsidP="00766AE0">
            <w:pPr>
              <w:jc w:val="center"/>
            </w:pPr>
            <w:r>
              <w:t>5</w:t>
            </w:r>
          </w:p>
        </w:tc>
        <w:tc>
          <w:tcPr>
            <w:tcW w:w="591" w:type="pct"/>
          </w:tcPr>
          <w:p w:rsidR="0084410C" w:rsidRDefault="0084410C" w:rsidP="00766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0" w:type="pct"/>
          </w:tcPr>
          <w:p w:rsidR="0084410C" w:rsidRDefault="0084410C" w:rsidP="00766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5" w:type="pct"/>
          </w:tcPr>
          <w:p w:rsidR="0084410C" w:rsidRDefault="0084410C" w:rsidP="00766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" w:type="pct"/>
          </w:tcPr>
          <w:p w:rsidR="0084410C" w:rsidRDefault="0084410C" w:rsidP="00766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6" w:type="pct"/>
          </w:tcPr>
          <w:p w:rsidR="0084410C" w:rsidRDefault="0084410C" w:rsidP="00766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pct"/>
          </w:tcPr>
          <w:p w:rsidR="0084410C" w:rsidRDefault="0084410C" w:rsidP="00766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7F55" w:rsidTr="00766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" w:type="pct"/>
            <w:vAlign w:val="center"/>
          </w:tcPr>
          <w:p w:rsidR="0084410C" w:rsidRDefault="0084410C" w:rsidP="00766AE0">
            <w:pPr>
              <w:jc w:val="center"/>
            </w:pPr>
            <w:r>
              <w:t>7</w:t>
            </w:r>
          </w:p>
        </w:tc>
        <w:tc>
          <w:tcPr>
            <w:tcW w:w="591" w:type="pct"/>
          </w:tcPr>
          <w:p w:rsidR="0084410C" w:rsidRDefault="0084410C" w:rsidP="00766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0" w:type="pct"/>
          </w:tcPr>
          <w:p w:rsidR="0084410C" w:rsidRDefault="0084410C" w:rsidP="00766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5" w:type="pct"/>
          </w:tcPr>
          <w:p w:rsidR="0084410C" w:rsidRDefault="0084410C" w:rsidP="00766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" w:type="pct"/>
          </w:tcPr>
          <w:p w:rsidR="0084410C" w:rsidRDefault="0084410C" w:rsidP="00766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6" w:type="pct"/>
          </w:tcPr>
          <w:p w:rsidR="0084410C" w:rsidRDefault="0084410C" w:rsidP="00766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pct"/>
          </w:tcPr>
          <w:p w:rsidR="0084410C" w:rsidRDefault="0084410C" w:rsidP="00766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7F55" w:rsidTr="00766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" w:type="pct"/>
            <w:vAlign w:val="center"/>
          </w:tcPr>
          <w:p w:rsidR="0084410C" w:rsidRDefault="0084410C" w:rsidP="00766AE0">
            <w:pPr>
              <w:jc w:val="center"/>
            </w:pPr>
            <w:r>
              <w:t>8</w:t>
            </w:r>
          </w:p>
        </w:tc>
        <w:tc>
          <w:tcPr>
            <w:tcW w:w="591" w:type="pct"/>
          </w:tcPr>
          <w:p w:rsidR="0084410C" w:rsidRDefault="0084410C" w:rsidP="00766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0" w:type="pct"/>
          </w:tcPr>
          <w:p w:rsidR="0084410C" w:rsidRDefault="0084410C" w:rsidP="00766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5" w:type="pct"/>
          </w:tcPr>
          <w:p w:rsidR="0084410C" w:rsidRDefault="0084410C" w:rsidP="00766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" w:type="pct"/>
          </w:tcPr>
          <w:p w:rsidR="0084410C" w:rsidRDefault="0084410C" w:rsidP="00766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6" w:type="pct"/>
          </w:tcPr>
          <w:p w:rsidR="0084410C" w:rsidRDefault="0084410C" w:rsidP="00766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pct"/>
          </w:tcPr>
          <w:p w:rsidR="0084410C" w:rsidRDefault="0084410C" w:rsidP="00766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7F55" w:rsidTr="00766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" w:type="pct"/>
            <w:vAlign w:val="center"/>
          </w:tcPr>
          <w:p w:rsidR="0084410C" w:rsidRDefault="0084410C" w:rsidP="00766AE0">
            <w:pPr>
              <w:jc w:val="center"/>
            </w:pPr>
            <w:r>
              <w:t>9</w:t>
            </w:r>
          </w:p>
        </w:tc>
        <w:tc>
          <w:tcPr>
            <w:tcW w:w="591" w:type="pct"/>
          </w:tcPr>
          <w:p w:rsidR="0084410C" w:rsidRDefault="0084410C" w:rsidP="00766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0" w:type="pct"/>
          </w:tcPr>
          <w:p w:rsidR="0084410C" w:rsidRDefault="0084410C" w:rsidP="00766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5" w:type="pct"/>
          </w:tcPr>
          <w:p w:rsidR="0084410C" w:rsidRDefault="0084410C" w:rsidP="00766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" w:type="pct"/>
          </w:tcPr>
          <w:p w:rsidR="0084410C" w:rsidRDefault="0084410C" w:rsidP="00766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6" w:type="pct"/>
          </w:tcPr>
          <w:p w:rsidR="0084410C" w:rsidRDefault="0084410C" w:rsidP="00766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pct"/>
          </w:tcPr>
          <w:p w:rsidR="0084410C" w:rsidRDefault="0084410C" w:rsidP="00766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7F55" w:rsidTr="00766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" w:type="pct"/>
            <w:vAlign w:val="center"/>
          </w:tcPr>
          <w:p w:rsidR="0084410C" w:rsidRDefault="0084410C" w:rsidP="00766AE0">
            <w:pPr>
              <w:jc w:val="center"/>
            </w:pPr>
            <w:r>
              <w:t>10</w:t>
            </w:r>
          </w:p>
        </w:tc>
        <w:tc>
          <w:tcPr>
            <w:tcW w:w="591" w:type="pct"/>
          </w:tcPr>
          <w:p w:rsidR="0084410C" w:rsidRDefault="0084410C" w:rsidP="00766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0" w:type="pct"/>
          </w:tcPr>
          <w:p w:rsidR="0084410C" w:rsidRDefault="0084410C" w:rsidP="00766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5" w:type="pct"/>
          </w:tcPr>
          <w:p w:rsidR="0084410C" w:rsidRDefault="0084410C" w:rsidP="00766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" w:type="pct"/>
          </w:tcPr>
          <w:p w:rsidR="0084410C" w:rsidRDefault="0084410C" w:rsidP="00766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6" w:type="pct"/>
          </w:tcPr>
          <w:p w:rsidR="0084410C" w:rsidRDefault="0084410C" w:rsidP="00766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pct"/>
          </w:tcPr>
          <w:p w:rsidR="0084410C" w:rsidRDefault="0084410C" w:rsidP="00766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E3C8D" w:rsidRDefault="00766AE0" w:rsidP="00766AE0">
      <w:pPr>
        <w:pStyle w:val="Title"/>
      </w:pPr>
      <w:r>
        <w:t>Tableaux des bugs</w:t>
      </w:r>
    </w:p>
    <w:p w:rsidR="00766AE0" w:rsidRDefault="00766AE0"/>
    <w:tbl>
      <w:tblPr>
        <w:tblStyle w:val="TableGrid"/>
        <w:tblpPr w:leftFromText="141" w:rightFromText="141" w:vertAnchor="text" w:horzAnchor="margin" w:tblpY="383"/>
        <w:tblW w:w="5000" w:type="pct"/>
        <w:tblLook w:val="04A0" w:firstRow="1" w:lastRow="0" w:firstColumn="1" w:lastColumn="0" w:noHBand="0" w:noVBand="1"/>
      </w:tblPr>
      <w:tblGrid>
        <w:gridCol w:w="1898"/>
        <w:gridCol w:w="1223"/>
        <w:gridCol w:w="1176"/>
        <w:gridCol w:w="2080"/>
        <w:gridCol w:w="1428"/>
        <w:gridCol w:w="1257"/>
      </w:tblGrid>
      <w:tr w:rsidR="00766AE0" w:rsidTr="00E746E2">
        <w:tc>
          <w:tcPr>
            <w:tcW w:w="1043" w:type="pct"/>
            <w:shd w:val="clear" w:color="auto" w:fill="DBE5F1" w:themeFill="accent1" w:themeFillTint="33"/>
          </w:tcPr>
          <w:p w:rsidR="00766AE0" w:rsidRPr="00287F55" w:rsidRDefault="00766AE0" w:rsidP="00766AE0">
            <w:pPr>
              <w:rPr>
                <w:u w:val="single"/>
              </w:rPr>
            </w:pPr>
            <w:r w:rsidRPr="00287F55">
              <w:rPr>
                <w:u w:val="single"/>
              </w:rPr>
              <w:t>Cat</w:t>
            </w:r>
            <w:r w:rsidRPr="00287F55">
              <w:rPr>
                <w:rFonts w:hint="cs"/>
                <w:u w:val="single"/>
              </w:rPr>
              <w:t>é</w:t>
            </w:r>
            <w:r w:rsidRPr="00287F55">
              <w:rPr>
                <w:u w:val="single"/>
              </w:rPr>
              <w:t>gorie</w:t>
            </w:r>
          </w:p>
        </w:tc>
        <w:tc>
          <w:tcPr>
            <w:tcW w:w="676" w:type="pct"/>
          </w:tcPr>
          <w:p w:rsidR="00766AE0" w:rsidRPr="00287F55" w:rsidRDefault="00766AE0" w:rsidP="00766AE0">
            <w:pPr>
              <w:jc w:val="center"/>
              <w:rPr>
                <w:b/>
              </w:rPr>
            </w:pPr>
            <w:r w:rsidRPr="00287F55">
              <w:t>entités</w:t>
            </w:r>
          </w:p>
        </w:tc>
        <w:tc>
          <w:tcPr>
            <w:tcW w:w="649" w:type="pct"/>
          </w:tcPr>
          <w:p w:rsidR="00766AE0" w:rsidRPr="00287F55" w:rsidRDefault="00766AE0" w:rsidP="00766AE0">
            <w:pPr>
              <w:jc w:val="center"/>
              <w:rPr>
                <w:b/>
              </w:rPr>
            </w:pPr>
            <w:r w:rsidRPr="00287F55">
              <w:t>EJB</w:t>
            </w:r>
          </w:p>
        </w:tc>
        <w:tc>
          <w:tcPr>
            <w:tcW w:w="1149" w:type="pct"/>
          </w:tcPr>
          <w:p w:rsidR="00766AE0" w:rsidRPr="00287F55" w:rsidRDefault="00766AE0" w:rsidP="00766AE0">
            <w:pPr>
              <w:jc w:val="center"/>
              <w:rPr>
                <w:b/>
              </w:rPr>
            </w:pPr>
            <w:proofErr w:type="spellStart"/>
            <w:r w:rsidRPr="00287F55">
              <w:t>Managed</w:t>
            </w:r>
            <w:proofErr w:type="spellEnd"/>
            <w:r w:rsidRPr="00287F55">
              <w:t xml:space="preserve"> </w:t>
            </w:r>
            <w:proofErr w:type="spellStart"/>
            <w:r w:rsidRPr="00287F55">
              <w:t>Beans</w:t>
            </w:r>
            <w:proofErr w:type="spellEnd"/>
          </w:p>
        </w:tc>
        <w:tc>
          <w:tcPr>
            <w:tcW w:w="789" w:type="pct"/>
          </w:tcPr>
          <w:p w:rsidR="00766AE0" w:rsidRPr="00287F55" w:rsidRDefault="00766AE0" w:rsidP="00766AE0">
            <w:pPr>
              <w:jc w:val="center"/>
              <w:rPr>
                <w:b/>
              </w:rPr>
            </w:pPr>
            <w:r w:rsidRPr="00287F55">
              <w:t>Pages JSF</w:t>
            </w:r>
          </w:p>
        </w:tc>
        <w:tc>
          <w:tcPr>
            <w:tcW w:w="694" w:type="pct"/>
          </w:tcPr>
          <w:p w:rsidR="00766AE0" w:rsidRPr="00287F55" w:rsidRDefault="00766AE0" w:rsidP="00766AE0">
            <w:pPr>
              <w:jc w:val="center"/>
              <w:rPr>
                <w:b/>
              </w:rPr>
            </w:pPr>
            <w:proofErr w:type="spellStart"/>
            <w:r w:rsidRPr="00287F55">
              <w:t>Glassfish</w:t>
            </w:r>
            <w:proofErr w:type="spellEnd"/>
          </w:p>
        </w:tc>
      </w:tr>
      <w:tr w:rsidR="00E746E2" w:rsidTr="00E746E2">
        <w:tc>
          <w:tcPr>
            <w:tcW w:w="1043" w:type="pct"/>
            <w:shd w:val="clear" w:color="auto" w:fill="DBE5F1" w:themeFill="accent1" w:themeFillTint="33"/>
          </w:tcPr>
          <w:p w:rsidR="00766AE0" w:rsidRPr="00287F55" w:rsidRDefault="00766AE0" w:rsidP="00766AE0">
            <w:pPr>
              <w:rPr>
                <w:u w:val="single"/>
              </w:rPr>
            </w:pPr>
            <w:r w:rsidRPr="00287F55">
              <w:rPr>
                <w:u w:val="single"/>
              </w:rPr>
              <w:t>Reproductibilit</w:t>
            </w:r>
            <w:r w:rsidRPr="00287F55">
              <w:rPr>
                <w:rFonts w:hint="cs"/>
                <w:u w:val="single"/>
              </w:rPr>
              <w:t>é</w:t>
            </w:r>
          </w:p>
        </w:tc>
        <w:tc>
          <w:tcPr>
            <w:tcW w:w="676" w:type="pct"/>
          </w:tcPr>
          <w:p w:rsidR="00766AE0" w:rsidRDefault="00766AE0" w:rsidP="00766AE0">
            <w:pPr>
              <w:jc w:val="center"/>
            </w:pPr>
            <w:r>
              <w:t>toujours</w:t>
            </w:r>
          </w:p>
        </w:tc>
        <w:tc>
          <w:tcPr>
            <w:tcW w:w="649" w:type="pct"/>
          </w:tcPr>
          <w:p w:rsidR="00766AE0" w:rsidRDefault="00766AE0" w:rsidP="00766AE0">
            <w:pPr>
              <w:jc w:val="center"/>
            </w:pPr>
            <w:r>
              <w:t>aléatoire</w:t>
            </w:r>
          </w:p>
        </w:tc>
        <w:tc>
          <w:tcPr>
            <w:tcW w:w="1149" w:type="pct"/>
          </w:tcPr>
          <w:p w:rsidR="00766AE0" w:rsidRDefault="00766AE0" w:rsidP="00766AE0">
            <w:pPr>
              <w:jc w:val="center"/>
            </w:pPr>
            <w:r>
              <w:t>Cas particuliers</w:t>
            </w:r>
          </w:p>
        </w:tc>
        <w:tc>
          <w:tcPr>
            <w:tcW w:w="789" w:type="pct"/>
          </w:tcPr>
          <w:p w:rsidR="00766AE0" w:rsidRDefault="00E746E2" w:rsidP="00766AE0">
            <w:pPr>
              <w:jc w:val="center"/>
            </w:pPr>
            <w:r>
              <w:t>-</w:t>
            </w:r>
          </w:p>
        </w:tc>
        <w:tc>
          <w:tcPr>
            <w:tcW w:w="694" w:type="pct"/>
          </w:tcPr>
          <w:p w:rsidR="00766AE0" w:rsidRDefault="00E746E2" w:rsidP="00766AE0">
            <w:pPr>
              <w:jc w:val="center"/>
            </w:pPr>
            <w:r>
              <w:t>-</w:t>
            </w:r>
          </w:p>
        </w:tc>
      </w:tr>
      <w:tr w:rsidR="00E746E2" w:rsidTr="00E746E2">
        <w:tc>
          <w:tcPr>
            <w:tcW w:w="1043" w:type="pct"/>
            <w:shd w:val="clear" w:color="auto" w:fill="DBE5F1" w:themeFill="accent1" w:themeFillTint="33"/>
          </w:tcPr>
          <w:p w:rsidR="00766AE0" w:rsidRPr="00287F55" w:rsidRDefault="00766AE0" w:rsidP="00766AE0">
            <w:pPr>
              <w:rPr>
                <w:u w:val="single"/>
              </w:rPr>
            </w:pPr>
            <w:r w:rsidRPr="00287F55">
              <w:rPr>
                <w:u w:val="single"/>
              </w:rPr>
              <w:t>S</w:t>
            </w:r>
            <w:r w:rsidRPr="00287F55">
              <w:rPr>
                <w:rFonts w:hint="cs"/>
                <w:u w:val="single"/>
              </w:rPr>
              <w:t>é</w:t>
            </w:r>
            <w:r w:rsidRPr="00287F55">
              <w:rPr>
                <w:u w:val="single"/>
              </w:rPr>
              <w:t>v</w:t>
            </w:r>
            <w:r w:rsidRPr="00287F55">
              <w:rPr>
                <w:rFonts w:hint="cs"/>
                <w:u w:val="single"/>
              </w:rPr>
              <w:t>é</w:t>
            </w:r>
            <w:r w:rsidRPr="00287F55">
              <w:rPr>
                <w:u w:val="single"/>
              </w:rPr>
              <w:t>rit</w:t>
            </w:r>
            <w:r w:rsidRPr="00287F55">
              <w:rPr>
                <w:rFonts w:hint="cs"/>
                <w:u w:val="single"/>
              </w:rPr>
              <w:t>é</w:t>
            </w:r>
          </w:p>
        </w:tc>
        <w:tc>
          <w:tcPr>
            <w:tcW w:w="676" w:type="pct"/>
            <w:shd w:val="clear" w:color="auto" w:fill="92D050"/>
          </w:tcPr>
          <w:p w:rsidR="00766AE0" w:rsidRDefault="00766AE0" w:rsidP="00766AE0">
            <w:pPr>
              <w:jc w:val="center"/>
            </w:pPr>
            <w:r>
              <w:t>mineur</w:t>
            </w:r>
          </w:p>
        </w:tc>
        <w:tc>
          <w:tcPr>
            <w:tcW w:w="649" w:type="pct"/>
            <w:shd w:val="clear" w:color="auto" w:fill="FFC000"/>
          </w:tcPr>
          <w:p w:rsidR="00766AE0" w:rsidRDefault="00766AE0" w:rsidP="00766AE0">
            <w:pPr>
              <w:jc w:val="center"/>
            </w:pPr>
            <w:r>
              <w:t>majeur</w:t>
            </w:r>
          </w:p>
        </w:tc>
        <w:tc>
          <w:tcPr>
            <w:tcW w:w="1149" w:type="pct"/>
            <w:shd w:val="clear" w:color="auto" w:fill="FF0000"/>
          </w:tcPr>
          <w:p w:rsidR="00766AE0" w:rsidRDefault="00766AE0" w:rsidP="00766AE0">
            <w:pPr>
              <w:jc w:val="center"/>
            </w:pPr>
            <w:r>
              <w:t>bloquant</w:t>
            </w:r>
          </w:p>
        </w:tc>
        <w:tc>
          <w:tcPr>
            <w:tcW w:w="789" w:type="pct"/>
          </w:tcPr>
          <w:p w:rsidR="00766AE0" w:rsidRDefault="00E746E2" w:rsidP="00766AE0">
            <w:pPr>
              <w:jc w:val="center"/>
            </w:pPr>
            <w:r>
              <w:t>-</w:t>
            </w:r>
          </w:p>
        </w:tc>
        <w:tc>
          <w:tcPr>
            <w:tcW w:w="694" w:type="pct"/>
          </w:tcPr>
          <w:p w:rsidR="00766AE0" w:rsidRDefault="00E746E2" w:rsidP="00766AE0">
            <w:pPr>
              <w:jc w:val="center"/>
            </w:pPr>
            <w:r>
              <w:t>-</w:t>
            </w:r>
          </w:p>
        </w:tc>
      </w:tr>
      <w:tr w:rsidR="00E746E2" w:rsidTr="00E746E2">
        <w:tc>
          <w:tcPr>
            <w:tcW w:w="1043" w:type="pct"/>
            <w:shd w:val="clear" w:color="auto" w:fill="DBE5F1" w:themeFill="accent1" w:themeFillTint="33"/>
          </w:tcPr>
          <w:p w:rsidR="00766AE0" w:rsidRPr="00287F55" w:rsidRDefault="00766AE0" w:rsidP="00766AE0">
            <w:pPr>
              <w:rPr>
                <w:u w:val="single"/>
              </w:rPr>
            </w:pPr>
            <w:r w:rsidRPr="00287F55">
              <w:rPr>
                <w:u w:val="single"/>
              </w:rPr>
              <w:t>Priorit</w:t>
            </w:r>
            <w:r w:rsidRPr="00287F55">
              <w:rPr>
                <w:rFonts w:hint="cs"/>
                <w:u w:val="single"/>
              </w:rPr>
              <w:t>é</w:t>
            </w:r>
          </w:p>
        </w:tc>
        <w:tc>
          <w:tcPr>
            <w:tcW w:w="676" w:type="pct"/>
          </w:tcPr>
          <w:p w:rsidR="00766AE0" w:rsidRDefault="00766AE0" w:rsidP="00766AE0">
            <w:pPr>
              <w:jc w:val="center"/>
            </w:pPr>
            <w:r>
              <w:t>basse</w:t>
            </w:r>
          </w:p>
        </w:tc>
        <w:tc>
          <w:tcPr>
            <w:tcW w:w="649" w:type="pct"/>
          </w:tcPr>
          <w:p w:rsidR="00766AE0" w:rsidRDefault="00766AE0" w:rsidP="00766AE0">
            <w:pPr>
              <w:jc w:val="center"/>
            </w:pPr>
            <w:r>
              <w:t>normale</w:t>
            </w:r>
          </w:p>
        </w:tc>
        <w:tc>
          <w:tcPr>
            <w:tcW w:w="1149" w:type="pct"/>
          </w:tcPr>
          <w:p w:rsidR="00766AE0" w:rsidRDefault="00766AE0" w:rsidP="00766AE0">
            <w:pPr>
              <w:jc w:val="center"/>
            </w:pPr>
            <w:r>
              <w:t>élevée</w:t>
            </w:r>
          </w:p>
        </w:tc>
        <w:tc>
          <w:tcPr>
            <w:tcW w:w="789" w:type="pct"/>
          </w:tcPr>
          <w:p w:rsidR="00766AE0" w:rsidRDefault="00766AE0" w:rsidP="00766AE0">
            <w:pPr>
              <w:jc w:val="center"/>
            </w:pPr>
            <w:r>
              <w:t>urgent</w:t>
            </w:r>
          </w:p>
        </w:tc>
        <w:tc>
          <w:tcPr>
            <w:tcW w:w="694" w:type="pct"/>
          </w:tcPr>
          <w:p w:rsidR="00766AE0" w:rsidRDefault="00E746E2" w:rsidP="00766AE0">
            <w:pPr>
              <w:jc w:val="center"/>
            </w:pPr>
            <w:r>
              <w:t>-</w:t>
            </w:r>
          </w:p>
        </w:tc>
      </w:tr>
    </w:tbl>
    <w:p w:rsidR="00287F55" w:rsidRDefault="00287F55">
      <w:bookmarkStart w:id="0" w:name="_GoBack"/>
      <w:bookmarkEnd w:id="0"/>
    </w:p>
    <w:sectPr w:rsidR="00287F55" w:rsidSect="000C782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82E"/>
    <w:rsid w:val="000C782E"/>
    <w:rsid w:val="00287F55"/>
    <w:rsid w:val="004222A2"/>
    <w:rsid w:val="00766AE0"/>
    <w:rsid w:val="0084410C"/>
    <w:rsid w:val="00A97536"/>
    <w:rsid w:val="00E7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FF4AC1-D186-4ACD-B84F-467672EA2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C782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C782E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8441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">
    <w:name w:val="Grid Table 5 Dark"/>
    <w:basedOn w:val="TableNormal"/>
    <w:uiPriority w:val="50"/>
    <w:rsid w:val="008441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41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287F5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66A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1">
    <w:name w:val="Plain Table 1"/>
    <w:basedOn w:val="TableNormal"/>
    <w:uiPriority w:val="41"/>
    <w:rsid w:val="00E746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2-Accent1">
    <w:name w:val="List Table 2 Accent 1"/>
    <w:basedOn w:val="TableNormal"/>
    <w:uiPriority w:val="47"/>
    <w:rsid w:val="00E746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2">
    <w:name w:val="Plain Table 2"/>
    <w:basedOn w:val="TableNormal"/>
    <w:uiPriority w:val="42"/>
    <w:rsid w:val="00E746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isp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2015-01-27T00:00:00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Bugs</vt:lpstr>
    </vt:vector>
  </TitlesOfParts>
  <Company>MASTER 2 MIAGE NTDP 2015 – EMSI RABAT -- ACE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Bugs</dc:title>
  <dc:subject>Groupe RabatB</dc:subject>
  <dc:creator>Groupe RabatB</dc:creator>
  <cp:keywords/>
  <dc:description/>
  <cp:lastModifiedBy>mohammed amine el jirari</cp:lastModifiedBy>
  <cp:revision>4</cp:revision>
  <dcterms:created xsi:type="dcterms:W3CDTF">2015-01-27T22:38:00Z</dcterms:created>
  <dcterms:modified xsi:type="dcterms:W3CDTF">2015-01-27T23:02:00Z</dcterms:modified>
</cp:coreProperties>
</file>