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68A" w:rsidRPr="001B768A" w:rsidRDefault="00A844DE" w:rsidP="00FC1BB4">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b/>
          <w:sz w:val="28"/>
          <w:szCs w:val="28"/>
        </w:rPr>
      </w:pPr>
      <w:r w:rsidRPr="00A844DE">
        <w:rPr>
          <w:b/>
          <w:sz w:val="28"/>
          <w:szCs w:val="28"/>
        </w:rPr>
        <w:t xml:space="preserve">Optimal Input Excitation Design for Nonparametric Uncertainty Quantification of Multi-Input Multi-Output </w:t>
      </w:r>
      <w:r w:rsidR="00FC1BB4">
        <w:rPr>
          <w:b/>
          <w:sz w:val="28"/>
          <w:szCs w:val="28"/>
        </w:rPr>
        <w:t>Systems</w:t>
      </w:r>
    </w:p>
    <w:p w:rsidR="001279D6" w:rsidRDefault="001279D6" w:rsidP="001279D6">
      <w:pPr>
        <w:pStyle w:val="Style10ptBoldCenteredLeft15cmRight155cm"/>
      </w:pPr>
    </w:p>
    <w:p w:rsidR="001279D6" w:rsidRPr="00A92520" w:rsidRDefault="001B768A" w:rsidP="00A92520">
      <w:pPr>
        <w:pStyle w:val="Style10ptBoldCenteredLeft15cmRight155cm"/>
      </w:pPr>
      <w:r>
        <w:t xml:space="preserve">Atta </w:t>
      </w:r>
      <w:proofErr w:type="spellStart"/>
      <w:r>
        <w:t>Oveisi</w:t>
      </w:r>
      <w:proofErr w:type="spellEnd"/>
      <w:r w:rsidR="001279D6">
        <w:t>*</w:t>
      </w:r>
      <w:r>
        <w:t>,</w:t>
      </w:r>
      <w:r w:rsidR="001279D6">
        <w:t xml:space="preserve"> </w:t>
      </w:r>
      <w:proofErr w:type="spellStart"/>
      <w:r>
        <w:t>Allahyar</w:t>
      </w:r>
      <w:proofErr w:type="spellEnd"/>
      <w:r>
        <w:t xml:space="preserve"> </w:t>
      </w:r>
      <w:proofErr w:type="spellStart"/>
      <w:r>
        <w:t>Montazeri</w:t>
      </w:r>
      <w:proofErr w:type="spellEnd"/>
      <w:r w:rsidR="004A4687">
        <w:t>**</w:t>
      </w:r>
      <w:proofErr w:type="gramStart"/>
      <w:r w:rsidR="009F2F11">
        <w:t>,</w:t>
      </w:r>
      <w:proofErr w:type="gramEnd"/>
      <w:r w:rsidR="004A4687">
        <w:br/>
      </w:r>
      <w:r w:rsidR="009F2F11">
        <w:t xml:space="preserve">Ashlee Anderson*, </w:t>
      </w:r>
      <w:r w:rsidR="0077120A" w:rsidRPr="0077120A">
        <w:t xml:space="preserve">Tamara </w:t>
      </w:r>
      <w:proofErr w:type="spellStart"/>
      <w:r w:rsidR="0077120A" w:rsidRPr="0077120A">
        <w:t>Nestorović</w:t>
      </w:r>
      <w:proofErr w:type="spellEnd"/>
      <w:r w:rsidR="0077120A">
        <w:t>*</w:t>
      </w:r>
    </w:p>
    <w:p w:rsidR="001279D6" w:rsidRDefault="001279D6" w:rsidP="00346D22">
      <w:pPr>
        <w:pStyle w:val="Authoraddress"/>
      </w:pPr>
      <w:r>
        <w:t>*</w:t>
      </w:r>
      <w:r w:rsidR="00AC438E" w:rsidRPr="00AC438E">
        <w:t xml:space="preserve"> Ruhr-</w:t>
      </w:r>
      <w:proofErr w:type="spellStart"/>
      <w:r w:rsidR="00AC438E" w:rsidRPr="00AC438E">
        <w:t>Universit</w:t>
      </w:r>
      <w:r w:rsidR="004A4687">
        <w:t>ä</w:t>
      </w:r>
      <w:r w:rsidR="00AC438E" w:rsidRPr="00AC438E">
        <w:t>t</w:t>
      </w:r>
      <w:proofErr w:type="spellEnd"/>
      <w:r w:rsidR="00AC438E" w:rsidRPr="00AC438E">
        <w:t xml:space="preserve"> Bochum, Mechanics of Adaptive Systems (MAS), </w:t>
      </w:r>
      <w:r w:rsidR="00E937AC">
        <w:br/>
      </w:r>
      <w:r w:rsidR="00AC438E" w:rsidRPr="00AC438E">
        <w:t>Bochum</w:t>
      </w:r>
      <w:r w:rsidR="004A4687">
        <w:t xml:space="preserve"> D-44801</w:t>
      </w:r>
      <w:r w:rsidR="00AC438E" w:rsidRPr="00AC438E">
        <w:t>, Germany</w:t>
      </w:r>
      <w:r>
        <w:t xml:space="preserve"> (</w:t>
      </w:r>
      <w:r w:rsidR="00E937AC" w:rsidRPr="00E937AC">
        <w:t>atta.oveisi@rub.de</w:t>
      </w:r>
      <w:r>
        <w:t>).</w:t>
      </w:r>
      <w:r>
        <w:br/>
        <w:t>**</w:t>
      </w:r>
      <w:r w:rsidR="001B768A" w:rsidRPr="001B768A">
        <w:t xml:space="preserve"> Engineering Department, Lancaster University, Lancaster LA1 4YW, UK</w:t>
      </w:r>
      <w:r>
        <w:t xml:space="preserve"> </w:t>
      </w:r>
      <w:r w:rsidR="00FC1BB4" w:rsidRPr="00FC1BB4">
        <w:t>(a.montazeri@lancaster.ac.uk)</w:t>
      </w:r>
      <w:r w:rsidR="00FC1BB4">
        <w:t>.</w:t>
      </w:r>
    </w:p>
    <w:p w:rsidR="00A926CE" w:rsidRPr="00E86A86" w:rsidRDefault="001279D6" w:rsidP="00CD7A8B">
      <w:pPr>
        <w:pStyle w:val="StyleStyleAbstractLeft15cmFirstline0cmRight155"/>
        <w:rPr>
          <w:b w:val="0"/>
          <w:sz w:val="20"/>
        </w:rPr>
      </w:pPr>
      <w:r w:rsidRPr="00E86A86">
        <w:rPr>
          <w:rStyle w:val="StyleAbstract10ptChar"/>
          <w:sz w:val="20"/>
          <w:szCs w:val="20"/>
        </w:rPr>
        <w:t xml:space="preserve">Abstract: </w:t>
      </w:r>
      <w:r w:rsidR="008A6923" w:rsidRPr="008A6923">
        <w:rPr>
          <w:b w:val="0"/>
          <w:sz w:val="20"/>
        </w:rPr>
        <w:t xml:space="preserve">In </w:t>
      </w:r>
      <w:r w:rsidR="00E5659E">
        <w:rPr>
          <w:b w:val="0"/>
          <w:sz w:val="20"/>
        </w:rPr>
        <w:t>this</w:t>
      </w:r>
      <w:r w:rsidR="008A6923" w:rsidRPr="008A6923">
        <w:rPr>
          <w:b w:val="0"/>
          <w:sz w:val="20"/>
        </w:rPr>
        <w:t xml:space="preserve"> paper, </w:t>
      </w:r>
      <w:r w:rsidR="008A6923">
        <w:rPr>
          <w:b w:val="0"/>
          <w:sz w:val="20"/>
        </w:rPr>
        <w:t xml:space="preserve">the impact of various input excitation scenarios </w:t>
      </w:r>
      <w:r w:rsidR="007E39CE">
        <w:rPr>
          <w:b w:val="0"/>
          <w:sz w:val="20"/>
        </w:rPr>
        <w:t>on two different</w:t>
      </w:r>
      <w:r w:rsidR="008A6923" w:rsidRPr="008A6923">
        <w:rPr>
          <w:b w:val="0"/>
          <w:sz w:val="20"/>
        </w:rPr>
        <w:t xml:space="preserve"> </w:t>
      </w:r>
      <w:r w:rsidR="0054513C">
        <w:rPr>
          <w:b w:val="0"/>
          <w:sz w:val="20"/>
        </w:rPr>
        <w:t>MIMO</w:t>
      </w:r>
      <w:r w:rsidR="0054513C" w:rsidRPr="008A6923">
        <w:rPr>
          <w:b w:val="0"/>
          <w:sz w:val="20"/>
        </w:rPr>
        <w:t xml:space="preserve"> </w:t>
      </w:r>
      <w:r w:rsidR="008A6923" w:rsidRPr="008A6923">
        <w:rPr>
          <w:b w:val="0"/>
          <w:sz w:val="20"/>
        </w:rPr>
        <w:t>linear non-parametric modeling</w:t>
      </w:r>
      <w:r w:rsidR="007E39CE">
        <w:rPr>
          <w:b w:val="0"/>
          <w:sz w:val="20"/>
        </w:rPr>
        <w:t xml:space="preserve"> schemes</w:t>
      </w:r>
      <w:r w:rsidR="008A6923" w:rsidRPr="008A6923">
        <w:rPr>
          <w:b w:val="0"/>
          <w:sz w:val="20"/>
        </w:rPr>
        <w:t xml:space="preserve"> </w:t>
      </w:r>
      <w:r w:rsidR="008A6923">
        <w:rPr>
          <w:b w:val="0"/>
          <w:sz w:val="20"/>
        </w:rPr>
        <w:t>is</w:t>
      </w:r>
      <w:r w:rsidR="008A6923" w:rsidRPr="008A6923">
        <w:rPr>
          <w:b w:val="0"/>
          <w:sz w:val="20"/>
        </w:rPr>
        <w:t xml:space="preserve"> </w:t>
      </w:r>
      <w:r w:rsidR="008A6923">
        <w:rPr>
          <w:b w:val="0"/>
          <w:sz w:val="20"/>
        </w:rPr>
        <w:t>investigated</w:t>
      </w:r>
      <w:r w:rsidR="003278DD" w:rsidRPr="003278DD">
        <w:rPr>
          <w:b w:val="0"/>
          <w:sz w:val="20"/>
        </w:rPr>
        <w:t xml:space="preserve"> </w:t>
      </w:r>
      <w:r w:rsidR="003278DD" w:rsidRPr="008A6923">
        <w:rPr>
          <w:b w:val="0"/>
          <w:sz w:val="20"/>
        </w:rPr>
        <w:t>in the frequency-domain</w:t>
      </w:r>
      <w:r w:rsidR="008A6923">
        <w:rPr>
          <w:b w:val="0"/>
          <w:sz w:val="20"/>
        </w:rPr>
        <w:t>. It is intended to provide insight into the optimal experiment design</w:t>
      </w:r>
      <w:r w:rsidR="008A6923" w:rsidRPr="008A6923">
        <w:rPr>
          <w:b w:val="0"/>
          <w:sz w:val="20"/>
        </w:rPr>
        <w:t xml:space="preserve"> </w:t>
      </w:r>
      <w:r w:rsidR="008A6923">
        <w:rPr>
          <w:b w:val="0"/>
          <w:sz w:val="20"/>
        </w:rPr>
        <w:t>that not only provides the best linear approximation (BLA) of the frequency response functions (FRFs)</w:t>
      </w:r>
      <w:r w:rsidR="007E39CE">
        <w:rPr>
          <w:b w:val="0"/>
          <w:sz w:val="20"/>
        </w:rPr>
        <w:t>,</w:t>
      </w:r>
      <w:r w:rsidR="008A6923">
        <w:rPr>
          <w:b w:val="0"/>
          <w:sz w:val="20"/>
        </w:rPr>
        <w:t xml:space="preserve"> but also deliver</w:t>
      </w:r>
      <w:r w:rsidR="00E546DC">
        <w:rPr>
          <w:b w:val="0"/>
          <w:sz w:val="20"/>
        </w:rPr>
        <w:t>s</w:t>
      </w:r>
      <w:r w:rsidR="008A6923">
        <w:rPr>
          <w:b w:val="0"/>
          <w:sz w:val="20"/>
        </w:rPr>
        <w:t xml:space="preserve"> the means for assessing the variance of the estimations. </w:t>
      </w:r>
      <w:r w:rsidR="00D5587A">
        <w:rPr>
          <w:b w:val="0"/>
          <w:sz w:val="20"/>
        </w:rPr>
        <w:t>Finding</w:t>
      </w:r>
      <w:r w:rsidR="008A6923">
        <w:rPr>
          <w:b w:val="0"/>
          <w:sz w:val="20"/>
        </w:rPr>
        <w:t xml:space="preserve"> the mathematical representation</w:t>
      </w:r>
      <w:r w:rsidR="00F4572E">
        <w:rPr>
          <w:b w:val="0"/>
          <w:sz w:val="20"/>
        </w:rPr>
        <w:t>s</w:t>
      </w:r>
      <w:r w:rsidR="008A6923">
        <w:rPr>
          <w:b w:val="0"/>
          <w:sz w:val="20"/>
        </w:rPr>
        <w:t xml:space="preserve"> of the variances in terms of </w:t>
      </w:r>
      <w:r w:rsidR="00F4572E">
        <w:rPr>
          <w:b w:val="0"/>
          <w:sz w:val="20"/>
        </w:rPr>
        <w:t xml:space="preserve">the </w:t>
      </w:r>
      <w:r w:rsidR="008A6923">
        <w:rPr>
          <w:b w:val="0"/>
          <w:sz w:val="20"/>
        </w:rPr>
        <w:t xml:space="preserve">estimation coherence and noise/nonlinearity contributions are </w:t>
      </w:r>
      <w:r w:rsidR="00D5587A">
        <w:rPr>
          <w:b w:val="0"/>
          <w:sz w:val="20"/>
        </w:rPr>
        <w:t>of critical importance</w:t>
      </w:r>
      <w:r w:rsidR="008A6923">
        <w:rPr>
          <w:b w:val="0"/>
          <w:sz w:val="20"/>
        </w:rPr>
        <w:t xml:space="preserve"> for </w:t>
      </w:r>
      <w:r w:rsidR="00D5587A">
        <w:rPr>
          <w:b w:val="0"/>
          <w:sz w:val="20"/>
        </w:rPr>
        <w:t xml:space="preserve">the frequency-domain system identification where </w:t>
      </w:r>
      <w:r w:rsidR="00F4572E">
        <w:rPr>
          <w:b w:val="0"/>
          <w:sz w:val="20"/>
        </w:rPr>
        <w:t>the objective function</w:t>
      </w:r>
      <w:r w:rsidR="00D5587A">
        <w:rPr>
          <w:b w:val="0"/>
          <w:sz w:val="20"/>
        </w:rPr>
        <w:t xml:space="preserve"> needs to be weighted</w:t>
      </w:r>
      <w:r w:rsidR="007E39CE">
        <w:rPr>
          <w:b w:val="0"/>
          <w:sz w:val="20"/>
        </w:rPr>
        <w:t xml:space="preserve"> in the parametrization step</w:t>
      </w:r>
      <w:r w:rsidR="008A6923">
        <w:rPr>
          <w:b w:val="0"/>
          <w:sz w:val="20"/>
        </w:rPr>
        <w:t>.</w:t>
      </w:r>
      <w:r w:rsidR="00AD753A">
        <w:rPr>
          <w:b w:val="0"/>
          <w:sz w:val="20"/>
        </w:rPr>
        <w:t xml:space="preserve"> T</w:t>
      </w:r>
      <w:r w:rsidR="008A6923">
        <w:rPr>
          <w:b w:val="0"/>
          <w:sz w:val="20"/>
        </w:rPr>
        <w:t>he</w:t>
      </w:r>
      <w:r w:rsidR="008A6923" w:rsidRPr="008A6923">
        <w:rPr>
          <w:b w:val="0"/>
          <w:sz w:val="20"/>
        </w:rPr>
        <w:t xml:space="preserve"> input excitation signal design </w:t>
      </w:r>
      <w:r w:rsidR="008A6923">
        <w:rPr>
          <w:b w:val="0"/>
          <w:sz w:val="20"/>
        </w:rPr>
        <w:t>is tackled</w:t>
      </w:r>
      <w:r w:rsidR="007E39CE">
        <w:rPr>
          <w:b w:val="0"/>
          <w:sz w:val="20"/>
        </w:rPr>
        <w:t xml:space="preserve"> in two cases, i.e., multiple</w:t>
      </w:r>
      <w:r w:rsidR="008A6923" w:rsidRPr="008A6923">
        <w:rPr>
          <w:b w:val="0"/>
          <w:sz w:val="20"/>
        </w:rPr>
        <w:t xml:space="preserve"> </w:t>
      </w:r>
      <w:r w:rsidR="008A6923" w:rsidRPr="007E39CE">
        <w:rPr>
          <w:b w:val="0"/>
          <w:i/>
          <w:iCs/>
          <w:sz w:val="20"/>
        </w:rPr>
        <w:t>single-reference</w:t>
      </w:r>
      <w:r w:rsidR="007E39CE">
        <w:rPr>
          <w:b w:val="0"/>
          <w:i/>
          <w:iCs/>
          <w:sz w:val="20"/>
        </w:rPr>
        <w:t xml:space="preserve"> experiments </w:t>
      </w:r>
      <w:r w:rsidR="007E39CE">
        <w:rPr>
          <w:b w:val="0"/>
          <w:sz w:val="20"/>
        </w:rPr>
        <w:t>based on</w:t>
      </w:r>
      <w:r w:rsidR="008A6923" w:rsidRPr="008A6923">
        <w:rPr>
          <w:b w:val="0"/>
          <w:sz w:val="20"/>
        </w:rPr>
        <w:t xml:space="preserve"> </w:t>
      </w:r>
      <w:r w:rsidR="00CD7A8B">
        <w:rPr>
          <w:b w:val="0"/>
          <w:sz w:val="20"/>
        </w:rPr>
        <w:t xml:space="preserve">the </w:t>
      </w:r>
      <w:r w:rsidR="008A6923" w:rsidRPr="008A6923">
        <w:rPr>
          <w:b w:val="0"/>
          <w:sz w:val="20"/>
        </w:rPr>
        <w:t xml:space="preserve">zero-mean Gaussian and </w:t>
      </w:r>
      <w:r w:rsidR="00CD7A8B">
        <w:rPr>
          <w:b w:val="0"/>
          <w:sz w:val="20"/>
        </w:rPr>
        <w:t xml:space="preserve">the </w:t>
      </w:r>
      <w:r w:rsidR="008A6923" w:rsidRPr="008A6923">
        <w:rPr>
          <w:b w:val="0"/>
          <w:sz w:val="20"/>
        </w:rPr>
        <w:t xml:space="preserve">colored </w:t>
      </w:r>
      <w:r w:rsidR="007E39CE">
        <w:rPr>
          <w:b w:val="0"/>
          <w:sz w:val="20"/>
        </w:rPr>
        <w:t xml:space="preserve">noise </w:t>
      </w:r>
      <w:r w:rsidR="008A6923" w:rsidRPr="008A6923">
        <w:rPr>
          <w:b w:val="0"/>
          <w:sz w:val="20"/>
        </w:rPr>
        <w:t xml:space="preserve">signal, </w:t>
      </w:r>
      <w:r w:rsidR="00CD7A8B">
        <w:rPr>
          <w:b w:val="0"/>
          <w:sz w:val="20"/>
        </w:rPr>
        <w:t xml:space="preserve">the </w:t>
      </w:r>
      <w:r w:rsidR="008A6923" w:rsidRPr="008A6923">
        <w:rPr>
          <w:b w:val="0"/>
          <w:sz w:val="20"/>
        </w:rPr>
        <w:t>random-phase multisine,</w:t>
      </w:r>
      <w:r w:rsidR="00CD7A8B">
        <w:rPr>
          <w:b w:val="0"/>
          <w:sz w:val="20"/>
        </w:rPr>
        <w:t xml:space="preserve"> the</w:t>
      </w:r>
      <w:r w:rsidR="008A6923" w:rsidRPr="008A6923">
        <w:rPr>
          <w:b w:val="0"/>
          <w:sz w:val="20"/>
        </w:rPr>
        <w:t xml:space="preserve"> Schroeder multisine, and </w:t>
      </w:r>
      <w:r w:rsidR="00CD7A8B">
        <w:rPr>
          <w:b w:val="0"/>
          <w:sz w:val="20"/>
        </w:rPr>
        <w:t>minimized crest factor</w:t>
      </w:r>
      <w:r w:rsidR="008A6923" w:rsidRPr="008A6923">
        <w:rPr>
          <w:b w:val="0"/>
          <w:sz w:val="20"/>
        </w:rPr>
        <w:t xml:space="preserve"> multisine</w:t>
      </w:r>
      <w:r w:rsidR="00CD7A8B">
        <w:rPr>
          <w:b w:val="0"/>
          <w:sz w:val="20"/>
        </w:rPr>
        <w:t xml:space="preserve">; and </w:t>
      </w:r>
      <w:r w:rsidR="00CD7A8B" w:rsidRPr="00CD7A8B">
        <w:rPr>
          <w:b w:val="0"/>
          <w:i/>
          <w:iCs/>
          <w:sz w:val="20"/>
        </w:rPr>
        <w:t>multi-reference experiments</w:t>
      </w:r>
      <w:r w:rsidR="00CD7A8B" w:rsidRPr="00CD7A8B">
        <w:rPr>
          <w:b w:val="0"/>
          <w:sz w:val="20"/>
        </w:rPr>
        <w:t xml:space="preserve"> based on the Hadamard matrix, and the so-called orthogonal multisine approach, which</w:t>
      </w:r>
      <w:r w:rsidR="00E277EA">
        <w:rPr>
          <w:b w:val="0"/>
          <w:sz w:val="20"/>
        </w:rPr>
        <w:t xml:space="preserve"> additionally</w:t>
      </w:r>
      <w:r w:rsidR="00CD7A8B" w:rsidRPr="00CD7A8B">
        <w:rPr>
          <w:b w:val="0"/>
          <w:sz w:val="20"/>
        </w:rPr>
        <w:t xml:space="preserve"> examines the</w:t>
      </w:r>
      <w:r w:rsidR="008A6923" w:rsidRPr="008A6923">
        <w:rPr>
          <w:b w:val="0"/>
          <w:sz w:val="20"/>
        </w:rPr>
        <w:t xml:space="preserve"> coupling between the input channels. </w:t>
      </w:r>
      <w:r w:rsidR="007E39CE">
        <w:rPr>
          <w:b w:val="0"/>
          <w:sz w:val="20"/>
        </w:rPr>
        <w:t xml:space="preserve">The time-domain data from both cases are </w:t>
      </w:r>
      <w:r w:rsidR="00C52652">
        <w:rPr>
          <w:b w:val="0"/>
          <w:sz w:val="20"/>
        </w:rPr>
        <w:t>taken</w:t>
      </w:r>
      <w:r w:rsidR="007E39CE">
        <w:rPr>
          <w:b w:val="0"/>
          <w:sz w:val="20"/>
        </w:rPr>
        <w:t xml:space="preserve"> into t</w:t>
      </w:r>
      <w:r w:rsidR="008A6923" w:rsidRPr="008A6923">
        <w:rPr>
          <w:b w:val="0"/>
          <w:sz w:val="20"/>
        </w:rPr>
        <w:t xml:space="preserve">he classical </w:t>
      </w:r>
      <w:r w:rsidR="00C51D3B">
        <w:rPr>
          <w:b w:val="0"/>
          <w:sz w:val="20"/>
        </w:rPr>
        <w:t>H</w:t>
      </w:r>
      <w:r w:rsidR="00C51D3B" w:rsidRPr="00C51D3B">
        <w:rPr>
          <w:b w:val="0"/>
          <w:sz w:val="20"/>
          <w:vertAlign w:val="subscript"/>
        </w:rPr>
        <w:t>1</w:t>
      </w:r>
      <w:r w:rsidR="00C51D3B">
        <w:rPr>
          <w:b w:val="0"/>
          <w:sz w:val="20"/>
          <w:vertAlign w:val="subscript"/>
        </w:rPr>
        <w:t xml:space="preserve"> </w:t>
      </w:r>
      <w:r w:rsidR="008A6923" w:rsidRPr="008A6923">
        <w:rPr>
          <w:b w:val="0"/>
          <w:sz w:val="20"/>
        </w:rPr>
        <w:t xml:space="preserve">spectral analysis </w:t>
      </w:r>
      <w:r w:rsidR="00C52652">
        <w:rPr>
          <w:b w:val="0"/>
          <w:sz w:val="20"/>
        </w:rPr>
        <w:t>as well as the</w:t>
      </w:r>
      <w:r w:rsidR="008A6923" w:rsidRPr="008A6923">
        <w:rPr>
          <w:b w:val="0"/>
          <w:sz w:val="20"/>
        </w:rPr>
        <w:t xml:space="preserve"> robust local polynomial method (LPM) </w:t>
      </w:r>
      <w:r w:rsidR="00C52652">
        <w:rPr>
          <w:b w:val="0"/>
          <w:sz w:val="20"/>
        </w:rPr>
        <w:t>to</w:t>
      </w:r>
      <w:r w:rsidR="008A6923" w:rsidRPr="008A6923">
        <w:rPr>
          <w:b w:val="0"/>
          <w:sz w:val="20"/>
        </w:rPr>
        <w:t xml:space="preserve"> extract the </w:t>
      </w:r>
      <w:r w:rsidR="007E39CE">
        <w:rPr>
          <w:b w:val="0"/>
          <w:sz w:val="20"/>
        </w:rPr>
        <w:t>BLAs</w:t>
      </w:r>
      <w:r w:rsidR="008A6923" w:rsidRPr="008A6923">
        <w:rPr>
          <w:b w:val="0"/>
          <w:sz w:val="20"/>
        </w:rPr>
        <w:t xml:space="preserve">. </w:t>
      </w:r>
    </w:p>
    <w:p w:rsidR="001279D6" w:rsidRPr="00E70F67" w:rsidRDefault="001279D6" w:rsidP="00D5587A">
      <w:pPr>
        <w:pStyle w:val="StyleStyleAbstractLeft15cmFirstline0cmRight155"/>
        <w:rPr>
          <w:b w:val="0"/>
          <w:sz w:val="20"/>
        </w:rPr>
      </w:pPr>
      <w:r w:rsidRPr="00F526A7">
        <w:rPr>
          <w:rStyle w:val="StyleAbstract10ptChar"/>
          <w:i/>
          <w:sz w:val="20"/>
          <w:szCs w:val="20"/>
        </w:rPr>
        <w:t>Keywords:</w:t>
      </w:r>
      <w:r w:rsidRPr="00E86A86">
        <w:rPr>
          <w:b w:val="0"/>
          <w:sz w:val="20"/>
        </w:rPr>
        <w:t xml:space="preserve"> </w:t>
      </w:r>
      <w:r w:rsidR="001E1341">
        <w:rPr>
          <w:b w:val="0"/>
          <w:sz w:val="20"/>
        </w:rPr>
        <w:t xml:space="preserve">Modal analysis; </w:t>
      </w:r>
      <w:proofErr w:type="gramStart"/>
      <w:r w:rsidR="00D5587A">
        <w:rPr>
          <w:b w:val="0"/>
          <w:sz w:val="20"/>
        </w:rPr>
        <w:t>Optimal</w:t>
      </w:r>
      <w:proofErr w:type="gramEnd"/>
      <w:r w:rsidR="00D5587A">
        <w:rPr>
          <w:b w:val="0"/>
          <w:sz w:val="20"/>
        </w:rPr>
        <w:t xml:space="preserve"> e</w:t>
      </w:r>
      <w:r w:rsidR="001E1341">
        <w:rPr>
          <w:b w:val="0"/>
          <w:sz w:val="20"/>
        </w:rPr>
        <w:t xml:space="preserve">xperiment; Multisine excitation; Crest Factor; </w:t>
      </w:r>
      <w:r w:rsidR="00D5587A">
        <w:rPr>
          <w:b w:val="0"/>
          <w:sz w:val="20"/>
        </w:rPr>
        <w:t>Vibration control</w:t>
      </w:r>
      <w:r w:rsidR="00C322EC">
        <w:rPr>
          <w:b w:val="0"/>
          <w:sz w:val="20"/>
        </w:rPr>
        <w:t>.</w:t>
      </w:r>
    </w:p>
    <w:p w:rsidR="001279D6"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5"/>
        <w:jc w:val="center"/>
        <w:rPr>
          <w:rFonts w:ascii="Symbol" w:hAnsi="Symbol"/>
          <w:sz w:val="16"/>
        </w:rPr>
      </w:pPr>
    </w:p>
    <w:p w:rsidR="001279D6"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rFonts w:ascii="Symbol" w:hAnsi="Symbol"/>
          <w:sz w:val="16"/>
        </w:rPr>
        <w:sectPr w:rsidR="001279D6" w:rsidSect="001279D6">
          <w:footerReference w:type="default" r:id="rId8"/>
          <w:type w:val="continuous"/>
          <w:pgSz w:w="11906" w:h="16838" w:code="9"/>
          <w:pgMar w:top="1985" w:right="851" w:bottom="1418" w:left="851" w:header="720" w:footer="720" w:gutter="0"/>
          <w:cols w:space="432"/>
        </w:sectPr>
      </w:pPr>
    </w:p>
    <w:p w:rsidR="001279D6" w:rsidRDefault="001279D6" w:rsidP="001279D6">
      <w:pPr>
        <w:pStyle w:val="SectionTitle"/>
      </w:pPr>
      <w:r>
        <w:lastRenderedPageBreak/>
        <w:t>1. INTRODUCTION</w:t>
      </w:r>
    </w:p>
    <w:p w:rsidR="00330CBC" w:rsidRDefault="00330CBC" w:rsidP="00EE3ECE">
      <w:pPr>
        <w:spacing w:before="40" w:after="120"/>
        <w:jc w:val="both"/>
        <w:rPr>
          <w:rFonts w:asciiTheme="majorBidi" w:hAnsiTheme="majorBidi" w:cstheme="majorBidi"/>
          <w:sz w:val="20"/>
        </w:rPr>
      </w:pPr>
      <w:r w:rsidRPr="00D62935">
        <w:rPr>
          <w:rFonts w:asciiTheme="majorBidi" w:hAnsiTheme="majorBidi" w:cstheme="majorBidi"/>
          <w:sz w:val="20"/>
        </w:rPr>
        <w:t xml:space="preserve">The freedom in input excitation design for system identification purposes, </w:t>
      </w:r>
      <w:r>
        <w:rPr>
          <w:rFonts w:asciiTheme="majorBidi" w:hAnsiTheme="majorBidi" w:cstheme="majorBidi"/>
          <w:sz w:val="20"/>
        </w:rPr>
        <w:t>which</w:t>
      </w:r>
      <w:r w:rsidRPr="00777994">
        <w:rPr>
          <w:rFonts w:asciiTheme="majorBidi" w:hAnsiTheme="majorBidi" w:cstheme="majorBidi"/>
          <w:noProof/>
          <w:sz w:val="20"/>
        </w:rPr>
        <w:t xml:space="preserve"> may</w:t>
      </w:r>
      <w:r w:rsidRPr="00D62935">
        <w:rPr>
          <w:rFonts w:asciiTheme="majorBidi" w:hAnsiTheme="majorBidi" w:cstheme="majorBidi"/>
          <w:sz w:val="20"/>
        </w:rPr>
        <w:t xml:space="preserve"> </w:t>
      </w:r>
      <w:r w:rsidRPr="00203463">
        <w:rPr>
          <w:rFonts w:asciiTheme="majorBidi" w:hAnsiTheme="majorBidi" w:cstheme="majorBidi"/>
          <w:noProof/>
          <w:sz w:val="20"/>
        </w:rPr>
        <w:t xml:space="preserve">be </w:t>
      </w:r>
      <w:r w:rsidR="00CA443F">
        <w:rPr>
          <w:rFonts w:asciiTheme="majorBidi" w:hAnsiTheme="majorBidi" w:cstheme="majorBidi"/>
          <w:noProof/>
          <w:sz w:val="20"/>
        </w:rPr>
        <w:t xml:space="preserve">subsequently </w:t>
      </w:r>
      <w:r>
        <w:rPr>
          <w:rFonts w:asciiTheme="majorBidi" w:hAnsiTheme="majorBidi" w:cstheme="majorBidi"/>
          <w:noProof/>
          <w:sz w:val="20"/>
        </w:rPr>
        <w:t>employed</w:t>
      </w:r>
      <w:r w:rsidRPr="00D62935">
        <w:rPr>
          <w:rFonts w:asciiTheme="majorBidi" w:hAnsiTheme="majorBidi" w:cstheme="majorBidi"/>
          <w:sz w:val="20"/>
        </w:rPr>
        <w:t xml:space="preserve"> in controller design, is profoundly exploited</w:t>
      </w:r>
      <w:r w:rsidR="00E277EA">
        <w:rPr>
          <w:rFonts w:asciiTheme="majorBidi" w:hAnsiTheme="majorBidi" w:cstheme="majorBidi"/>
          <w:sz w:val="20"/>
        </w:rPr>
        <w:t xml:space="preserve"> in the pioneering work</w:t>
      </w:r>
      <w:r w:rsidRPr="00D62935">
        <w:rPr>
          <w:rFonts w:asciiTheme="majorBidi" w:hAnsiTheme="majorBidi" w:cstheme="majorBidi"/>
          <w:sz w:val="20"/>
        </w:rPr>
        <w:t xml:space="preserve"> by Goodwin and Payne as </w:t>
      </w:r>
      <w:r w:rsidRPr="00D62935">
        <w:rPr>
          <w:rFonts w:asciiTheme="majorBidi" w:hAnsiTheme="majorBidi" w:cstheme="majorBidi"/>
          <w:i/>
          <w:iCs/>
          <w:sz w:val="20"/>
        </w:rPr>
        <w:t>optimal experiments</w:t>
      </w:r>
      <w:r w:rsidRPr="00D62935">
        <w:rPr>
          <w:rFonts w:asciiTheme="majorBidi" w:hAnsiTheme="majorBidi" w:cstheme="majorBidi"/>
          <w:sz w:val="20"/>
        </w:rPr>
        <w:t xml:space="preserve"> </w:t>
      </w:r>
      <w:r w:rsidRPr="00D62935">
        <w:rPr>
          <w:rFonts w:asciiTheme="majorBidi" w:hAnsiTheme="majorBidi" w:cstheme="majorBidi"/>
          <w:sz w:val="20"/>
        </w:rPr>
        <w:fldChar w:fldCharType="begin" w:fldLock="1"/>
      </w:r>
      <w:r w:rsidR="00FE4478">
        <w:rPr>
          <w:rFonts w:asciiTheme="majorBidi" w:hAnsiTheme="majorBidi" w:cstheme="majorBidi"/>
          <w:sz w:val="20"/>
        </w:rPr>
        <w:instrText>ADDIN CSL_CITATION { "citationItems" : [ { "id" : "ITEM-1", "itemData" : { "ISBN" : "9780080956459", "abstract" : "Dynamic system identification : experiment design and data analysis.", "author" : [ { "dropping-particle" : "", "family" : "Goodwin", "given" : "Graham C.", "non-dropping-particle" : "", "parse-names" : false, "suffix" : "" }, { "dropping-particle" : "", "family" : "Payne", "given" : "Robert L.", "non-dropping-particle" : "", "parse-names" : false, "suffix" : "" } ], "id" : "ITEM-1", "issued" : { "date-parts" : [ [ "1977" ] ] }, "number-of-pages" : "291", "publisher" : "Academic Press", "title" : "Dynamic system identification : experiment design and data analysis", "type" : "book" }, "uris" : [ "http://www.mendeley.com/documents/?uuid=6d84ad18-08f7-3a78-97b2-aed64f621d02" ] } ], "mendeley" : { "formattedCitation" : "(Goodwin &amp; Payne 1977)", "plainTextFormattedCitation" : "(Goodwin &amp; Payne 1977)", "previouslyFormattedCitation" : "(Goodwin &amp; Payne 1977)" }, "properties" : {  }, "schema" : "https://github.com/citation-style-language/schema/raw/master/csl-citation.json" }</w:instrText>
      </w:r>
      <w:r w:rsidRPr="00D62935">
        <w:rPr>
          <w:rFonts w:asciiTheme="majorBidi" w:hAnsiTheme="majorBidi" w:cstheme="majorBidi"/>
          <w:sz w:val="20"/>
        </w:rPr>
        <w:fldChar w:fldCharType="separate"/>
      </w:r>
      <w:r w:rsidR="006A1D3C" w:rsidRPr="006A1D3C">
        <w:rPr>
          <w:rFonts w:asciiTheme="majorBidi" w:hAnsiTheme="majorBidi" w:cstheme="majorBidi"/>
          <w:noProof/>
          <w:sz w:val="20"/>
        </w:rPr>
        <w:t>(Goodwin &amp; Payne 1977)</w:t>
      </w:r>
      <w:r w:rsidRPr="00D62935">
        <w:rPr>
          <w:rFonts w:asciiTheme="majorBidi" w:hAnsiTheme="majorBidi" w:cstheme="majorBidi"/>
          <w:sz w:val="20"/>
        </w:rPr>
        <w:fldChar w:fldCharType="end"/>
      </w:r>
      <w:r w:rsidRPr="00D62935">
        <w:rPr>
          <w:rFonts w:asciiTheme="majorBidi" w:hAnsiTheme="majorBidi" w:cstheme="majorBidi"/>
          <w:sz w:val="20"/>
        </w:rPr>
        <w:t xml:space="preserve">. Accordingly, other than the operational bandwidth of interest, </w:t>
      </w:r>
      <w:r w:rsidR="00CA443F">
        <w:rPr>
          <w:rFonts w:asciiTheme="majorBidi" w:hAnsiTheme="majorBidi" w:cstheme="majorBidi"/>
          <w:sz w:val="20"/>
        </w:rPr>
        <w:t xml:space="preserve">the </w:t>
      </w:r>
      <w:r w:rsidRPr="00D62935">
        <w:rPr>
          <w:rFonts w:asciiTheme="majorBidi" w:hAnsiTheme="majorBidi" w:cstheme="majorBidi"/>
          <w:sz w:val="20"/>
        </w:rPr>
        <w:t xml:space="preserve">maximum permissible excitation amplitude on actuators, and the sampling time </w:t>
      </w:r>
      <w:r w:rsidRPr="00330CBC">
        <w:rPr>
          <w:iCs/>
          <w:sz w:val="20"/>
        </w:rPr>
        <w:t xml:space="preserve">limitations before the task-overrun error, more than a few variables are optimizable </w:t>
      </w:r>
      <w:r w:rsidR="00376F8D">
        <w:rPr>
          <w:iCs/>
          <w:sz w:val="20"/>
        </w:rPr>
        <w:t>with regards to</w:t>
      </w:r>
      <w:r w:rsidRPr="00330CBC">
        <w:rPr>
          <w:iCs/>
          <w:sz w:val="20"/>
        </w:rPr>
        <w:t xml:space="preserve"> the input excitation signal. </w:t>
      </w:r>
      <w:r w:rsidR="001672A5" w:rsidRPr="001672A5">
        <w:rPr>
          <w:iCs/>
          <w:sz w:val="20"/>
        </w:rPr>
        <w:t xml:space="preserve">Several signals in terms of measurement duration, accuracy, and sensitivity to noise/nonlinearity are compared in </w:t>
      </w:r>
      <w:r w:rsidR="001672A5" w:rsidRPr="00330CBC">
        <w:rPr>
          <w:iCs/>
          <w:sz w:val="20"/>
        </w:rPr>
        <w:fldChar w:fldCharType="begin" w:fldLock="1"/>
      </w:r>
      <w:r w:rsidR="00FE4478">
        <w:rPr>
          <w:iCs/>
          <w:sz w:val="20"/>
        </w:rPr>
        <w:instrText>ADDIN CSL_CITATION { "citationItems" : [ { "id" : "ITEM-1", "itemData" : { "DOI" : "10.1109/19.7453", "ISBN" : "0018-9456", "ISSN" : "15579662", "abstract" : "The properties of ten different excitation signals are stud- ied to analyze their suitability as excitation signals for fast Fourier transform (FFT) based signal and network analyzers. Their influence on the measurement time, accuracy, and sensitivity to nonlinear dis- tortions is described. The flexibility to create a customized amplitude spectrum is also investigated. With this information it becomes possi- ble to select the best excitation signal for many applications.", "author" : [ { "dropping-particle" : "", "family" : "Schoukens", "given" : "J.", "non-dropping-particle" : "", "parse-names" : false, "suffix" : "" }, { "dropping-particle" : "", "family" : "Pintelon", "given" : "Rik", "non-dropping-particle" : "", "parse-names" : false, "suffix" : "" }, { "dropping-particle" : "Van", "family" : "Ouderaa", "given" : "Edwin", "non-dropping-particle" : "Der", "parse-names" : false, "suffix" : "" }, { "dropping-particle" : "", "family" : "Renneboog", "given" : "Jean", "non-dropping-particle" : "", "parse-names" : false, "suffix" : "" } ], "container-title" : "IEEE Transactions on Instrumentation and Measurement", "id" : "ITEM-1", "issue" : "3", "issued" : { "date-parts" : [ [ "1988" ] ] }, "page" : "342-352", "title" : "Survey of Excitation Signals for FFT Based Signal Analyzers", "type" : "article-journal", "volume" : "37" }, "uris" : [ "http://www.mendeley.com/documents/?uuid=db0bf286-3974-45dd-a981-2ec0c33ee370" ] } ], "mendeley" : { "formattedCitation" : "(Schoukens et al. 1988)", "plainTextFormattedCitation" : "(Schoukens et al. 1988)", "previouslyFormattedCitation" : "(Schoukens et al. 1988)" }, "properties" : {  }, "schema" : "https://github.com/citation-style-language/schema/raw/master/csl-citation.json" }</w:instrText>
      </w:r>
      <w:r w:rsidR="001672A5" w:rsidRPr="00330CBC">
        <w:rPr>
          <w:iCs/>
          <w:sz w:val="20"/>
        </w:rPr>
        <w:fldChar w:fldCharType="separate"/>
      </w:r>
      <w:r w:rsidR="001672A5" w:rsidRPr="006A1D3C">
        <w:rPr>
          <w:iCs/>
          <w:noProof/>
          <w:sz w:val="20"/>
        </w:rPr>
        <w:t>(Schoukens et al. 1988)</w:t>
      </w:r>
      <w:r w:rsidR="001672A5" w:rsidRPr="00330CBC">
        <w:rPr>
          <w:iCs/>
          <w:sz w:val="20"/>
        </w:rPr>
        <w:fldChar w:fldCharType="end"/>
      </w:r>
      <w:r w:rsidR="001672A5">
        <w:rPr>
          <w:iCs/>
          <w:sz w:val="20"/>
        </w:rPr>
        <w:t xml:space="preserve"> </w:t>
      </w:r>
      <w:r w:rsidR="00CA443F" w:rsidRPr="00CA443F">
        <w:rPr>
          <w:iCs/>
          <w:sz w:val="20"/>
        </w:rPr>
        <w:t>and it is concluded that the multisine signal has a minimum time-factor, i.e., minimum time per frequency for reaching a specified signal-to-noise ratio (SNR</w:t>
      </w:r>
      <w:r w:rsidRPr="00330CBC">
        <w:rPr>
          <w:iCs/>
          <w:sz w:val="20"/>
        </w:rPr>
        <w:t xml:space="preserve">). Since the work of Schoukens et al., several attempts </w:t>
      </w:r>
      <w:r w:rsidR="001F370A">
        <w:rPr>
          <w:iCs/>
          <w:sz w:val="20"/>
        </w:rPr>
        <w:t>have been made to</w:t>
      </w:r>
      <w:r w:rsidRPr="00330CBC">
        <w:rPr>
          <w:iCs/>
          <w:sz w:val="20"/>
        </w:rPr>
        <w:t xml:space="preserve"> </w:t>
      </w:r>
      <w:r w:rsidR="00EE3ECE">
        <w:rPr>
          <w:iCs/>
          <w:sz w:val="20"/>
        </w:rPr>
        <w:t>improve</w:t>
      </w:r>
      <w:r w:rsidRPr="00330CBC">
        <w:rPr>
          <w:iCs/>
          <w:sz w:val="20"/>
        </w:rPr>
        <w:t xml:space="preserve"> the energy content of the signal, i.e., the property of having a low crest factor (CF) for the input/output data. Consequently, CF </w:t>
      </w:r>
      <w:r w:rsidR="00E943EA" w:rsidRPr="00330CBC">
        <w:rPr>
          <w:iCs/>
          <w:sz w:val="20"/>
        </w:rPr>
        <w:t>minimization</w:t>
      </w:r>
      <w:r w:rsidRPr="00330CBC">
        <w:rPr>
          <w:iCs/>
          <w:sz w:val="20"/>
        </w:rPr>
        <w:t xml:space="preserve"> is shown to secure a desirable quality in signal processing namely, a high SNR </w:t>
      </w:r>
      <w:r w:rsidRPr="00330CBC">
        <w:rPr>
          <w:iCs/>
          <w:sz w:val="20"/>
        </w:rPr>
        <w:fldChar w:fldCharType="begin" w:fldLock="1"/>
      </w:r>
      <w:r w:rsidR="00FE4478">
        <w:rPr>
          <w:iCs/>
          <w:sz w:val="20"/>
        </w:rPr>
        <w:instrText>ADDIN CSL_CITATION { "citationItems" : [ { "id" : "ITEM-1", "itemData" : { "DOI" : "10.1109/19.119778", "ISSN" : "00189456", "author" : [ { "dropping-particle" : "", "family" : "Guillaume", "given" : "P.", "non-dropping-particle" : "", "parse-names" : false, "suffix" : "" }, { "dropping-particle" : "", "family" : "Schoukens", "given" : "J.", "non-dropping-particle" : "", "parse-names" : false, "suffix" : "" }, { "dropping-particle" : "", "family" : "Pintelon", "given" : "R.", "non-dropping-particle" : "", "parse-names" : false, "suffix" : "" }, { "dropping-particle" : "", "family" : "Kollar", "given" : "I.", "non-dropping-particle" : "", "parse-names" : false, "suffix" : "" } ], "container-title" : "IEEE Transactions on Instrumentation and Measurement", "id" : "ITEM-1", "issue" : "6", "issued" : { "date-parts" : [ [ "1991" ] ] }, "page" : "982-989", "title" : "Crest-factor minimization using nonlinear Chebyshev approximation methods", "type" : "article-journal", "volume" : "40" }, "uris" : [ "http://www.mendeley.com/documents/?uuid=5c1ad2b6-7374-36e1-b564-8d8bf89ea3f5" ] } ], "mendeley" : { "formattedCitation" : "(Guillaume et al. 1991)", "plainTextFormattedCitation" : "(Guillaume et al. 1991)", "previouslyFormattedCitation" : "(Guillaume et al. 1991)" }, "properties" : {  }, "schema" : "https://github.com/citation-style-language/schema/raw/master/csl-citation.json" }</w:instrText>
      </w:r>
      <w:r w:rsidRPr="00330CBC">
        <w:rPr>
          <w:iCs/>
          <w:sz w:val="20"/>
        </w:rPr>
        <w:fldChar w:fldCharType="separate"/>
      </w:r>
      <w:r w:rsidR="006A1D3C" w:rsidRPr="006A1D3C">
        <w:rPr>
          <w:iCs/>
          <w:noProof/>
          <w:sz w:val="20"/>
        </w:rPr>
        <w:t>(Guillaume et al. 1991)</w:t>
      </w:r>
      <w:r w:rsidRPr="00330CBC">
        <w:rPr>
          <w:iCs/>
          <w:sz w:val="20"/>
        </w:rPr>
        <w:fldChar w:fldCharType="end"/>
      </w:r>
      <w:r w:rsidRPr="00330CBC">
        <w:rPr>
          <w:iCs/>
          <w:sz w:val="20"/>
        </w:rPr>
        <w:t>.</w:t>
      </w:r>
      <w:r>
        <w:rPr>
          <w:rFonts w:asciiTheme="majorBidi" w:hAnsiTheme="majorBidi" w:cstheme="majorBidi"/>
          <w:sz w:val="20"/>
        </w:rPr>
        <w:t xml:space="preserve"> </w:t>
      </w:r>
    </w:p>
    <w:p w:rsidR="00C51D3B" w:rsidRDefault="0089739F" w:rsidP="00255279">
      <w:pPr>
        <w:spacing w:before="40" w:after="120"/>
        <w:jc w:val="both"/>
        <w:rPr>
          <w:rFonts w:asciiTheme="majorBidi" w:hAnsiTheme="majorBidi" w:cstheme="majorBidi"/>
          <w:sz w:val="20"/>
        </w:rPr>
      </w:pPr>
      <w:r>
        <w:rPr>
          <w:rFonts w:asciiTheme="majorBidi" w:hAnsiTheme="majorBidi" w:cstheme="majorBidi"/>
          <w:sz w:val="20"/>
        </w:rPr>
        <w:t>F</w:t>
      </w:r>
      <w:r w:rsidR="00C51D3B">
        <w:rPr>
          <w:rFonts w:asciiTheme="majorBidi" w:hAnsiTheme="majorBidi" w:cstheme="majorBidi"/>
          <w:sz w:val="20"/>
        </w:rPr>
        <w:t>requency response functions</w:t>
      </w:r>
      <w:r w:rsidR="00C91933">
        <w:rPr>
          <w:rFonts w:asciiTheme="majorBidi" w:hAnsiTheme="majorBidi" w:cstheme="majorBidi"/>
          <w:sz w:val="20"/>
        </w:rPr>
        <w:t xml:space="preserve"> (FRFs)</w:t>
      </w:r>
      <w:r w:rsidR="00C51D3B">
        <w:rPr>
          <w:rFonts w:asciiTheme="majorBidi" w:hAnsiTheme="majorBidi" w:cstheme="majorBidi"/>
          <w:sz w:val="20"/>
        </w:rPr>
        <w:t xml:space="preserve"> are proven to confer in-depth insight into the </w:t>
      </w:r>
      <w:r w:rsidR="004618DB">
        <w:rPr>
          <w:rFonts w:asciiTheme="majorBidi" w:hAnsiTheme="majorBidi" w:cstheme="majorBidi"/>
          <w:sz w:val="20"/>
        </w:rPr>
        <w:t xml:space="preserve">behaviour of the complex </w:t>
      </w:r>
      <w:r w:rsidR="00C51D3B">
        <w:rPr>
          <w:rFonts w:asciiTheme="majorBidi" w:hAnsiTheme="majorBidi" w:cstheme="majorBidi"/>
          <w:sz w:val="20"/>
        </w:rPr>
        <w:t>dynamical system</w:t>
      </w:r>
      <w:r w:rsidR="004618DB">
        <w:rPr>
          <w:rFonts w:asciiTheme="majorBidi" w:hAnsiTheme="majorBidi" w:cstheme="majorBidi"/>
          <w:sz w:val="20"/>
        </w:rPr>
        <w:t>s</w:t>
      </w:r>
      <w:r w:rsidR="00C51D3B">
        <w:rPr>
          <w:rFonts w:asciiTheme="majorBidi" w:hAnsiTheme="majorBidi" w:cstheme="majorBidi"/>
          <w:sz w:val="20"/>
        </w:rPr>
        <w:t>.</w:t>
      </w:r>
      <w:r w:rsidR="00442838">
        <w:rPr>
          <w:rFonts w:asciiTheme="majorBidi" w:hAnsiTheme="majorBidi" w:cstheme="majorBidi"/>
          <w:sz w:val="20"/>
        </w:rPr>
        <w:t xml:space="preserve"> In case of lightly damped dynamical systems, modal tests using the spectral analysis technique is well-studied for parametric estimation of the single-input single output dynamic systems</w:t>
      </w:r>
      <w:r w:rsidR="00DE65CE">
        <w:rPr>
          <w:rFonts w:asciiTheme="majorBidi" w:hAnsiTheme="majorBidi" w:cstheme="majorBidi"/>
          <w:sz w:val="20"/>
        </w:rPr>
        <w:t xml:space="preserve"> </w:t>
      </w:r>
      <w:r w:rsidR="00FE4478">
        <w:rPr>
          <w:rFonts w:asciiTheme="majorBidi" w:hAnsiTheme="majorBidi" w:cstheme="majorBidi"/>
          <w:sz w:val="20"/>
        </w:rPr>
        <w:fldChar w:fldCharType="begin" w:fldLock="1"/>
      </w:r>
      <w:r w:rsidR="00B65D94">
        <w:rPr>
          <w:rFonts w:asciiTheme="majorBidi" w:hAnsiTheme="majorBidi" w:cstheme="majorBidi"/>
          <w:sz w:val="20"/>
        </w:rPr>
        <w:instrText>ADDIN CSL_CITATION { "citationItems" : [ { "id" : "ITEM-1", "itemData" : { "DOI" : "10.1016/J.ENGSTRUCT.2009.05.011", "ISSN" : "0141-0296", "abstract" : "An optimal robust Minimax LQG control of vibration of a flexible beam is studied in this paper. The first six modes of the beam in the frequency range of 0\u2013800 Hz are selected for control purposes. Among these modes, three modes in the frequency range of 100\u2013400 Hz are used for control, while the other three modes are left as the uncertainty of modeling. Both the model and the uncertainty are measured based on experimental data. The nominal model is identified from frequency response data and the uncertainty is presented by a frequency weighted multiplicative modeling method. For the augmented plant consisting of the nominal model and its accompanied uncertainty, a Minimax LQG controller is designed. A trade-off between robust stability and robust performance is shown by selecting two different choices of uncertainty modeling. Simulation results show that the proposed robust controller increases the damping of the system in its resonance frequencies.", "author" : [ { "dropping-particle" : "", "family" : "Montazeri", "given" : "Allahyar", "non-dropping-particle" : "", "parse-names" : false, "suffix" : "" }, { "dropping-particle" : "", "family" : "Poshtan", "given" : "Javad", "non-dropping-particle" : "", "parse-names" : false, "suffix" : "" }, { "dropping-particle" : "", "family" : "Choobdar", "given" : "Amir", "non-dropping-particle" : "", "parse-names" : false, "suffix" : "" } ], "container-title" : "Engineering Structures", "id" : "ITEM-1", "issue" : "10", "issued" : { "date-parts" : [ [ "2009", "10", "1" ] ] }, "page" : "2407-2413", "publisher" : "Elsevier", "title" : "Performance and robust stability trade-off in minimax LQG control of vibrations in flexible structures", "type" : "article-journal", "volume" : "31" }, "uris" : [ "http://www.mendeley.com/documents/?uuid=0bef4c11-1ecc-3ce2-bbba-ee915c684fa5" ] }, { "id" : "ITEM-2", "itemData" : { "DOI" : "10.1177/1077546313496264", "ISSN" : "1077-5463", "abstract" : "This paper addresses identification and robust control of vibration of a flexible plate attached to the upper side of an enclosure. The frequency domain subspace methods and minimax-linear quadratic Gaussian (LQG) control are utilized to identify the model and to control the vibration of the flexible plate, respectively. In order to identify the model of the flexible plate, several frequency domain subspace identification algorithms with Instrumental Variable idea are used. Considering the fact that the flexible plate system is stable by nature, all identified unstable models are passed through a stabilized process using an iterative algorithm with different initial values. The first three modes of the plate are selected for control purposes, and the other modes are chosen as uncertainty term. To design the weighting function for the minimax-LQG controller, Chebychev and Yule\u2013Walker filters are utilized to consider the effect of modeling uncertainty. These weights have a great effect on robust stability a...", "author" : [ { "dropping-particle" : "", "family" : "Ahmadizadeh", "given" : "S.", "non-dropping-particle" : "", "parse-names" : false, "suffix" : "" }, { "dropping-particle" : "", "family" : "Montazeri", "given" : "A.", "non-dropping-particle" : "", "parse-names" : false, "suffix" : "" }, { "dropping-particle" : "", "family" : "Poshtan", "given" : "J.", "non-dropping-particle" : "", "parse-names" : false, "suffix" : "" } ], "container-title" : "Journal of Vibration and Control", "id" : "ITEM-2", "issue" : "6", "issued" : { "date-parts" : [ [ "2015", "4", "1" ] ] }, "page" : "1115-1143", "publisher" : "SAGE PublicationsSage UK: London, England", "title" : "Design of minimax-linear quadratic Gaussian controller using the frequency domain subspace identified model of flexible plate", "type" : "article-journal", "volume" : "21" }, "uris" : [ "http://www.mendeley.com/documents/?uuid=641f418d-f3fe-34bb-bc59-b30af37e71d5" ] } ], "mendeley" : { "formattedCitation" : "(Montazeri et al. 2009; Ahmadizadeh et al. 2015)", "plainTextFormattedCitation" : "(Montazeri et al. 2009; Ahmadizadeh et al. 2015)", "previouslyFormattedCitation" : "(Montazeri et al. 2009; Ahmadizadeh et al. 2015)" }, "properties" : {  }, "schema" : "https://github.com/citation-style-language/schema/raw/master/csl-citation.json" }</w:instrText>
      </w:r>
      <w:r w:rsidR="00FE4478">
        <w:rPr>
          <w:rFonts w:asciiTheme="majorBidi" w:hAnsiTheme="majorBidi" w:cstheme="majorBidi"/>
          <w:sz w:val="20"/>
        </w:rPr>
        <w:fldChar w:fldCharType="separate"/>
      </w:r>
      <w:r w:rsidR="00B65D94" w:rsidRPr="00B65D94">
        <w:rPr>
          <w:rFonts w:asciiTheme="majorBidi" w:hAnsiTheme="majorBidi" w:cstheme="majorBidi"/>
          <w:noProof/>
          <w:sz w:val="20"/>
        </w:rPr>
        <w:t>(Montazeri et al. 2009; Ahmadizadeh et al. 2015)</w:t>
      </w:r>
      <w:r w:rsidR="00FE4478">
        <w:rPr>
          <w:rFonts w:asciiTheme="majorBidi" w:hAnsiTheme="majorBidi" w:cstheme="majorBidi"/>
          <w:sz w:val="20"/>
        </w:rPr>
        <w:fldChar w:fldCharType="end"/>
      </w:r>
      <w:r w:rsidR="00442838">
        <w:rPr>
          <w:rFonts w:asciiTheme="majorBidi" w:hAnsiTheme="majorBidi" w:cstheme="majorBidi"/>
          <w:sz w:val="20"/>
        </w:rPr>
        <w:t>.</w:t>
      </w:r>
      <w:r w:rsidR="00C51D3B">
        <w:rPr>
          <w:rFonts w:asciiTheme="majorBidi" w:hAnsiTheme="majorBidi" w:cstheme="majorBidi"/>
          <w:sz w:val="20"/>
        </w:rPr>
        <w:t xml:space="preserve"> However, the </w:t>
      </w:r>
      <w:r w:rsidR="00C91933">
        <w:rPr>
          <w:rFonts w:asciiTheme="majorBidi" w:hAnsiTheme="majorBidi" w:cstheme="majorBidi"/>
          <w:sz w:val="20"/>
        </w:rPr>
        <w:t xml:space="preserve">estimation procedure of </w:t>
      </w:r>
      <w:r w:rsidR="003926A3">
        <w:rPr>
          <w:rFonts w:asciiTheme="majorBidi" w:hAnsiTheme="majorBidi" w:cstheme="majorBidi"/>
          <w:sz w:val="20"/>
        </w:rPr>
        <w:t xml:space="preserve">the </w:t>
      </w:r>
      <w:r w:rsidR="00C91933">
        <w:rPr>
          <w:rFonts w:asciiTheme="majorBidi" w:hAnsiTheme="majorBidi" w:cstheme="majorBidi"/>
          <w:sz w:val="20"/>
        </w:rPr>
        <w:t>FR matrix (FRM)</w:t>
      </w:r>
      <w:r w:rsidR="003926A3">
        <w:rPr>
          <w:rFonts w:asciiTheme="majorBidi" w:hAnsiTheme="majorBidi" w:cstheme="majorBidi"/>
          <w:sz w:val="20"/>
        </w:rPr>
        <w:t xml:space="preserve"> for the multivariable systems</w:t>
      </w:r>
      <w:r w:rsidR="00C91933">
        <w:rPr>
          <w:rFonts w:asciiTheme="majorBidi" w:hAnsiTheme="majorBidi" w:cstheme="majorBidi"/>
          <w:sz w:val="20"/>
        </w:rPr>
        <w:t xml:space="preserve"> </w:t>
      </w:r>
      <w:r w:rsidR="00AD753A">
        <w:rPr>
          <w:rFonts w:asciiTheme="majorBidi" w:hAnsiTheme="majorBidi" w:cstheme="majorBidi"/>
          <w:sz w:val="20"/>
        </w:rPr>
        <w:t>is</w:t>
      </w:r>
      <w:r w:rsidR="00C91933">
        <w:rPr>
          <w:rFonts w:asciiTheme="majorBidi" w:hAnsiTheme="majorBidi" w:cstheme="majorBidi"/>
          <w:sz w:val="20"/>
        </w:rPr>
        <w:t xml:space="preserve"> </w:t>
      </w:r>
      <w:r w:rsidR="00AD753A">
        <w:rPr>
          <w:rFonts w:asciiTheme="majorBidi" w:hAnsiTheme="majorBidi" w:cstheme="majorBidi"/>
          <w:sz w:val="20"/>
        </w:rPr>
        <w:t xml:space="preserve">technically </w:t>
      </w:r>
      <w:r w:rsidR="003926A3">
        <w:rPr>
          <w:rFonts w:asciiTheme="majorBidi" w:hAnsiTheme="majorBidi" w:cstheme="majorBidi"/>
          <w:sz w:val="20"/>
        </w:rPr>
        <w:t xml:space="preserve">much more </w:t>
      </w:r>
      <w:r w:rsidR="00C91933">
        <w:rPr>
          <w:rFonts w:asciiTheme="majorBidi" w:hAnsiTheme="majorBidi" w:cstheme="majorBidi"/>
          <w:sz w:val="20"/>
        </w:rPr>
        <w:lastRenderedPageBreak/>
        <w:t xml:space="preserve">involved since </w:t>
      </w:r>
      <w:r w:rsidR="00AD753A">
        <w:rPr>
          <w:rFonts w:asciiTheme="majorBidi" w:hAnsiTheme="majorBidi" w:cstheme="majorBidi"/>
          <w:sz w:val="20"/>
        </w:rPr>
        <w:t>it is</w:t>
      </w:r>
      <w:r w:rsidR="00C91933">
        <w:rPr>
          <w:rFonts w:asciiTheme="majorBidi" w:hAnsiTheme="majorBidi" w:cstheme="majorBidi"/>
          <w:sz w:val="20"/>
        </w:rPr>
        <w:t xml:space="preserve"> obtained </w:t>
      </w:r>
      <w:r w:rsidR="00AD753A">
        <w:rPr>
          <w:rFonts w:asciiTheme="majorBidi" w:hAnsiTheme="majorBidi" w:cstheme="majorBidi"/>
          <w:sz w:val="20"/>
        </w:rPr>
        <w:t>via</w:t>
      </w:r>
      <w:r w:rsidR="00C91933">
        <w:rPr>
          <w:rFonts w:asciiTheme="majorBidi" w:hAnsiTheme="majorBidi" w:cstheme="majorBidi"/>
          <w:sz w:val="20"/>
        </w:rPr>
        <w:t xml:space="preserve"> cross-correlation techniques </w:t>
      </w:r>
      <w:r w:rsidR="00AD753A">
        <w:rPr>
          <w:rFonts w:asciiTheme="majorBidi" w:hAnsiTheme="majorBidi" w:cstheme="majorBidi"/>
          <w:sz w:val="20"/>
        </w:rPr>
        <w:t>which</w:t>
      </w:r>
      <w:r w:rsidR="00C91933">
        <w:rPr>
          <w:rFonts w:asciiTheme="majorBidi" w:hAnsiTheme="majorBidi" w:cstheme="majorBidi"/>
          <w:sz w:val="20"/>
        </w:rPr>
        <w:t xml:space="preserve"> yield the input excitations to be uncorrelated</w:t>
      </w:r>
      <w:r w:rsidR="00255279">
        <w:rPr>
          <w:rFonts w:asciiTheme="majorBidi" w:hAnsiTheme="majorBidi" w:cstheme="majorBidi"/>
          <w:sz w:val="20"/>
        </w:rPr>
        <w:t>.</w:t>
      </w:r>
      <w:r w:rsidR="00C51D3B">
        <w:rPr>
          <w:rFonts w:asciiTheme="majorBidi" w:hAnsiTheme="majorBidi" w:cstheme="majorBidi"/>
          <w:sz w:val="20"/>
        </w:rPr>
        <w:t xml:space="preserve"> </w:t>
      </w:r>
      <w:r w:rsidR="001B2426">
        <w:rPr>
          <w:rFonts w:asciiTheme="majorBidi" w:hAnsiTheme="majorBidi" w:cstheme="majorBidi"/>
          <w:sz w:val="20"/>
        </w:rPr>
        <w:t>Apart from the</w:t>
      </w:r>
      <w:r w:rsidR="00C91933">
        <w:rPr>
          <w:rFonts w:asciiTheme="majorBidi" w:hAnsiTheme="majorBidi" w:cstheme="majorBidi"/>
          <w:sz w:val="20"/>
        </w:rPr>
        <w:t xml:space="preserve"> low-frequency resolution method</w:t>
      </w:r>
      <w:r w:rsidR="00AD753A">
        <w:rPr>
          <w:rFonts w:asciiTheme="majorBidi" w:hAnsiTheme="majorBidi" w:cstheme="majorBidi"/>
          <w:sz w:val="20"/>
        </w:rPr>
        <w:t xml:space="preserve"> </w:t>
      </w:r>
      <w:r w:rsidR="001B2426">
        <w:rPr>
          <w:rFonts w:asciiTheme="majorBidi" w:hAnsiTheme="majorBidi" w:cstheme="majorBidi"/>
          <w:sz w:val="20"/>
        </w:rPr>
        <w:t>implemented by</w:t>
      </w:r>
      <w:r w:rsidR="00C91933">
        <w:rPr>
          <w:rFonts w:asciiTheme="majorBidi" w:hAnsiTheme="majorBidi" w:cstheme="majorBidi"/>
          <w:sz w:val="20"/>
        </w:rPr>
        <w:t xml:space="preserve"> </w:t>
      </w:r>
      <w:r w:rsidR="007A74F3">
        <w:rPr>
          <w:rFonts w:asciiTheme="majorBidi" w:hAnsiTheme="majorBidi" w:cstheme="majorBidi"/>
          <w:sz w:val="20"/>
        </w:rPr>
        <w:fldChar w:fldCharType="begin" w:fldLock="1"/>
      </w:r>
      <w:r w:rsidR="00FE4478">
        <w:rPr>
          <w:rFonts w:asciiTheme="majorBidi" w:hAnsiTheme="majorBidi" w:cstheme="majorBidi"/>
          <w:sz w:val="20"/>
        </w:rPr>
        <w:instrText>ADDIN CSL_CITATION { "citationItems" : [ { "id" : "ITEM-1", "itemData" : { "DOI" : "10.1016/J.YMSSP.2010.05.011", "author" : [ { "dropping-particle" : "", "family" : "Zhang", "given" : "E.", "non-dropping-particle" : "", "parse-names" : false, "suffix" : "" }, { "dropping-particle" : "", "family" : "Antoni", "given" : "J.", "non-dropping-particle" : "", "parse-names" : false, "suffix" : "" }, { "dropping-particle" : "", "family" : "Pintelon", "given" : "R.", "non-dropping-particle" : "", "parse-names" : false, "suffix" : "" }, { "dropping-particle" : "", "family" : "Schoukens", "given" : "J.", "non-dropping-particle" : "", "parse-names" : false, "suffix" : "" } ], "container-title" : "Mechanical Systems and Signal Processing", "id" : "ITEM-1", "issue" : "7", "issued" : { "date-parts" : [ [ "2010", "10", "1" ] ] }, "page" : "2065-2075", "publisher" : "Academic Press", "title" : "Fast detection of system nonlinearity using nonstationary signals", "type" : "article-journal", "volume" : "24" }, "uris" : [ "http://www.mendeley.com/documents/?uuid=ca6e9341-ed98-3856-8e3f-6fb1de09a701" ] } ], "mendeley" : { "formattedCitation" : "(Zhang et al. 2010)", "plainTextFormattedCitation" : "(Zhang et al. 2010)", "previouslyFormattedCitation" : "(Zhang et al. 2010)" }, "properties" : {  }, "schema" : "https://github.com/citation-style-language/schema/raw/master/csl-citation.json" }</w:instrText>
      </w:r>
      <w:r w:rsidR="007A74F3">
        <w:rPr>
          <w:rFonts w:asciiTheme="majorBidi" w:hAnsiTheme="majorBidi" w:cstheme="majorBidi"/>
          <w:sz w:val="20"/>
        </w:rPr>
        <w:fldChar w:fldCharType="separate"/>
      </w:r>
      <w:r w:rsidR="007A74F3" w:rsidRPr="007A74F3">
        <w:rPr>
          <w:rFonts w:asciiTheme="majorBidi" w:hAnsiTheme="majorBidi" w:cstheme="majorBidi"/>
          <w:noProof/>
          <w:sz w:val="20"/>
        </w:rPr>
        <w:t>(Zhang et al. 2010)</w:t>
      </w:r>
      <w:r w:rsidR="007A74F3">
        <w:rPr>
          <w:rFonts w:asciiTheme="majorBidi" w:hAnsiTheme="majorBidi" w:cstheme="majorBidi"/>
          <w:sz w:val="20"/>
        </w:rPr>
        <w:fldChar w:fldCharType="end"/>
      </w:r>
      <w:r w:rsidR="001B2426">
        <w:rPr>
          <w:rFonts w:asciiTheme="majorBidi" w:hAnsiTheme="majorBidi" w:cstheme="majorBidi"/>
          <w:sz w:val="20"/>
        </w:rPr>
        <w:t>,</w:t>
      </w:r>
      <w:r w:rsidR="00C91933">
        <w:rPr>
          <w:rFonts w:asciiTheme="majorBidi" w:hAnsiTheme="majorBidi" w:cstheme="majorBidi"/>
          <w:sz w:val="20"/>
        </w:rPr>
        <w:t xml:space="preserve"> which is generally not intended for lightly damped smart structures, one of the</w:t>
      </w:r>
      <w:r w:rsidR="00C91933" w:rsidRPr="00C91933">
        <w:rPr>
          <w:rFonts w:asciiTheme="majorBidi" w:hAnsiTheme="majorBidi" w:cstheme="majorBidi"/>
          <w:sz w:val="20"/>
        </w:rPr>
        <w:t xml:space="preserve"> major </w:t>
      </w:r>
      <w:r w:rsidR="00C91933">
        <w:rPr>
          <w:rFonts w:asciiTheme="majorBidi" w:hAnsiTheme="majorBidi" w:cstheme="majorBidi"/>
          <w:sz w:val="20"/>
        </w:rPr>
        <w:t>issues of</w:t>
      </w:r>
      <w:r w:rsidR="00C91933" w:rsidRPr="00C91933">
        <w:rPr>
          <w:rFonts w:asciiTheme="majorBidi" w:hAnsiTheme="majorBidi" w:cstheme="majorBidi"/>
          <w:sz w:val="20"/>
        </w:rPr>
        <w:t xml:space="preserve"> random excitations is that no </w:t>
      </w:r>
      <w:r w:rsidR="007A74F3">
        <w:rPr>
          <w:rFonts w:asciiTheme="majorBidi" w:hAnsiTheme="majorBidi" w:cstheme="majorBidi"/>
          <w:sz w:val="20"/>
        </w:rPr>
        <w:t>differentiation</w:t>
      </w:r>
      <w:r w:rsidR="001B2426">
        <w:rPr>
          <w:rFonts w:asciiTheme="majorBidi" w:hAnsiTheme="majorBidi" w:cstheme="majorBidi"/>
          <w:sz w:val="20"/>
        </w:rPr>
        <w:t xml:space="preserve"> between noise and nonlinearity</w:t>
      </w:r>
      <w:r w:rsidR="00C91933" w:rsidRPr="00C91933">
        <w:rPr>
          <w:rFonts w:asciiTheme="majorBidi" w:hAnsiTheme="majorBidi" w:cstheme="majorBidi"/>
          <w:sz w:val="20"/>
        </w:rPr>
        <w:t xml:space="preserve"> can be </w:t>
      </w:r>
      <w:r w:rsidR="007A74F3">
        <w:rPr>
          <w:rFonts w:asciiTheme="majorBidi" w:hAnsiTheme="majorBidi" w:cstheme="majorBidi"/>
          <w:sz w:val="20"/>
        </w:rPr>
        <w:t>deduced from the results.</w:t>
      </w:r>
    </w:p>
    <w:p w:rsidR="00984218" w:rsidRDefault="00B71F18" w:rsidP="00984218">
      <w:pPr>
        <w:spacing w:before="40" w:after="120"/>
        <w:jc w:val="both"/>
        <w:rPr>
          <w:rFonts w:asciiTheme="majorBidi" w:hAnsiTheme="majorBidi" w:cstheme="majorBidi"/>
          <w:sz w:val="20"/>
        </w:rPr>
      </w:pPr>
      <w:r>
        <w:rPr>
          <w:rFonts w:asciiTheme="majorBidi" w:hAnsiTheme="majorBidi" w:cstheme="majorBidi"/>
          <w:sz w:val="20"/>
        </w:rPr>
        <w:t>C</w:t>
      </w:r>
      <w:r w:rsidR="003D6570">
        <w:rPr>
          <w:rFonts w:asciiTheme="majorBidi" w:hAnsiTheme="majorBidi" w:cstheme="majorBidi"/>
          <w:sz w:val="20"/>
        </w:rPr>
        <w:t>ontra</w:t>
      </w:r>
      <w:r>
        <w:rPr>
          <w:rFonts w:asciiTheme="majorBidi" w:hAnsiTheme="majorBidi" w:cstheme="majorBidi"/>
          <w:sz w:val="20"/>
        </w:rPr>
        <w:t>ry</w:t>
      </w:r>
      <w:r w:rsidR="003D6570">
        <w:rPr>
          <w:rFonts w:asciiTheme="majorBidi" w:hAnsiTheme="majorBidi" w:cstheme="majorBidi"/>
          <w:sz w:val="20"/>
        </w:rPr>
        <w:t xml:space="preserve"> to H</w:t>
      </w:r>
      <w:r w:rsidR="003D6570" w:rsidRPr="003D6570">
        <w:rPr>
          <w:rFonts w:asciiTheme="majorBidi" w:hAnsiTheme="majorBidi" w:cstheme="majorBidi"/>
          <w:sz w:val="20"/>
          <w:vertAlign w:val="subscript"/>
        </w:rPr>
        <w:t>1</w:t>
      </w:r>
      <w:r w:rsidR="003D6570">
        <w:rPr>
          <w:rFonts w:asciiTheme="majorBidi" w:hAnsiTheme="majorBidi" w:cstheme="majorBidi"/>
          <w:sz w:val="20"/>
        </w:rPr>
        <w:t>/H</w:t>
      </w:r>
      <w:r w:rsidR="003D6570" w:rsidRPr="003D6570">
        <w:rPr>
          <w:rFonts w:asciiTheme="majorBidi" w:hAnsiTheme="majorBidi" w:cstheme="majorBidi"/>
          <w:sz w:val="20"/>
          <w:vertAlign w:val="subscript"/>
        </w:rPr>
        <w:t>2</w:t>
      </w:r>
      <w:r w:rsidR="003D6570">
        <w:rPr>
          <w:rFonts w:asciiTheme="majorBidi" w:hAnsiTheme="majorBidi" w:cstheme="majorBidi"/>
          <w:sz w:val="20"/>
        </w:rPr>
        <w:t xml:space="preserve"> functions in the spectral analysis, FRM and its covariance matrices can be calculated</w:t>
      </w:r>
      <w:r>
        <w:rPr>
          <w:rFonts w:asciiTheme="majorBidi" w:hAnsiTheme="majorBidi" w:cstheme="majorBidi"/>
          <w:sz w:val="20"/>
        </w:rPr>
        <w:t xml:space="preserve"> following </w:t>
      </w:r>
      <w:r>
        <w:rPr>
          <w:rFonts w:asciiTheme="majorBidi" w:hAnsiTheme="majorBidi" w:cstheme="majorBidi"/>
          <w:sz w:val="20"/>
        </w:rPr>
        <w:fldChar w:fldCharType="begin" w:fldLock="1"/>
      </w:r>
      <w:r>
        <w:rPr>
          <w:rFonts w:asciiTheme="majorBidi" w:hAnsiTheme="majorBidi" w:cstheme="majorBidi"/>
          <w:sz w:val="20"/>
        </w:rPr>
        <w:instrText>ADDIN CSL_CITATION { "citationItems" : [ { "id" : "ITEM-1", "itemData" : { "DOI" : "10.1016/J.YMSSP.2011.03.003", "author" : [ { "dropping-particle" : "", "family" : "Pintelon", "given" : "R.", "non-dropping-particle" : "", "parse-names" : false, "suffix" : "" }, { "dropping-particle" : "", "family" : "Barb\u00e9", "given" : "K.", "non-dropping-particle" : "", "parse-names" : false, "suffix" : "" }, { "dropping-particle" : "", "family" : "Vandersteen", "given" : "G.", "non-dropping-particle" : "", "parse-names" : false, "suffix" : "" }, { "dropping-particle" : "", "family" : "Schoukens", "given" : "J.", "non-dropping-particle" : "", "parse-names" : false, "suffix" : "" } ], "container-title" : "Mechanical Systems and Signal Processing", "id" : "ITEM-1", "issue" : "7", "issued" : { "date-parts" : [ [ "2011", "10", "1" ] ] }, "page" : "2683-2704", "publisher" : "Academic Press", "title" : "Improved (non-)parametric identification of dynamic systems excited by periodic signals", "type" : "article-journal", "volume" : "25" }, "uris" : [ "http://www.mendeley.com/documents/?uuid=2c5b8603-b630-3174-8d60-77fe3453a980" ] } ], "mendeley" : { "formattedCitation" : "(Pintelon, Barb\u00e9, et al. 2011)", "plainTextFormattedCitation" : "(Pintelon, Barb\u00e9, et al. 2011)", "previouslyFormattedCitation" : "(Pintelon, Barb\u00e9, et al. 2011)" }, "properties" : {  }, "schema" : "https://github.com/citation-style-language/schema/raw/master/csl-citation.json" }</w:instrText>
      </w:r>
      <w:r>
        <w:rPr>
          <w:rFonts w:asciiTheme="majorBidi" w:hAnsiTheme="majorBidi" w:cstheme="majorBidi"/>
          <w:sz w:val="20"/>
        </w:rPr>
        <w:fldChar w:fldCharType="separate"/>
      </w:r>
      <w:r w:rsidRPr="00BA69DB">
        <w:rPr>
          <w:rFonts w:asciiTheme="majorBidi" w:hAnsiTheme="majorBidi" w:cstheme="majorBidi"/>
          <w:noProof/>
          <w:sz w:val="20"/>
        </w:rPr>
        <w:t>(Pintelon, Barbé, et al. 2011)</w:t>
      </w:r>
      <w:r>
        <w:rPr>
          <w:rFonts w:asciiTheme="majorBidi" w:hAnsiTheme="majorBidi" w:cstheme="majorBidi"/>
          <w:sz w:val="20"/>
        </w:rPr>
        <w:fldChar w:fldCharType="end"/>
      </w:r>
      <w:r w:rsidR="003D6570">
        <w:rPr>
          <w:rFonts w:asciiTheme="majorBidi" w:hAnsiTheme="majorBidi" w:cstheme="majorBidi"/>
          <w:sz w:val="20"/>
        </w:rPr>
        <w:t>.</w:t>
      </w:r>
      <w:r w:rsidR="00984218">
        <w:rPr>
          <w:rFonts w:asciiTheme="majorBidi" w:hAnsiTheme="majorBidi" w:cstheme="majorBidi"/>
          <w:sz w:val="20"/>
        </w:rPr>
        <w:t xml:space="preserve"> S</w:t>
      </w:r>
      <w:r w:rsidR="003D6570">
        <w:rPr>
          <w:rFonts w:asciiTheme="majorBidi" w:hAnsiTheme="majorBidi" w:cstheme="majorBidi"/>
          <w:sz w:val="20"/>
        </w:rPr>
        <w:t xml:space="preserve">everal </w:t>
      </w:r>
      <w:r w:rsidR="003D6570" w:rsidRPr="003D6570">
        <w:rPr>
          <w:rFonts w:asciiTheme="majorBidi" w:hAnsiTheme="majorBidi" w:cstheme="majorBidi"/>
          <w:sz w:val="20"/>
        </w:rPr>
        <w:t xml:space="preserve">consecutive periods and </w:t>
      </w:r>
      <w:r w:rsidR="003D6570">
        <w:rPr>
          <w:rFonts w:asciiTheme="majorBidi" w:hAnsiTheme="majorBidi" w:cstheme="majorBidi"/>
          <w:sz w:val="20"/>
        </w:rPr>
        <w:t>several</w:t>
      </w:r>
      <w:r w:rsidR="003D6570" w:rsidRPr="003D6570">
        <w:rPr>
          <w:rFonts w:asciiTheme="majorBidi" w:hAnsiTheme="majorBidi" w:cstheme="majorBidi"/>
          <w:sz w:val="20"/>
        </w:rPr>
        <w:t xml:space="preserve"> independent reali</w:t>
      </w:r>
      <w:r w:rsidR="003D6570">
        <w:rPr>
          <w:rFonts w:asciiTheme="majorBidi" w:hAnsiTheme="majorBidi" w:cstheme="majorBidi"/>
          <w:sz w:val="20"/>
        </w:rPr>
        <w:t>z</w:t>
      </w:r>
      <w:r w:rsidR="003D6570" w:rsidRPr="003D6570">
        <w:rPr>
          <w:rFonts w:asciiTheme="majorBidi" w:hAnsiTheme="majorBidi" w:cstheme="majorBidi"/>
          <w:sz w:val="20"/>
        </w:rPr>
        <w:t xml:space="preserve">ations of </w:t>
      </w:r>
      <w:r w:rsidR="003D6570">
        <w:rPr>
          <w:rFonts w:asciiTheme="majorBidi" w:hAnsiTheme="majorBidi" w:cstheme="majorBidi"/>
          <w:sz w:val="20"/>
        </w:rPr>
        <w:t>the multi-reference tests should be performed</w:t>
      </w:r>
      <w:r w:rsidR="00984218">
        <w:rPr>
          <w:rFonts w:asciiTheme="majorBidi" w:hAnsiTheme="majorBidi" w:cstheme="majorBidi"/>
          <w:sz w:val="20"/>
        </w:rPr>
        <w:t>,</w:t>
      </w:r>
      <w:r w:rsidR="003D6570">
        <w:rPr>
          <w:rFonts w:asciiTheme="majorBidi" w:hAnsiTheme="majorBidi" w:cstheme="majorBidi"/>
          <w:sz w:val="20"/>
        </w:rPr>
        <w:t xml:space="preserve"> which in turn provides the means for acquiring the sample means and </w:t>
      </w:r>
      <w:r w:rsidR="003D6570" w:rsidRPr="003D6570">
        <w:rPr>
          <w:rFonts w:asciiTheme="majorBidi" w:hAnsiTheme="majorBidi" w:cstheme="majorBidi"/>
          <w:sz w:val="20"/>
        </w:rPr>
        <w:t xml:space="preserve">sample (co-)variances of the </w:t>
      </w:r>
      <w:r w:rsidR="003D6570">
        <w:rPr>
          <w:rFonts w:asciiTheme="majorBidi" w:hAnsiTheme="majorBidi" w:cstheme="majorBidi"/>
          <w:sz w:val="20"/>
        </w:rPr>
        <w:t>input/output</w:t>
      </w:r>
      <w:r w:rsidR="003D6570" w:rsidRPr="003D6570">
        <w:rPr>
          <w:rFonts w:asciiTheme="majorBidi" w:hAnsiTheme="majorBidi" w:cstheme="majorBidi"/>
          <w:sz w:val="20"/>
        </w:rPr>
        <w:t xml:space="preserve"> </w:t>
      </w:r>
      <w:r w:rsidR="003D6570">
        <w:rPr>
          <w:rFonts w:asciiTheme="majorBidi" w:hAnsiTheme="majorBidi" w:cstheme="majorBidi"/>
          <w:sz w:val="20"/>
        </w:rPr>
        <w:t>spectra. The latter is realized while attenuating the stochastic noise and transients.</w:t>
      </w:r>
      <w:r w:rsidR="003D6570" w:rsidRPr="003D6570">
        <w:rPr>
          <w:rFonts w:asciiTheme="majorBidi" w:hAnsiTheme="majorBidi" w:cstheme="majorBidi"/>
          <w:sz w:val="20"/>
        </w:rPr>
        <w:t xml:space="preserve"> </w:t>
      </w:r>
    </w:p>
    <w:p w:rsidR="00330CBC" w:rsidRDefault="00330CBC" w:rsidP="00666E08">
      <w:pPr>
        <w:spacing w:before="40" w:after="120"/>
        <w:jc w:val="both"/>
        <w:rPr>
          <w:rFonts w:asciiTheme="majorBidi" w:hAnsiTheme="majorBidi" w:cstheme="majorBidi"/>
          <w:sz w:val="20"/>
        </w:rPr>
      </w:pPr>
      <w:r w:rsidRPr="00BB311A">
        <w:rPr>
          <w:rFonts w:asciiTheme="majorBidi" w:hAnsiTheme="majorBidi" w:cstheme="majorBidi"/>
          <w:color w:val="FF0000"/>
          <w:sz w:val="20"/>
        </w:rPr>
        <w:t xml:space="preserve">In this paper, </w:t>
      </w:r>
      <w:r w:rsidR="00EC5AB8">
        <w:rPr>
          <w:rFonts w:asciiTheme="majorBidi" w:hAnsiTheme="majorBidi" w:cstheme="majorBidi"/>
          <w:color w:val="FF0000"/>
          <w:sz w:val="20"/>
        </w:rPr>
        <w:t xml:space="preserve">the optimal experiment design problem is revisited for </w:t>
      </w:r>
      <w:r w:rsidR="00D254C8" w:rsidRPr="00BB311A">
        <w:rPr>
          <w:rFonts w:asciiTheme="majorBidi" w:hAnsiTheme="majorBidi" w:cstheme="majorBidi"/>
          <w:color w:val="FF0000"/>
          <w:sz w:val="20"/>
        </w:rPr>
        <w:t>lightly-damped</w:t>
      </w:r>
      <w:r w:rsidRPr="00BB311A">
        <w:rPr>
          <w:rFonts w:asciiTheme="majorBidi" w:hAnsiTheme="majorBidi" w:cstheme="majorBidi"/>
          <w:color w:val="FF0000"/>
          <w:sz w:val="20"/>
        </w:rPr>
        <w:t xml:space="preserve"> </w:t>
      </w:r>
      <w:r w:rsidR="00EC5AB8">
        <w:rPr>
          <w:rFonts w:asciiTheme="majorBidi" w:hAnsiTheme="majorBidi" w:cstheme="majorBidi"/>
          <w:color w:val="FF0000"/>
          <w:sz w:val="20"/>
        </w:rPr>
        <w:t xml:space="preserve">mechanical structures. </w:t>
      </w:r>
      <w:r w:rsidR="00666E08">
        <w:rPr>
          <w:rFonts w:asciiTheme="majorBidi" w:hAnsiTheme="majorBidi" w:cstheme="majorBidi"/>
          <w:color w:val="FF0000"/>
          <w:sz w:val="20"/>
        </w:rPr>
        <w:t>To show the practicality of the obtained results</w:t>
      </w:r>
      <w:r w:rsidR="00EC5AB8">
        <w:rPr>
          <w:rFonts w:asciiTheme="majorBidi" w:hAnsiTheme="majorBidi" w:cstheme="majorBidi"/>
          <w:color w:val="FF0000"/>
          <w:sz w:val="20"/>
        </w:rPr>
        <w:t xml:space="preserve">, a </w:t>
      </w:r>
      <w:r w:rsidRPr="00D62935">
        <w:rPr>
          <w:rFonts w:asciiTheme="majorBidi" w:hAnsiTheme="majorBidi" w:cstheme="majorBidi"/>
          <w:sz w:val="20"/>
        </w:rPr>
        <w:t xml:space="preserve">benchmark problem in active vibration control (AVC) of smart structures </w:t>
      </w:r>
      <w:r w:rsidRPr="00203463">
        <w:rPr>
          <w:rFonts w:asciiTheme="majorBidi" w:hAnsiTheme="majorBidi" w:cstheme="majorBidi"/>
          <w:noProof/>
          <w:sz w:val="20"/>
        </w:rPr>
        <w:t>is considered</w:t>
      </w:r>
      <w:r w:rsidRPr="00D62935">
        <w:rPr>
          <w:rFonts w:asciiTheme="majorBidi" w:hAnsiTheme="majorBidi" w:cstheme="majorBidi"/>
          <w:sz w:val="20"/>
        </w:rPr>
        <w:t xml:space="preserve"> as a case-study.</w:t>
      </w:r>
      <w:r w:rsidR="00EC5AB8">
        <w:rPr>
          <w:rFonts w:asciiTheme="majorBidi" w:hAnsiTheme="majorBidi" w:cstheme="majorBidi"/>
          <w:sz w:val="20"/>
        </w:rPr>
        <w:t xml:space="preserve"> </w:t>
      </w:r>
      <w:r w:rsidR="00666E08" w:rsidRPr="00666E08">
        <w:rPr>
          <w:rFonts w:asciiTheme="majorBidi" w:hAnsiTheme="majorBidi" w:cstheme="majorBidi"/>
          <w:color w:val="FF0000"/>
          <w:sz w:val="20"/>
        </w:rPr>
        <w:t>Accordingly, first, t</w:t>
      </w:r>
      <w:r w:rsidR="008B256C" w:rsidRPr="00666E08">
        <w:rPr>
          <w:rFonts w:asciiTheme="majorBidi" w:hAnsiTheme="majorBidi" w:cstheme="majorBidi"/>
          <w:color w:val="FF0000"/>
          <w:sz w:val="20"/>
        </w:rPr>
        <w:t xml:space="preserve">he </w:t>
      </w:r>
      <w:r w:rsidR="008B256C" w:rsidRPr="008B256C">
        <w:rPr>
          <w:rFonts w:asciiTheme="majorBidi" w:hAnsiTheme="majorBidi" w:cstheme="majorBidi"/>
          <w:color w:val="FF0000"/>
          <w:sz w:val="20"/>
        </w:rPr>
        <w:t>input excitation design is considered in both single-</w:t>
      </w:r>
      <w:r w:rsidR="00666E08">
        <w:rPr>
          <w:rFonts w:asciiTheme="majorBidi" w:hAnsiTheme="majorBidi" w:cstheme="majorBidi"/>
          <w:color w:val="FF0000"/>
          <w:sz w:val="20"/>
        </w:rPr>
        <w:t xml:space="preserve"> </w:t>
      </w:r>
      <w:r w:rsidR="008B256C" w:rsidRPr="008B256C">
        <w:rPr>
          <w:rFonts w:asciiTheme="majorBidi" w:hAnsiTheme="majorBidi" w:cstheme="majorBidi"/>
          <w:color w:val="FF0000"/>
          <w:sz w:val="20"/>
        </w:rPr>
        <w:t>and multi-reference</w:t>
      </w:r>
      <w:r w:rsidR="008B256C">
        <w:rPr>
          <w:rFonts w:asciiTheme="majorBidi" w:hAnsiTheme="majorBidi" w:cstheme="majorBidi"/>
          <w:color w:val="FF0000"/>
          <w:sz w:val="20"/>
        </w:rPr>
        <w:t xml:space="preserve"> scenar</w:t>
      </w:r>
      <w:r w:rsidR="00666E08">
        <w:rPr>
          <w:rFonts w:asciiTheme="majorBidi" w:hAnsiTheme="majorBidi" w:cstheme="majorBidi"/>
          <w:color w:val="FF0000"/>
          <w:sz w:val="20"/>
        </w:rPr>
        <w:t>ios to shed some light on input-</w:t>
      </w:r>
      <w:r w:rsidR="008B256C">
        <w:rPr>
          <w:rFonts w:asciiTheme="majorBidi" w:hAnsiTheme="majorBidi" w:cstheme="majorBidi"/>
          <w:color w:val="FF0000"/>
          <w:sz w:val="20"/>
        </w:rPr>
        <w:t>channel coupling. Additionally, the</w:t>
      </w:r>
      <w:r w:rsidR="008B256C" w:rsidRPr="008B256C">
        <w:rPr>
          <w:rFonts w:asciiTheme="majorBidi" w:hAnsiTheme="majorBidi" w:cstheme="majorBidi"/>
          <w:color w:val="FF0000"/>
          <w:sz w:val="20"/>
        </w:rPr>
        <w:t xml:space="preserve"> </w:t>
      </w:r>
      <w:r w:rsidR="008B256C">
        <w:rPr>
          <w:rFonts w:asciiTheme="majorBidi" w:hAnsiTheme="majorBidi" w:cstheme="majorBidi"/>
          <w:color w:val="FF0000"/>
          <w:sz w:val="20"/>
        </w:rPr>
        <w:t xml:space="preserve">effect of </w:t>
      </w:r>
      <w:r w:rsidR="00666E08">
        <w:rPr>
          <w:rFonts w:asciiTheme="majorBidi" w:hAnsiTheme="majorBidi" w:cstheme="majorBidi"/>
          <w:color w:val="FF0000"/>
          <w:sz w:val="20"/>
        </w:rPr>
        <w:t>various excitation signals is investigated in terms of the accuracy of the obtained FRM, the time factor, and the CF. Consequently, some guidelines are outlined for the user in selecting the appropriate experimental setting.</w:t>
      </w:r>
      <w:r w:rsidR="008B256C" w:rsidRPr="008B256C">
        <w:rPr>
          <w:rFonts w:asciiTheme="majorBidi" w:hAnsiTheme="majorBidi" w:cstheme="majorBidi"/>
          <w:color w:val="FF0000"/>
          <w:sz w:val="20"/>
        </w:rPr>
        <w:t xml:space="preserve"> </w:t>
      </w:r>
      <w:r w:rsidR="00666E08">
        <w:rPr>
          <w:rFonts w:asciiTheme="majorBidi" w:hAnsiTheme="majorBidi" w:cstheme="majorBidi"/>
          <w:color w:val="FF0000"/>
          <w:sz w:val="20"/>
        </w:rPr>
        <w:t>Moreover, t</w:t>
      </w:r>
      <w:r w:rsidR="00EC5AB8" w:rsidRPr="008B256C">
        <w:rPr>
          <w:rFonts w:asciiTheme="majorBidi" w:hAnsiTheme="majorBidi" w:cstheme="majorBidi"/>
          <w:color w:val="FF0000"/>
          <w:sz w:val="20"/>
        </w:rPr>
        <w:t>he</w:t>
      </w:r>
      <w:r w:rsidR="00EC5AB8" w:rsidRPr="00EC5AB8">
        <w:rPr>
          <w:rFonts w:asciiTheme="majorBidi" w:hAnsiTheme="majorBidi" w:cstheme="majorBidi"/>
          <w:color w:val="FF0000"/>
          <w:sz w:val="20"/>
        </w:rPr>
        <w:t xml:space="preserve"> classical spectral analysis is </w:t>
      </w:r>
      <w:r w:rsidR="00EC5AB8">
        <w:rPr>
          <w:rFonts w:asciiTheme="majorBidi" w:hAnsiTheme="majorBidi" w:cstheme="majorBidi"/>
          <w:color w:val="FF0000"/>
          <w:sz w:val="20"/>
        </w:rPr>
        <w:t>compared experimentally again</w:t>
      </w:r>
      <w:r w:rsidR="008B256C">
        <w:rPr>
          <w:rFonts w:asciiTheme="majorBidi" w:hAnsiTheme="majorBidi" w:cstheme="majorBidi"/>
          <w:color w:val="FF0000"/>
          <w:sz w:val="20"/>
        </w:rPr>
        <w:t>st</w:t>
      </w:r>
      <w:r w:rsidR="00EC5AB8">
        <w:rPr>
          <w:rFonts w:asciiTheme="majorBidi" w:hAnsiTheme="majorBidi" w:cstheme="majorBidi"/>
          <w:color w:val="FF0000"/>
          <w:sz w:val="20"/>
        </w:rPr>
        <w:t xml:space="preserve"> the </w:t>
      </w:r>
      <w:r w:rsidR="008B256C" w:rsidRPr="00666E08">
        <w:rPr>
          <w:rFonts w:asciiTheme="majorBidi" w:hAnsiTheme="majorBidi" w:cstheme="majorBidi"/>
          <w:color w:val="FF0000"/>
          <w:sz w:val="20"/>
        </w:rPr>
        <w:t>robust local polynomial method</w:t>
      </w:r>
      <w:r w:rsidR="008B256C" w:rsidRPr="00666E08">
        <w:rPr>
          <w:rFonts w:asciiTheme="majorBidi" w:hAnsiTheme="majorBidi" w:cstheme="majorBidi"/>
          <w:color w:val="FF0000"/>
          <w:sz w:val="20"/>
        </w:rPr>
        <w:t xml:space="preserve"> (LPM) in nonparametric modelling.</w:t>
      </w:r>
      <w:r w:rsidR="00666E08">
        <w:rPr>
          <w:rFonts w:asciiTheme="majorBidi" w:hAnsiTheme="majorBidi" w:cstheme="majorBidi"/>
          <w:color w:val="FF0000"/>
          <w:sz w:val="20"/>
        </w:rPr>
        <w:t xml:space="preserve"> To this end, several advantages of extracting the statistical properties of the </w:t>
      </w:r>
      <w:r w:rsidR="00666E08">
        <w:rPr>
          <w:rFonts w:asciiTheme="majorBidi" w:hAnsiTheme="majorBidi" w:cstheme="majorBidi"/>
          <w:color w:val="FF0000"/>
          <w:sz w:val="20"/>
        </w:rPr>
        <w:lastRenderedPageBreak/>
        <w:t>obtained FRM, e.g. estimation variance in regards to the noise/nonlinearity, in the latter method are highlighted, which are crucial for the parametric system identification, the state estimation problem, and the robust control design.</w:t>
      </w:r>
      <w:r w:rsidR="00D254C8">
        <w:rPr>
          <w:rFonts w:asciiTheme="majorBidi" w:hAnsiTheme="majorBidi" w:cstheme="majorBidi"/>
          <w:sz w:val="20"/>
        </w:rPr>
        <w:t xml:space="preserve"> The procedure as shown in this paper amounts to </w:t>
      </w:r>
      <w:r w:rsidR="00D254C8" w:rsidRPr="00DD56EC">
        <w:rPr>
          <w:rFonts w:asciiTheme="majorBidi" w:hAnsiTheme="majorBidi" w:cstheme="majorBidi"/>
          <w:sz w:val="20"/>
        </w:rPr>
        <w:t>a</w:t>
      </w:r>
      <w:r w:rsidR="00D254C8">
        <w:rPr>
          <w:rFonts w:asciiTheme="majorBidi" w:hAnsiTheme="majorBidi" w:cstheme="majorBidi"/>
          <w:sz w:val="20"/>
        </w:rPr>
        <w:t xml:space="preserve"> </w:t>
      </w:r>
      <w:r w:rsidR="00D254C8" w:rsidRPr="00DD56EC">
        <w:rPr>
          <w:rFonts w:asciiTheme="majorBidi" w:hAnsiTheme="majorBidi" w:cstheme="majorBidi"/>
          <w:sz w:val="20"/>
        </w:rPr>
        <w:t>substantial</w:t>
      </w:r>
      <w:r w:rsidR="00D254C8">
        <w:rPr>
          <w:rFonts w:asciiTheme="majorBidi" w:hAnsiTheme="majorBidi" w:cstheme="majorBidi"/>
          <w:sz w:val="20"/>
        </w:rPr>
        <w:t xml:space="preserve"> </w:t>
      </w:r>
      <w:r w:rsidR="00464A53">
        <w:rPr>
          <w:rFonts w:asciiTheme="majorBidi" w:hAnsiTheme="majorBidi" w:cstheme="majorBidi"/>
          <w:sz w:val="20"/>
        </w:rPr>
        <w:t>reduction in</w:t>
      </w:r>
      <w:r w:rsidR="00D254C8">
        <w:rPr>
          <w:rFonts w:asciiTheme="majorBidi" w:hAnsiTheme="majorBidi" w:cstheme="majorBidi"/>
          <w:sz w:val="20"/>
        </w:rPr>
        <w:t xml:space="preserve"> </w:t>
      </w:r>
      <w:r w:rsidR="00D254C8" w:rsidRPr="00DD56EC">
        <w:rPr>
          <w:rFonts w:asciiTheme="majorBidi" w:hAnsiTheme="majorBidi" w:cstheme="majorBidi"/>
          <w:sz w:val="20"/>
        </w:rPr>
        <w:t>the</w:t>
      </w:r>
      <w:r w:rsidR="00D254C8">
        <w:rPr>
          <w:rFonts w:asciiTheme="majorBidi" w:hAnsiTheme="majorBidi" w:cstheme="majorBidi"/>
          <w:sz w:val="20"/>
        </w:rPr>
        <w:t xml:space="preserve"> </w:t>
      </w:r>
      <w:r w:rsidR="00D254C8" w:rsidRPr="00DD56EC">
        <w:rPr>
          <w:rFonts w:asciiTheme="majorBidi" w:hAnsiTheme="majorBidi" w:cstheme="majorBidi"/>
          <w:sz w:val="20"/>
        </w:rPr>
        <w:t>experimental</w:t>
      </w:r>
      <w:r w:rsidR="00D254C8">
        <w:rPr>
          <w:rFonts w:asciiTheme="majorBidi" w:hAnsiTheme="majorBidi" w:cstheme="majorBidi"/>
          <w:sz w:val="20"/>
        </w:rPr>
        <w:t xml:space="preserve"> </w:t>
      </w:r>
      <w:r w:rsidR="00D254C8" w:rsidRPr="00DD56EC">
        <w:rPr>
          <w:rFonts w:asciiTheme="majorBidi" w:hAnsiTheme="majorBidi" w:cstheme="majorBidi"/>
          <w:sz w:val="20"/>
        </w:rPr>
        <w:t>time</w:t>
      </w:r>
      <w:r w:rsidR="00D254C8">
        <w:rPr>
          <w:rFonts w:asciiTheme="majorBidi" w:hAnsiTheme="majorBidi" w:cstheme="majorBidi"/>
          <w:sz w:val="20"/>
        </w:rPr>
        <w:t xml:space="preserve"> which may be very expensive i</w:t>
      </w:r>
      <w:r w:rsidR="00464A53">
        <w:rPr>
          <w:rFonts w:asciiTheme="majorBidi" w:hAnsiTheme="majorBidi" w:cstheme="majorBidi"/>
          <w:sz w:val="20"/>
        </w:rPr>
        <w:t>n the scope of the light weight</w:t>
      </w:r>
      <w:r w:rsidR="00D254C8">
        <w:rPr>
          <w:rFonts w:asciiTheme="majorBidi" w:hAnsiTheme="majorBidi" w:cstheme="majorBidi"/>
          <w:sz w:val="20"/>
        </w:rPr>
        <w:t xml:space="preserve"> aerospace systems </w:t>
      </w:r>
      <w:r w:rsidR="00D254C8">
        <w:rPr>
          <w:rFonts w:asciiTheme="majorBidi" w:hAnsiTheme="majorBidi" w:cstheme="majorBidi"/>
          <w:sz w:val="20"/>
        </w:rPr>
        <w:fldChar w:fldCharType="begin" w:fldLock="1"/>
      </w:r>
      <w:r w:rsidR="00D254C8">
        <w:rPr>
          <w:rFonts w:asciiTheme="majorBidi" w:hAnsiTheme="majorBidi" w:cstheme="majorBidi"/>
          <w:sz w:val="20"/>
        </w:rPr>
        <w:instrText>ADDIN CSL_CITATION { "citationItems" : [ { "id" : "ITEM-1", "itemData" : { "DOI" : "10.1016/J.COMPSCITECH.2008.05.024", "author" : [ { "dropping-particle" : "", "family" : "Kaufmann", "given" : "Markus", "non-dropping-particle" : "", "parse-names" : false, "suffix" : "" }, { "dropping-particle" : "", "family" : "Zenkert", "given" : "Dan", "non-dropping-particle" : "", "parse-names" : false, "suffix" : "" }, { "dropping-particle" : "", "family" : "Mattei", "given" : "Christophe", "non-dropping-particle" : "", "parse-names" : false, "suffix" : "" } ], "container-title" : "Composites Science and Technology", "id" : "ITEM-1", "issue" : "13", "issued" : { "date-parts" : [ [ "2008", "10", "1" ] ] }, "page" : "2748-2754", "publisher" : "Elsevier", "title" : "Cost optimization of composite aircraft structures including variable laminate qualities", "type" : "article-journal", "volume" : "68" }, "uris" : [ "http://www.mendeley.com/documents/?uuid=23dffb32-4e33-39e7-a933-8d9c05010bd7" ] } ], "mendeley" : { "formattedCitation" : "(Kaufmann et al. 2008)", "plainTextFormattedCitation" : "(Kaufmann et al. 2008)", "previouslyFormattedCitation" : "(Kaufmann et al. 2008)" }, "properties" : {  }, "schema" : "https://github.com/citation-style-language/schema/raw/master/csl-citation.json" }</w:instrText>
      </w:r>
      <w:r w:rsidR="00D254C8">
        <w:rPr>
          <w:rFonts w:asciiTheme="majorBidi" w:hAnsiTheme="majorBidi" w:cstheme="majorBidi"/>
          <w:sz w:val="20"/>
        </w:rPr>
        <w:fldChar w:fldCharType="separate"/>
      </w:r>
      <w:r w:rsidR="00D254C8" w:rsidRPr="00DD56EC">
        <w:rPr>
          <w:rFonts w:asciiTheme="majorBidi" w:hAnsiTheme="majorBidi" w:cstheme="majorBidi"/>
          <w:noProof/>
          <w:sz w:val="20"/>
        </w:rPr>
        <w:t>(Kaufmann et al. 2008)</w:t>
      </w:r>
      <w:r w:rsidR="00D254C8">
        <w:rPr>
          <w:rFonts w:asciiTheme="majorBidi" w:hAnsiTheme="majorBidi" w:cstheme="majorBidi"/>
          <w:sz w:val="20"/>
        </w:rPr>
        <w:fldChar w:fldCharType="end"/>
      </w:r>
      <w:r w:rsidR="00D254C8" w:rsidRPr="00DD56EC">
        <w:rPr>
          <w:rFonts w:asciiTheme="majorBidi" w:hAnsiTheme="majorBidi" w:cstheme="majorBidi"/>
          <w:sz w:val="20"/>
        </w:rPr>
        <w:t>.</w:t>
      </w:r>
      <w:r w:rsidRPr="00D62935">
        <w:rPr>
          <w:rFonts w:asciiTheme="majorBidi" w:hAnsiTheme="majorBidi" w:cstheme="majorBidi"/>
          <w:sz w:val="20"/>
        </w:rPr>
        <w:t xml:space="preserve"> The plant </w:t>
      </w:r>
      <w:r w:rsidRPr="00203463">
        <w:rPr>
          <w:rFonts w:asciiTheme="majorBidi" w:hAnsiTheme="majorBidi" w:cstheme="majorBidi"/>
          <w:noProof/>
          <w:sz w:val="20"/>
        </w:rPr>
        <w:t>is shown</w:t>
      </w:r>
      <w:r w:rsidRPr="00D62935">
        <w:rPr>
          <w:rFonts w:asciiTheme="majorBidi" w:hAnsiTheme="majorBidi" w:cstheme="majorBidi"/>
          <w:sz w:val="20"/>
        </w:rPr>
        <w:t xml:space="preserve"> in Fig. </w:t>
      </w:r>
      <w:r w:rsidRPr="00203463">
        <w:rPr>
          <w:rFonts w:asciiTheme="majorBidi" w:hAnsiTheme="majorBidi" w:cstheme="majorBidi"/>
          <w:noProof/>
          <w:sz w:val="20"/>
        </w:rPr>
        <w:t>1</w:t>
      </w:r>
      <w:r w:rsidR="00464A53">
        <w:rPr>
          <w:rFonts w:asciiTheme="majorBidi" w:hAnsiTheme="majorBidi" w:cstheme="majorBidi"/>
          <w:noProof/>
          <w:sz w:val="20"/>
        </w:rPr>
        <w:t>,</w:t>
      </w:r>
      <w:r w:rsidRPr="00D62935">
        <w:rPr>
          <w:rFonts w:asciiTheme="majorBidi" w:hAnsiTheme="majorBidi" w:cstheme="majorBidi"/>
          <w:sz w:val="20"/>
        </w:rPr>
        <w:t xml:space="preserve"> while geometric dimensions, </w:t>
      </w:r>
      <w:r w:rsidR="00464A53">
        <w:rPr>
          <w:rFonts w:asciiTheme="majorBidi" w:hAnsiTheme="majorBidi" w:cstheme="majorBidi"/>
          <w:sz w:val="20"/>
        </w:rPr>
        <w:t xml:space="preserve">the </w:t>
      </w:r>
      <w:r w:rsidRPr="00D62935">
        <w:rPr>
          <w:rFonts w:asciiTheme="majorBidi" w:hAnsiTheme="majorBidi" w:cstheme="majorBidi"/>
          <w:sz w:val="20"/>
        </w:rPr>
        <w:t xml:space="preserve">material properties of the four piezo-actuator patches and the </w:t>
      </w:r>
      <w:r w:rsidR="00E943EA" w:rsidRPr="00D62935">
        <w:rPr>
          <w:rFonts w:asciiTheme="majorBidi" w:hAnsiTheme="majorBidi" w:cstheme="majorBidi"/>
          <w:sz w:val="20"/>
        </w:rPr>
        <w:t>aluminium</w:t>
      </w:r>
      <w:r w:rsidRPr="00D62935">
        <w:rPr>
          <w:rFonts w:asciiTheme="majorBidi" w:hAnsiTheme="majorBidi" w:cstheme="majorBidi"/>
          <w:sz w:val="20"/>
        </w:rPr>
        <w:t xml:space="preserve"> host, the technical details of the measurement setup</w:t>
      </w:r>
      <w:r w:rsidR="00F56BA3">
        <w:rPr>
          <w:rFonts w:asciiTheme="majorBidi" w:hAnsiTheme="majorBidi" w:cstheme="majorBidi"/>
          <w:sz w:val="20"/>
        </w:rPr>
        <w:t xml:space="preserve">, and </w:t>
      </w:r>
      <w:r w:rsidR="00F56BA3" w:rsidRPr="00D62935">
        <w:rPr>
          <w:rFonts w:asciiTheme="majorBidi" w:hAnsiTheme="majorBidi" w:cstheme="majorBidi"/>
          <w:sz w:val="20"/>
        </w:rPr>
        <w:t>sensor</w:t>
      </w:r>
      <w:r w:rsidR="00F56BA3">
        <w:rPr>
          <w:rFonts w:asciiTheme="majorBidi" w:hAnsiTheme="majorBidi" w:cstheme="majorBidi"/>
          <w:sz w:val="20"/>
        </w:rPr>
        <w:t xml:space="preserve"> and </w:t>
      </w:r>
      <w:r w:rsidR="00F56BA3" w:rsidRPr="00D62935">
        <w:rPr>
          <w:rFonts w:asciiTheme="majorBidi" w:hAnsiTheme="majorBidi" w:cstheme="majorBidi"/>
          <w:sz w:val="20"/>
        </w:rPr>
        <w:t>actuator placement optimization</w:t>
      </w:r>
      <w:r w:rsidRPr="00D62935">
        <w:rPr>
          <w:rFonts w:asciiTheme="majorBidi" w:hAnsiTheme="majorBidi" w:cstheme="majorBidi"/>
          <w:sz w:val="20"/>
        </w:rPr>
        <w:t xml:space="preserve"> </w:t>
      </w:r>
      <w:r w:rsidR="00AD753A">
        <w:rPr>
          <w:rFonts w:asciiTheme="majorBidi" w:hAnsiTheme="majorBidi" w:cstheme="majorBidi"/>
          <w:noProof/>
          <w:sz w:val="20"/>
        </w:rPr>
        <w:t>are all</w:t>
      </w:r>
      <w:r w:rsidRPr="00203463">
        <w:rPr>
          <w:rFonts w:asciiTheme="majorBidi" w:hAnsiTheme="majorBidi" w:cstheme="majorBidi"/>
          <w:noProof/>
          <w:sz w:val="20"/>
        </w:rPr>
        <w:t xml:space="preserve"> referred</w:t>
      </w:r>
      <w:r w:rsidRPr="00D62935">
        <w:rPr>
          <w:rFonts w:asciiTheme="majorBidi" w:hAnsiTheme="majorBidi" w:cstheme="majorBidi"/>
          <w:sz w:val="20"/>
        </w:rPr>
        <w:t xml:space="preserve"> to </w:t>
      </w:r>
      <w:r w:rsidRPr="00D62935">
        <w:rPr>
          <w:rFonts w:asciiTheme="majorBidi" w:hAnsiTheme="majorBidi" w:cstheme="majorBidi"/>
          <w:sz w:val="20"/>
        </w:rPr>
        <w:fldChar w:fldCharType="begin" w:fldLock="1"/>
      </w:r>
      <w:r w:rsidR="00FE4478">
        <w:rPr>
          <w:rFonts w:asciiTheme="majorBidi" w:hAnsiTheme="majorBidi" w:cstheme="majorBidi"/>
          <w:sz w:val="20"/>
        </w:rPr>
        <w:instrText>ADDIN CSL_CITATION { "citationItems" : [ { "id" : "ITEM-1", "itemData" : { "DOI" : "10.1016/j.ymssp.2016.01.015", "ISSN" : "10961216", "abstract" : "In this paper, a new observer-based adaptive fuzzy integral sliding mode controller is proposed based on the Lyapunov stability theorem. The plant is subjected to a square-integrable disturbance and is assumed to have mismatch uncertainties both in state- and input-matrices. Based on the classical sliding mode controller, the equivalent control effort is obtained to satisfy the sufficient requirement of sliding mode controller and then the control law is modified to guarantee the reachability of the system trajectory to the sliding manifold. In order to relax the norm-bounded constrains on the control law and solve the chattering problem of sliding mode controller, a fuzzy logic inference mechanism is combined with the controller. An adaptive law is then introduced to tune the parameters of the fuzzy system on-line. Finally, for evaluating the controller and the robust performance of the closed-loop system, the proposed regulator is implemented on a real-time mechanical vibrating system.", "author" : [ { "dropping-particle" : "", "family" : "Oveisi", "given" : "Atta", "non-dropping-particle" : "", "parse-names" : false, "suffix" : "" }, { "dropping-particle" : "", "family" : "Nestorovi\u0107", "given" : "Tamara", "non-dropping-particle" : "", "parse-names" : false, "suffix" : "" } ], "container-title" : "Mechanical Systems and Signal Processing", "id" : "ITEM-1", "issued" : { "date-parts" : [ [ "2016" ] ] }, "page" : "58-71", "title" : "Robust observer-based adaptive fuzzy sliding mode controller", "type" : "article-journal", "volume" : "76-77" }, "uris" : [ "http://www.mendeley.com/documents/?uuid=eeb82f0b-a322-41b4-8a31-a9dd96853e72" ] } ], "mendeley" : { "formattedCitation" : "(Oveisi &amp; Nestorovi\u0107 2016b)", "plainTextFormattedCitation" : "(Oveisi &amp; Nestorovi\u0107 2016b)", "previouslyFormattedCitation" : "(Oveisi &amp; Nestorovi\u0107 2016b)" }, "properties" : {  }, "schema" : "https://github.com/citation-style-language/schema/raw/master/csl-citation.json" }</w:instrText>
      </w:r>
      <w:r w:rsidRPr="00D62935">
        <w:rPr>
          <w:rFonts w:asciiTheme="majorBidi" w:hAnsiTheme="majorBidi" w:cstheme="majorBidi"/>
          <w:sz w:val="20"/>
        </w:rPr>
        <w:fldChar w:fldCharType="separate"/>
      </w:r>
      <w:r w:rsidR="006A1D3C" w:rsidRPr="006A1D3C">
        <w:rPr>
          <w:rFonts w:asciiTheme="majorBidi" w:hAnsiTheme="majorBidi" w:cstheme="majorBidi"/>
          <w:noProof/>
          <w:sz w:val="20"/>
        </w:rPr>
        <w:t>(Oveisi &amp; Nestorović 2016b)</w:t>
      </w:r>
      <w:r w:rsidRPr="00D62935">
        <w:rPr>
          <w:rFonts w:asciiTheme="majorBidi" w:hAnsiTheme="majorBidi" w:cstheme="majorBidi"/>
          <w:sz w:val="20"/>
        </w:rPr>
        <w:fldChar w:fldCharType="end"/>
      </w:r>
      <w:r w:rsidRPr="00D62935">
        <w:rPr>
          <w:rFonts w:asciiTheme="majorBidi" w:hAnsiTheme="majorBidi" w:cstheme="majorBidi"/>
          <w:sz w:val="20"/>
        </w:rPr>
        <w:t>. The system has five inputs</w:t>
      </w:r>
      <w:r w:rsidR="00464A53">
        <w:rPr>
          <w:rFonts w:asciiTheme="majorBidi" w:hAnsiTheme="majorBidi" w:cstheme="majorBidi"/>
          <w:sz w:val="20"/>
        </w:rPr>
        <w:t>,</w:t>
      </w:r>
      <w:r w:rsidRPr="00D62935">
        <w:rPr>
          <w:rFonts w:asciiTheme="majorBidi" w:hAnsiTheme="majorBidi" w:cstheme="majorBidi"/>
          <w:sz w:val="20"/>
        </w:rPr>
        <w:t xml:space="preserve"> including four collocated actuators (two on each side of the beam) and a </w:t>
      </w:r>
      <w:r w:rsidRPr="00203463">
        <w:rPr>
          <w:rFonts w:asciiTheme="majorBidi" w:hAnsiTheme="majorBidi" w:cstheme="majorBidi"/>
          <w:noProof/>
          <w:sz w:val="20"/>
        </w:rPr>
        <w:t>shaker</w:t>
      </w:r>
      <w:r>
        <w:rPr>
          <w:rFonts w:asciiTheme="majorBidi" w:hAnsiTheme="majorBidi" w:cstheme="majorBidi"/>
          <w:noProof/>
          <w:sz w:val="20"/>
        </w:rPr>
        <w:t>,</w:t>
      </w:r>
      <w:r w:rsidRPr="00D62935">
        <w:rPr>
          <w:rFonts w:asciiTheme="majorBidi" w:hAnsiTheme="majorBidi" w:cstheme="majorBidi"/>
          <w:sz w:val="20"/>
        </w:rPr>
        <w:t xml:space="preserve"> </w:t>
      </w:r>
      <w:r w:rsidR="00464A53">
        <w:rPr>
          <w:rFonts w:asciiTheme="majorBidi" w:hAnsiTheme="majorBidi" w:cstheme="majorBidi"/>
          <w:sz w:val="20"/>
        </w:rPr>
        <w:t>as well as</w:t>
      </w:r>
      <w:r w:rsidRPr="00D62935">
        <w:rPr>
          <w:rFonts w:asciiTheme="majorBidi" w:hAnsiTheme="majorBidi" w:cstheme="majorBidi"/>
          <w:sz w:val="20"/>
        </w:rPr>
        <w:t xml:space="preserve"> two outputs viz. a laser Doppler vibrometer</w:t>
      </w:r>
      <w:r>
        <w:rPr>
          <w:rFonts w:asciiTheme="majorBidi" w:hAnsiTheme="majorBidi" w:cstheme="majorBidi"/>
          <w:sz w:val="20"/>
        </w:rPr>
        <w:t xml:space="preserve"> (LDV)</w:t>
      </w:r>
      <w:r w:rsidRPr="00D62935">
        <w:rPr>
          <w:rFonts w:asciiTheme="majorBidi" w:hAnsiTheme="majorBidi" w:cstheme="majorBidi"/>
          <w:sz w:val="20"/>
        </w:rPr>
        <w:t xml:space="preserve"> collocated with a 1D accelerometer at the free end of the beam.</w:t>
      </w:r>
    </w:p>
    <w:p w:rsidR="00330CBC" w:rsidRDefault="00330CBC" w:rsidP="00BF0FAB">
      <w:pPr>
        <w:spacing w:before="40" w:after="120"/>
        <w:jc w:val="center"/>
        <w:rPr>
          <w:rFonts w:asciiTheme="majorBidi" w:hAnsiTheme="majorBidi" w:cstheme="majorBidi"/>
          <w:sz w:val="20"/>
        </w:rPr>
      </w:pPr>
      <w:r>
        <w:rPr>
          <w:rFonts w:asciiTheme="majorBidi" w:hAnsiTheme="majorBidi" w:cstheme="majorBidi"/>
          <w:noProof/>
          <w:sz w:val="20"/>
          <w:lang w:val="en-US"/>
        </w:rPr>
        <w:drawing>
          <wp:inline distT="0" distB="0" distL="0" distR="0">
            <wp:extent cx="1920240" cy="1826164"/>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resized.jpg"/>
                    <pic:cNvPicPr/>
                  </pic:nvPicPr>
                  <pic:blipFill>
                    <a:blip r:embed="rId9">
                      <a:extLst>
                        <a:ext uri="{28A0092B-C50C-407E-A947-70E740481C1C}">
                          <a14:useLocalDpi xmlns:a14="http://schemas.microsoft.com/office/drawing/2010/main" val="0"/>
                        </a:ext>
                      </a:extLst>
                    </a:blip>
                    <a:stretch>
                      <a:fillRect/>
                    </a:stretch>
                  </pic:blipFill>
                  <pic:spPr>
                    <a:xfrm>
                      <a:off x="0" y="0"/>
                      <a:ext cx="1920240" cy="1826164"/>
                    </a:xfrm>
                    <a:prstGeom prst="rect">
                      <a:avLst/>
                    </a:prstGeom>
                  </pic:spPr>
                </pic:pic>
              </a:graphicData>
            </a:graphic>
          </wp:inline>
        </w:drawing>
      </w:r>
    </w:p>
    <w:p w:rsidR="00330CBC" w:rsidRDefault="001279D6" w:rsidP="004F7F79">
      <w:pPr>
        <w:pStyle w:val="StyleStyle10ptItalic"/>
        <w:rPr>
          <w:rStyle w:val="SubsectionTitleCharChar"/>
        </w:rPr>
      </w:pPr>
      <w:r>
        <w:t xml:space="preserve"> </w:t>
      </w:r>
      <w:r w:rsidR="00330CBC">
        <w:rPr>
          <w:rStyle w:val="SubsectionTitleCharChar"/>
        </w:rPr>
        <w:t xml:space="preserve">Fig. 1. </w:t>
      </w:r>
      <w:r w:rsidR="00330CBC" w:rsidRPr="00330CBC">
        <w:rPr>
          <w:rStyle w:val="SubsectionTitleCharChar"/>
        </w:rPr>
        <w:t>The experimental rig for the system identification</w:t>
      </w:r>
      <w:r w:rsidR="00330CBC">
        <w:rPr>
          <w:rStyle w:val="SubsectionTitleCharChar"/>
        </w:rPr>
        <w:t>.</w:t>
      </w:r>
    </w:p>
    <w:p w:rsidR="00330CBC" w:rsidRDefault="00330CBC" w:rsidP="00AF4C2E">
      <w:pPr>
        <w:spacing w:before="40" w:after="120"/>
        <w:jc w:val="both"/>
        <w:rPr>
          <w:rFonts w:asciiTheme="majorBidi" w:eastAsiaTheme="minorEastAsia" w:hAnsiTheme="majorBidi" w:cstheme="majorBidi"/>
          <w:sz w:val="20"/>
        </w:rPr>
      </w:pPr>
      <w:r w:rsidRPr="00D62935">
        <w:rPr>
          <w:rFonts w:asciiTheme="majorBidi" w:hAnsiTheme="majorBidi" w:cstheme="majorBidi"/>
          <w:sz w:val="20"/>
        </w:rPr>
        <w:t xml:space="preserve">In the rest of the paper, </w:t>
      </w:r>
      <m:oMath>
        <m:r>
          <w:rPr>
            <w:rFonts w:ascii="Cambria Math" w:hAnsi="Cambria Math" w:cstheme="majorBidi"/>
            <w:sz w:val="20"/>
          </w:rPr>
          <m:t>j</m:t>
        </m:r>
      </m:oMath>
      <w:r w:rsidRPr="00D62935">
        <w:rPr>
          <w:rFonts w:asciiTheme="majorBidi" w:eastAsiaTheme="minorEastAsia" w:hAnsiTheme="majorBidi" w:cstheme="majorBidi"/>
          <w:sz w:val="20"/>
        </w:rPr>
        <w:t xml:space="preserve"> indicates the unit imaginary number,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oMath>
      <w:r w:rsidRPr="00D62935">
        <w:rPr>
          <w:rFonts w:asciiTheme="majorBidi" w:eastAsiaTheme="minorEastAsia" w:hAnsiTheme="majorBidi" w:cstheme="majorBidi"/>
          <w:sz w:val="20"/>
        </w:rPr>
        <w:t xml:space="preserve"> is the frequency of the line </w:t>
      </w:r>
      <m:oMath>
        <m:r>
          <w:rPr>
            <w:rFonts w:ascii="Cambria Math" w:eastAsiaTheme="minorEastAsia" w:hAnsi="Cambria Math" w:cstheme="majorBidi"/>
            <w:sz w:val="20"/>
          </w:rPr>
          <m:t>k</m:t>
        </m:r>
      </m:oMath>
      <w:r w:rsidRPr="00D62935">
        <w:rPr>
          <w:rFonts w:asciiTheme="majorBidi" w:eastAsiaTheme="minorEastAsia" w:hAnsiTheme="majorBidi" w:cstheme="majorBidi"/>
          <w:sz w:val="20"/>
        </w:rPr>
        <w:t xml:space="preserve"> in the continuous spectrum of the signal, and the hat operator </w:t>
      </w:r>
      <m:oMath>
        <m:r>
          <w:rPr>
            <w:rFonts w:ascii="Cambria Math" w:eastAsiaTheme="minorEastAsia" w:hAnsi="Cambria Math" w:cstheme="majorBidi"/>
            <w:sz w:val="20"/>
          </w:rPr>
          <m:t>(</m:t>
        </m:r>
        <m:acc>
          <m:accPr>
            <m:ctrlPr>
              <w:rPr>
                <w:rFonts w:ascii="Cambria Math" w:eastAsiaTheme="minorEastAsia" w:hAnsi="Cambria Math" w:cstheme="majorBidi"/>
                <w:i/>
                <w:sz w:val="20"/>
              </w:rPr>
            </m:ctrlPr>
          </m:accPr>
          <m:e>
            <m:r>
              <w:rPr>
                <w:rFonts w:ascii="Cambria Math" w:eastAsiaTheme="minorEastAsia" w:hAnsi="Cambria Math" w:cstheme="majorBidi"/>
                <w:sz w:val="20"/>
              </w:rPr>
              <m:t>.</m:t>
            </m:r>
          </m:e>
        </m:acc>
        <m:r>
          <w:rPr>
            <w:rFonts w:ascii="Cambria Math" w:eastAsiaTheme="minorEastAsia" w:hAnsi="Cambria Math" w:cstheme="majorBidi"/>
            <w:sz w:val="20"/>
          </w:rPr>
          <m:t>)</m:t>
        </m:r>
      </m:oMath>
      <w:r w:rsidRPr="00D62935">
        <w:rPr>
          <w:rFonts w:asciiTheme="majorBidi" w:eastAsiaTheme="minorEastAsia" w:hAnsiTheme="majorBidi" w:cstheme="majorBidi"/>
          <w:sz w:val="20"/>
        </w:rPr>
        <w:t xml:space="preserve"> and zero subscript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G</m:t>
            </m:r>
          </m:e>
          <m:sub>
            <m:r>
              <w:rPr>
                <w:rFonts w:ascii="Cambria Math" w:eastAsiaTheme="minorEastAsia" w:hAnsi="Cambria Math" w:cstheme="majorBidi"/>
                <w:sz w:val="20"/>
              </w:rPr>
              <m:t>0</m:t>
            </m:r>
          </m:sub>
        </m:sSub>
      </m:oMath>
      <w:r w:rsidRPr="00D62935">
        <w:rPr>
          <w:rFonts w:asciiTheme="majorBidi" w:eastAsiaTheme="minorEastAsia" w:hAnsiTheme="majorBidi" w:cstheme="majorBidi"/>
          <w:sz w:val="20"/>
        </w:rPr>
        <w:t>) symbolize the estimated</w:t>
      </w:r>
      <w:r w:rsidR="00464A53">
        <w:rPr>
          <w:rFonts w:asciiTheme="majorBidi" w:eastAsiaTheme="minorEastAsia" w:hAnsiTheme="majorBidi" w:cstheme="majorBidi"/>
          <w:sz w:val="20"/>
        </w:rPr>
        <w:t xml:space="preserve"> </w:t>
      </w:r>
      <w:r w:rsidR="00F56BA3">
        <w:rPr>
          <w:rFonts w:asciiTheme="majorBidi" w:eastAsiaTheme="minorEastAsia" w:hAnsiTheme="majorBidi" w:cstheme="majorBidi"/>
          <w:sz w:val="20"/>
        </w:rPr>
        <w:t>and unknown correct value</w:t>
      </w:r>
      <w:r w:rsidR="00464A53">
        <w:rPr>
          <w:rFonts w:asciiTheme="majorBidi" w:eastAsiaTheme="minorEastAsia" w:hAnsiTheme="majorBidi" w:cstheme="majorBidi"/>
          <w:sz w:val="20"/>
        </w:rPr>
        <w:t>s of the associated variables</w:t>
      </w:r>
      <w:r w:rsidRPr="00D62935">
        <w:rPr>
          <w:rFonts w:asciiTheme="majorBidi" w:eastAsiaTheme="minorEastAsia" w:hAnsiTheme="majorBidi" w:cstheme="majorBidi"/>
          <w:sz w:val="20"/>
        </w:rPr>
        <w:t xml:space="preserve">, respectively. Capital letters are used for </w:t>
      </w:r>
      <w:r>
        <w:rPr>
          <w:rFonts w:asciiTheme="majorBidi" w:eastAsiaTheme="minorEastAsia" w:hAnsiTheme="majorBidi" w:cstheme="majorBidi"/>
          <w:sz w:val="20"/>
        </w:rPr>
        <w:t xml:space="preserve">the </w:t>
      </w:r>
      <w:r w:rsidRPr="00D62935">
        <w:rPr>
          <w:rFonts w:asciiTheme="majorBidi" w:eastAsiaTheme="minorEastAsia" w:hAnsiTheme="majorBidi" w:cstheme="majorBidi"/>
          <w:sz w:val="20"/>
        </w:rPr>
        <w:t xml:space="preserve">frequency-domain data obtained </w:t>
      </w:r>
      <w:r w:rsidR="00D92F8A">
        <w:rPr>
          <w:rFonts w:asciiTheme="majorBidi" w:eastAsiaTheme="minorEastAsia" w:hAnsiTheme="majorBidi" w:cstheme="majorBidi"/>
          <w:sz w:val="20"/>
        </w:rPr>
        <w:t>using</w:t>
      </w:r>
      <w:r w:rsidRPr="00D62935">
        <w:rPr>
          <w:rFonts w:asciiTheme="majorBidi" w:eastAsiaTheme="minorEastAsia" w:hAnsiTheme="majorBidi" w:cstheme="majorBidi"/>
          <w:sz w:val="20"/>
        </w:rPr>
        <w:t xml:space="preserve"> FFT while lower case variable</w:t>
      </w:r>
      <w:r>
        <w:rPr>
          <w:rFonts w:asciiTheme="majorBidi" w:eastAsiaTheme="minorEastAsia" w:hAnsiTheme="majorBidi" w:cstheme="majorBidi"/>
          <w:sz w:val="20"/>
        </w:rPr>
        <w:t>s</w:t>
      </w:r>
      <w:r w:rsidRPr="00D62935">
        <w:rPr>
          <w:rFonts w:asciiTheme="majorBidi" w:eastAsiaTheme="minorEastAsia" w:hAnsiTheme="majorBidi" w:cstheme="majorBidi"/>
          <w:sz w:val="20"/>
        </w:rPr>
        <w:t xml:space="preserve"> are reserved for the sampled time-domain </w:t>
      </w:r>
      <w:r w:rsidR="00AD753A">
        <w:rPr>
          <w:rFonts w:asciiTheme="majorBidi" w:eastAsiaTheme="minorEastAsia" w:hAnsiTheme="majorBidi" w:cstheme="majorBidi"/>
          <w:sz w:val="20"/>
        </w:rPr>
        <w:t>signal</w:t>
      </w:r>
      <w:r w:rsidR="00D92F8A">
        <w:rPr>
          <w:rFonts w:asciiTheme="majorBidi" w:eastAsiaTheme="minorEastAsia" w:hAnsiTheme="majorBidi" w:cstheme="majorBidi"/>
          <w:sz w:val="20"/>
        </w:rPr>
        <w:t>s</w:t>
      </w:r>
      <w:r w:rsidRPr="00D62935">
        <w:rPr>
          <w:rFonts w:asciiTheme="majorBidi" w:eastAsiaTheme="minorEastAsia" w:hAnsiTheme="majorBidi" w:cstheme="majorBidi"/>
          <w:sz w:val="20"/>
        </w:rPr>
        <w:t xml:space="preserve">. </w:t>
      </w:r>
    </w:p>
    <w:p w:rsidR="00E943EA" w:rsidRPr="00E943EA" w:rsidRDefault="00E943EA" w:rsidP="00E943EA">
      <w:pPr>
        <w:pStyle w:val="SectionTitle"/>
      </w:pPr>
      <w:r>
        <w:t>2. EXPERIMENT</w:t>
      </w:r>
      <w:r w:rsidRPr="00E943EA">
        <w:t xml:space="preserve"> DESIGN </w:t>
      </w:r>
    </w:p>
    <w:p w:rsidR="00330CBC" w:rsidRDefault="00F35A1F" w:rsidP="009A1502">
      <w:pPr>
        <w:spacing w:before="40" w:after="120"/>
        <w:jc w:val="both"/>
        <w:rPr>
          <w:rFonts w:asciiTheme="majorBidi" w:eastAsiaTheme="minorEastAsia" w:hAnsiTheme="majorBidi" w:cstheme="majorBidi"/>
          <w:sz w:val="20"/>
        </w:rPr>
      </w:pPr>
      <w:r w:rsidRPr="00F35A1F">
        <w:rPr>
          <w:rFonts w:asciiTheme="majorBidi" w:eastAsiaTheme="minorEastAsia" w:hAnsiTheme="majorBidi" w:cstheme="majorBidi"/>
          <w:sz w:val="20"/>
        </w:rPr>
        <w:t>It is expected that measurement data is</w:t>
      </w:r>
      <w:r w:rsidR="00A737C4">
        <w:rPr>
          <w:rFonts w:asciiTheme="majorBidi" w:eastAsiaTheme="minorEastAsia" w:hAnsiTheme="majorBidi" w:cstheme="majorBidi"/>
          <w:sz w:val="20"/>
        </w:rPr>
        <w:t xml:space="preserve"> affected by</w:t>
      </w:r>
      <w:r w:rsidR="00330CBC" w:rsidRPr="00330CBC">
        <w:rPr>
          <w:rFonts w:asciiTheme="majorBidi" w:eastAsiaTheme="minorEastAsia" w:hAnsiTheme="majorBidi" w:cstheme="majorBidi"/>
          <w:sz w:val="20"/>
        </w:rPr>
        <w:t xml:space="preserve"> erroneous stochastic noise, the extent of which depends on the measurement methods and the </w:t>
      </w:r>
      <w:r w:rsidR="00A737C4" w:rsidRPr="00330CBC">
        <w:rPr>
          <w:rFonts w:asciiTheme="majorBidi" w:eastAsiaTheme="minorEastAsia" w:hAnsiTheme="majorBidi" w:cstheme="majorBidi"/>
          <w:sz w:val="20"/>
        </w:rPr>
        <w:t xml:space="preserve">instruments </w:t>
      </w:r>
      <w:r w:rsidR="00330CBC" w:rsidRPr="00330CBC">
        <w:rPr>
          <w:rFonts w:asciiTheme="majorBidi" w:eastAsiaTheme="minorEastAsia" w:hAnsiTheme="majorBidi" w:cstheme="majorBidi"/>
          <w:sz w:val="20"/>
        </w:rPr>
        <w:t xml:space="preserve">involved. Additionally, morphing dynamic systems often have long-lasting transient </w:t>
      </w:r>
      <w:r w:rsidR="00E943EA" w:rsidRPr="00330CBC">
        <w:rPr>
          <w:rFonts w:asciiTheme="majorBidi" w:eastAsiaTheme="minorEastAsia" w:hAnsiTheme="majorBidi" w:cstheme="majorBidi"/>
          <w:sz w:val="20"/>
        </w:rPr>
        <w:t>behaviour</w:t>
      </w:r>
      <w:r w:rsidR="00330CBC" w:rsidRPr="00330CBC">
        <w:rPr>
          <w:rFonts w:asciiTheme="majorBidi" w:eastAsiaTheme="minorEastAsia" w:hAnsiTheme="majorBidi" w:cstheme="majorBidi"/>
          <w:sz w:val="20"/>
        </w:rPr>
        <w:t xml:space="preserve"> under periodic loading</w:t>
      </w:r>
      <w:r w:rsidR="009A1502">
        <w:rPr>
          <w:rFonts w:asciiTheme="majorBidi" w:eastAsiaTheme="minorEastAsia" w:hAnsiTheme="majorBidi" w:cstheme="majorBidi"/>
          <w:sz w:val="20"/>
        </w:rPr>
        <w:t>,</w:t>
      </w:r>
      <w:r w:rsidR="00330CBC" w:rsidRPr="00330CBC">
        <w:rPr>
          <w:rFonts w:asciiTheme="majorBidi" w:eastAsiaTheme="minorEastAsia" w:hAnsiTheme="majorBidi" w:cstheme="majorBidi"/>
          <w:sz w:val="20"/>
        </w:rPr>
        <w:t xml:space="preserve"> which contributes as an additional source of imperfection in the results of the post-processing phase. Unlike </w:t>
      </w:r>
      <w:r w:rsidR="00B74EE0">
        <w:rPr>
          <w:rFonts w:asciiTheme="majorBidi" w:eastAsiaTheme="minorEastAsia" w:hAnsiTheme="majorBidi" w:cstheme="majorBidi"/>
          <w:sz w:val="20"/>
        </w:rPr>
        <w:t xml:space="preserve">the </w:t>
      </w:r>
      <w:r w:rsidR="00330CBC" w:rsidRPr="00330CBC">
        <w:rPr>
          <w:rFonts w:asciiTheme="majorBidi" w:eastAsiaTheme="minorEastAsia" w:hAnsiTheme="majorBidi" w:cstheme="majorBidi"/>
          <w:sz w:val="20"/>
        </w:rPr>
        <w:t xml:space="preserve">stochastic noise and transients in the response, the effect of nonlinearities in the system output persists even after long measurements </w:t>
      </w:r>
      <w:r w:rsidR="00B74EE0">
        <w:rPr>
          <w:rFonts w:asciiTheme="majorBidi" w:eastAsiaTheme="minorEastAsia" w:hAnsiTheme="majorBidi" w:cstheme="majorBidi"/>
          <w:sz w:val="20"/>
        </w:rPr>
        <w:t>for</w:t>
      </w:r>
      <w:r w:rsidR="00330CBC" w:rsidRPr="00330CBC">
        <w:rPr>
          <w:rFonts w:asciiTheme="majorBidi" w:eastAsiaTheme="minorEastAsia" w:hAnsiTheme="majorBidi" w:cstheme="majorBidi"/>
          <w:sz w:val="20"/>
        </w:rPr>
        <w:t xml:space="preserve"> suppressing the non-steady state history and</w:t>
      </w:r>
      <w:r w:rsidR="00B74EE0">
        <w:rPr>
          <w:rFonts w:asciiTheme="majorBidi" w:eastAsiaTheme="minorEastAsia" w:hAnsiTheme="majorBidi" w:cstheme="majorBidi"/>
          <w:sz w:val="20"/>
        </w:rPr>
        <w:t xml:space="preserve"> after</w:t>
      </w:r>
      <w:r w:rsidR="00330CBC" w:rsidRPr="00330CBC">
        <w:rPr>
          <w:rFonts w:asciiTheme="majorBidi" w:eastAsiaTheme="minorEastAsia" w:hAnsiTheme="majorBidi" w:cstheme="majorBidi"/>
          <w:sz w:val="20"/>
        </w:rPr>
        <w:t xml:space="preserve"> averaging over multiple periods.</w:t>
      </w:r>
    </w:p>
    <w:p w:rsidR="00E943EA" w:rsidRPr="00E943EA" w:rsidRDefault="00E943EA" w:rsidP="00E943EA">
      <w:pPr>
        <w:pStyle w:val="SubsectionTitle"/>
      </w:pPr>
      <w:r>
        <w:t xml:space="preserve">2.1 </w:t>
      </w:r>
      <w:r w:rsidRPr="00E943EA">
        <w:t>Single-reference Experiments</w:t>
      </w:r>
    </w:p>
    <w:p w:rsidR="00E943EA" w:rsidRDefault="00E943EA" w:rsidP="00554984">
      <w:pPr>
        <w:pStyle w:val="Style10ptJustified"/>
      </w:pPr>
      <w:r w:rsidRPr="00E943EA">
        <w:t>In</w:t>
      </w:r>
      <w:r w:rsidR="00DC1C19">
        <w:t xml:space="preserve"> the</w:t>
      </w:r>
      <w:r w:rsidRPr="00E943EA">
        <w:t xml:space="preserve"> single-reference</w:t>
      </w:r>
      <w:r w:rsidR="003D541C">
        <w:t xml:space="preserve"> (SR)</w:t>
      </w:r>
      <w:r w:rsidRPr="00E943EA">
        <w:t xml:space="preserve"> modal analysis scheme, the input excitation design is initiated with a random Gaussian zero-mean signal</w:t>
      </w:r>
      <w:r w:rsidR="00C45B6F">
        <w:t xml:space="preserve"> </w:t>
      </w:r>
      <w:r w:rsidR="00C45B6F" w:rsidRPr="00E943EA">
        <w:t>(RGS)</w:t>
      </w:r>
      <w:r w:rsidRPr="00E943EA">
        <w:t xml:space="preserve">. </w:t>
      </w:r>
      <w:r w:rsidR="00F97A8D" w:rsidRPr="00554984">
        <w:rPr>
          <w:color w:val="FF0000"/>
        </w:rPr>
        <w:t>In order to be able to capture the higher order nonlinearities</w:t>
      </w:r>
      <w:r w:rsidRPr="00554984">
        <w:rPr>
          <w:color w:val="FF0000"/>
        </w:rPr>
        <w:t xml:space="preserve">, the </w:t>
      </w:r>
      <w:r w:rsidRPr="00E76ACE">
        <w:rPr>
          <w:color w:val="FF0000"/>
        </w:rPr>
        <w:t>sampling time is set to 122.07 µs</w:t>
      </w:r>
      <w:r w:rsidR="00554984">
        <w:rPr>
          <w:color w:val="FF0000"/>
        </w:rPr>
        <w:t xml:space="preserve"> (</w:t>
      </w:r>
      <m:oMath>
        <m:r>
          <w:rPr>
            <w:rFonts w:ascii="Cambria Math" w:hAnsi="Cambria Math"/>
            <w:color w:val="FF0000"/>
          </w:rPr>
          <m:t>≈</m:t>
        </m:r>
      </m:oMath>
      <w:r w:rsidR="00554984">
        <w:rPr>
          <w:color w:val="FF0000"/>
        </w:rPr>
        <w:t xml:space="preserve">10 </w:t>
      </w:r>
      <w:r w:rsidR="00554984">
        <w:rPr>
          <w:color w:val="FF0000"/>
        </w:rPr>
        <w:lastRenderedPageBreak/>
        <w:t xml:space="preserve">times higher than the maximum operational frequency) </w:t>
      </w:r>
      <w:r w:rsidR="00554984">
        <w:rPr>
          <w:color w:val="FF0000"/>
        </w:rPr>
        <w:t xml:space="preserve">following the literature in </w:t>
      </w:r>
      <w:r w:rsidR="00554984">
        <w:rPr>
          <w:color w:val="FF0000"/>
        </w:rPr>
        <w:t xml:space="preserve">the </w:t>
      </w:r>
      <w:r w:rsidR="00554984">
        <w:rPr>
          <w:color w:val="FF0000"/>
        </w:rPr>
        <w:t>nonlinear system identification</w:t>
      </w:r>
      <w:r w:rsidR="00554984">
        <w:rPr>
          <w:color w:val="FF0000"/>
        </w:rPr>
        <w:t>. Additionally,</w:t>
      </w:r>
      <w:r w:rsidR="006A74F4" w:rsidRPr="00E76ACE">
        <w:rPr>
          <w:color w:val="FF0000"/>
        </w:rPr>
        <w:t xml:space="preserve"> </w:t>
      </w:r>
      <m:oMath>
        <m:sSup>
          <m:sSupPr>
            <m:ctrlPr>
              <w:rPr>
                <w:rFonts w:ascii="Cambria Math" w:hAnsi="Cambria Math"/>
                <w:color w:val="FF0000"/>
              </w:rPr>
            </m:ctrlPr>
          </m:sSupPr>
          <m:e>
            <m:r>
              <m:rPr>
                <m:sty m:val="p"/>
              </m:rPr>
              <w:rPr>
                <w:rFonts w:ascii="Cambria Math" w:hAnsi="Cambria Math"/>
                <w:color w:val="FF0000"/>
              </w:rPr>
              <m:t>2</m:t>
            </m:r>
          </m:e>
          <m:sup>
            <m:r>
              <m:rPr>
                <m:sty m:val="p"/>
              </m:rPr>
              <w:rPr>
                <w:rFonts w:ascii="Cambria Math" w:hAnsi="Cambria Math"/>
                <w:color w:val="FF0000"/>
              </w:rPr>
              <m:t>16</m:t>
            </m:r>
          </m:sup>
        </m:sSup>
      </m:oMath>
      <w:r w:rsidRPr="00E76ACE">
        <w:rPr>
          <w:color w:val="FF0000"/>
        </w:rPr>
        <w:t xml:space="preserve"> </w:t>
      </w:r>
      <w:r w:rsidR="006A74F4" w:rsidRPr="00E76ACE">
        <w:rPr>
          <w:color w:val="FF0000"/>
        </w:rPr>
        <w:t>l</w:t>
      </w:r>
      <w:r w:rsidRPr="00E76ACE">
        <w:rPr>
          <w:color w:val="FF0000"/>
        </w:rPr>
        <w:t xml:space="preserve">ines are </w:t>
      </w:r>
      <w:r w:rsidRPr="00554984">
        <w:rPr>
          <w:color w:val="FF0000"/>
        </w:rPr>
        <w:t>considered in the Fourier analysis</w:t>
      </w:r>
      <w:r w:rsidR="006A74F4" w:rsidRPr="00554984">
        <w:rPr>
          <w:color w:val="FF0000"/>
        </w:rPr>
        <w:t xml:space="preserve"> </w:t>
      </w:r>
      <w:r w:rsidR="00554984">
        <w:rPr>
          <w:color w:val="FF0000"/>
        </w:rPr>
        <w:t xml:space="preserve">to guarantee sufficient number of samples in the 3dB range of the resonance frequencies in the framework of LPM </w:t>
      </w:r>
      <w:r w:rsidR="00554984">
        <w:rPr>
          <w:color w:val="FF0000"/>
        </w:rPr>
        <w:fldChar w:fldCharType="begin" w:fldLock="1"/>
      </w:r>
      <w:r w:rsidR="00554984">
        <w:rPr>
          <w:color w:val="FF0000"/>
        </w:rPr>
        <w:instrText>ADDIN CSL_CITATION { "citationItems" : [ { "id" : "ITEM-1", "itemData" : { "DOI" : "10.1016/J.YMSSP.2010.10.019", "author" : [ { "dropping-particle" : "", "family" : "Pintelon", "given" : "R.", "non-dropping-particle" : "", "parse-names" : false, "suffix" : "" }, { "dropping-particle" : "", "family" : "Vandersteen", "given" : "G.", "non-dropping-particle" : "", "parse-names" : false, "suffix" : "" }, { "dropping-particle" : "", "family" : "Schoukens", "given" : "J.", "non-dropping-particle" : "", "parse-names" : false, "suffix" : "" }, { "dropping-particle" : "", "family" : "Rolain", "given" : "Y.", "non-dropping-particle" : "", "parse-names" : false, "suffix" : "" } ], "container-title" : "Mechanical Systems and Signal Processing", "id" : "ITEM-1", "issue" : "8", "issued" : { "date-parts" : [ [ "2011", "11", "1" ] ] }, "page" : "2892-2922", "publisher" : "Academic Press", "title" : "Improved (non-)parametric identification of dynamic systems excited by periodic signals\u2014The multivariate case", "type" : "article-journal", "volume" : "25" }, "uris" : [ "http://www.mendeley.com/documents/?uuid=8f468b34-97e5-3a2e-bdf9-22f3faf37160" ] } ], "mendeley" : { "formattedCitation" : "(Pintelon, Vandersteen, et al. 2011)", "plainTextFormattedCitation" : "(Pintelon, Vandersteen, et al. 2011)", "previouslyFormattedCitation" : "(Pintelon, Vandersteen, et al. 2011)" }, "properties" : {  }, "schema" : "https://github.com/citation-style-language/schema/raw/master/csl-citation.json" }</w:instrText>
      </w:r>
      <w:r w:rsidR="00554984">
        <w:rPr>
          <w:color w:val="FF0000"/>
        </w:rPr>
        <w:fldChar w:fldCharType="separate"/>
      </w:r>
      <w:r w:rsidR="00554984" w:rsidRPr="00554984">
        <w:rPr>
          <w:noProof/>
          <w:color w:val="FF0000"/>
        </w:rPr>
        <w:t>(Pintelon, Vandersteen, et al. 2011)</w:t>
      </w:r>
      <w:r w:rsidR="00554984">
        <w:rPr>
          <w:color w:val="FF0000"/>
        </w:rPr>
        <w:fldChar w:fldCharType="end"/>
      </w:r>
      <w:r w:rsidRPr="00554984">
        <w:rPr>
          <w:color w:val="FF0000"/>
        </w:rPr>
        <w:t xml:space="preserve">. </w:t>
      </w:r>
      <w:r w:rsidR="006A74F4">
        <w:t>As one would expect</w:t>
      </w:r>
      <w:r w:rsidRPr="00E943EA">
        <w:t xml:space="preserve">, the coupling between the input channels </w:t>
      </w:r>
      <w:r w:rsidR="006A74F4">
        <w:t>is</w:t>
      </w:r>
      <w:r w:rsidRPr="00E943EA">
        <w:t xml:space="preserve"> neglected</w:t>
      </w:r>
      <w:r w:rsidR="006A74F4">
        <w:t xml:space="preserve"> </w:t>
      </w:r>
      <w:r w:rsidR="006A74F4" w:rsidRPr="006A74F4">
        <w:t>in the single-reference experiments</w:t>
      </w:r>
      <w:r w:rsidRPr="00E943EA">
        <w:t>.</w:t>
      </w:r>
      <w:r w:rsidR="006A74F4">
        <w:t xml:space="preserve"> T</w:t>
      </w:r>
      <w:r w:rsidRPr="00E943EA">
        <w:t xml:space="preserve">he FRFs of the system based on the RGS excitations is </w:t>
      </w:r>
      <w:r w:rsidR="006A74F4">
        <w:t xml:space="preserve">then </w:t>
      </w:r>
      <w:r w:rsidRPr="00E943EA">
        <w:t xml:space="preserve">compared with </w:t>
      </w:r>
      <w:r w:rsidR="00BB0624">
        <w:t>the</w:t>
      </w:r>
      <w:r w:rsidRPr="00E943EA">
        <w:t xml:space="preserve"> coloured noise excitation and </w:t>
      </w:r>
      <w:r w:rsidR="00BB0624">
        <w:t>the</w:t>
      </w:r>
      <w:r w:rsidRPr="00E943EA">
        <w:t xml:space="preserve"> random-phase multisine. To this end, individual experiments are performed for ten periods of each excitation signal to quantify the contribution of the transient noise. </w:t>
      </w:r>
      <w:r w:rsidR="006A74F4">
        <w:t>The</w:t>
      </w:r>
      <w:r w:rsidRPr="00E943EA">
        <w:t xml:space="preserve"> distorted periods in the input/output data are </w:t>
      </w:r>
      <w:r w:rsidR="006A74F4">
        <w:t xml:space="preserve">then </w:t>
      </w:r>
      <w:r w:rsidRPr="00E943EA">
        <w:t xml:space="preserve">discarded, </w:t>
      </w:r>
      <w:r w:rsidR="006A74F4" w:rsidRPr="006A74F4">
        <w:t xml:space="preserve">followed by a spectral analysis of </w:t>
      </w:r>
      <w:r w:rsidRPr="00E943EA">
        <w:t xml:space="preserve">the remaining time history. In Fig. 2(a), the frequency content of the two random signals are compared </w:t>
      </w:r>
      <w:r w:rsidR="006A74F4">
        <w:t>to</w:t>
      </w:r>
      <w:r w:rsidRPr="00E943EA">
        <w:t xml:space="preserve"> the periodic random-phase multisine excitation. Unlike</w:t>
      </w:r>
      <w:r w:rsidR="006A74F4">
        <w:t xml:space="preserve"> the</w:t>
      </w:r>
      <w:r w:rsidR="0004037A">
        <w:t xml:space="preserve"> RGS</w:t>
      </w:r>
      <w:r w:rsidRPr="00E943EA">
        <w:t xml:space="preserve">, the multisine excitation has a slight advantage </w:t>
      </w:r>
      <w:r w:rsidR="0004037A">
        <w:t xml:space="preserve">in terms of </w:t>
      </w:r>
      <w:r w:rsidR="0004037A" w:rsidRPr="00E943EA">
        <w:t xml:space="preserve">band-limited analysis </w:t>
      </w:r>
      <w:r w:rsidRPr="00E943EA">
        <w:t xml:space="preserve">since it has insignificant contribution over other frequencies. </w:t>
      </w:r>
      <w:r w:rsidR="0004037A">
        <w:t>Though</w:t>
      </w:r>
      <w:r w:rsidRPr="00E943EA">
        <w:t xml:space="preserve"> the coloured noise signal </w:t>
      </w:r>
      <w:r w:rsidR="0004037A">
        <w:t xml:space="preserve">also </w:t>
      </w:r>
      <w:r w:rsidRPr="00E943EA">
        <w:t>satisfies the band-limited constraint of the desired excitation, it is categorized as a non-periodic signal and</w:t>
      </w:r>
      <w:r w:rsidR="0004037A">
        <w:t xml:space="preserve"> is thus</w:t>
      </w:r>
      <w:r w:rsidRPr="00E943EA">
        <w:t xml:space="preserve"> subjected to leakage errors. The contribution of the transients under multisine periodic excitation</w:t>
      </w:r>
      <w:r w:rsidR="00BA5806">
        <w:t xml:space="preserve"> </w:t>
      </w:r>
      <w:r w:rsidR="00BA5806" w:rsidRPr="00E943EA">
        <w:t xml:space="preserve">for </w:t>
      </w:r>
      <w:r w:rsidR="00BA5806">
        <w:t xml:space="preserve">the </w:t>
      </w:r>
      <w:r w:rsidR="00BA5806" w:rsidRPr="00E943EA">
        <w:t>two measurement outputs</w:t>
      </w:r>
      <w:r w:rsidRPr="00E943EA">
        <w:t xml:space="preserve"> is evaluated in Fig. 2(b). It can be seen that the transient response falls below the noise floor within two consecutive periods</w:t>
      </w:r>
      <w:r w:rsidR="00BA5806">
        <w:t>. Consequently</w:t>
      </w:r>
      <w:r w:rsidRPr="00E943EA">
        <w:t>, the response o</w:t>
      </w:r>
      <w:r w:rsidR="00BA5806">
        <w:t xml:space="preserve">f the first period is discarded </w:t>
      </w:r>
      <w:r w:rsidR="00BA5806" w:rsidRPr="00E943EA">
        <w:t>in the classical spectral analysis based on</w:t>
      </w:r>
      <w:r w:rsidR="00BA5806">
        <w:t xml:space="preserve"> the</w:t>
      </w:r>
      <w:r w:rsidR="00BA5806" w:rsidRPr="00E943EA">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rsidR="00BA5806" w:rsidRPr="00E943EA">
        <w:t xml:space="preserve"> function</w:t>
      </w:r>
      <w:r w:rsidR="00AA2138">
        <w:t>.</w:t>
      </w:r>
    </w:p>
    <w:p w:rsidR="002D711A" w:rsidRDefault="002D711A" w:rsidP="00BF0FAB">
      <w:pPr>
        <w:pStyle w:val="Style10ptJustified"/>
        <w:spacing w:after="0"/>
        <w:jc w:val="center"/>
        <w:rPr>
          <w:rFonts w:asciiTheme="majorBidi" w:eastAsiaTheme="minorEastAsia" w:hAnsiTheme="majorBidi" w:cstheme="majorBidi"/>
        </w:rPr>
      </w:pPr>
      <w:r>
        <w:rPr>
          <w:rFonts w:asciiTheme="majorBidi" w:eastAsiaTheme="minorEastAsia" w:hAnsiTheme="majorBidi" w:cstheme="majorBidi"/>
          <w:noProof/>
          <w:lang w:val="en-US"/>
        </w:rPr>
        <w:drawing>
          <wp:inline distT="0" distB="0" distL="0" distR="0">
            <wp:extent cx="3149600" cy="1370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q_content _resized.jpg"/>
                    <pic:cNvPicPr/>
                  </pic:nvPicPr>
                  <pic:blipFill>
                    <a:blip r:embed="rId10">
                      <a:extLst>
                        <a:ext uri="{28A0092B-C50C-407E-A947-70E740481C1C}">
                          <a14:useLocalDpi xmlns:a14="http://schemas.microsoft.com/office/drawing/2010/main" val="0"/>
                        </a:ext>
                      </a:extLst>
                    </a:blip>
                    <a:stretch>
                      <a:fillRect/>
                    </a:stretch>
                  </pic:blipFill>
                  <pic:spPr>
                    <a:xfrm>
                      <a:off x="0" y="0"/>
                      <a:ext cx="3149600" cy="1370965"/>
                    </a:xfrm>
                    <a:prstGeom prst="rect">
                      <a:avLst/>
                    </a:prstGeom>
                  </pic:spPr>
                </pic:pic>
              </a:graphicData>
            </a:graphic>
          </wp:inline>
        </w:drawing>
      </w:r>
    </w:p>
    <w:p w:rsidR="002D711A" w:rsidRDefault="002D711A" w:rsidP="00744A3A">
      <w:pPr>
        <w:pStyle w:val="StyleStyle10ptItalic"/>
        <w:rPr>
          <w:rStyle w:val="SubsectionTitleCharChar"/>
        </w:rPr>
      </w:pPr>
      <w:r>
        <w:rPr>
          <w:rStyle w:val="SubsectionTitleCharChar"/>
        </w:rPr>
        <w:t>Fig. 2.</w:t>
      </w:r>
      <w:r w:rsidR="00306E30">
        <w:rPr>
          <w:rStyle w:val="SubsectionTitleCharChar"/>
        </w:rPr>
        <w:t xml:space="preserve"> </w:t>
      </w:r>
      <w:r w:rsidR="00306E30" w:rsidRPr="00306E30">
        <w:rPr>
          <w:rStyle w:val="SubsectionTitleCharChar"/>
        </w:rPr>
        <w:t>(a) Fr</w:t>
      </w:r>
      <w:r w:rsidR="00306E30">
        <w:rPr>
          <w:rStyle w:val="SubsectionTitleCharChar"/>
        </w:rPr>
        <w:t>equency content of the input</w:t>
      </w:r>
      <w:r w:rsidR="00306E30" w:rsidRPr="00306E30">
        <w:rPr>
          <w:rStyle w:val="SubsectionTitleCharChar"/>
        </w:rPr>
        <w:t xml:space="preserve"> excitation signals. (b) </w:t>
      </w:r>
      <w:r w:rsidR="00744A3A">
        <w:rPr>
          <w:rStyle w:val="SubsectionTitleCharChar"/>
        </w:rPr>
        <w:t>C</w:t>
      </w:r>
      <w:r w:rsidR="00306E30" w:rsidRPr="00306E30">
        <w:rPr>
          <w:rStyle w:val="SubsectionTitleCharChar"/>
        </w:rPr>
        <w:t>ontribution of transient noise over two periods.</w:t>
      </w:r>
    </w:p>
    <w:p w:rsidR="00330CBC" w:rsidRDefault="001467EC" w:rsidP="00DB6086">
      <w:pPr>
        <w:spacing w:before="40" w:after="120"/>
        <w:jc w:val="both"/>
        <w:rPr>
          <w:rFonts w:asciiTheme="majorBidi" w:eastAsiaTheme="minorEastAsia" w:hAnsiTheme="majorBidi" w:cstheme="majorBidi"/>
          <w:sz w:val="20"/>
        </w:rPr>
      </w:pPr>
      <w:r w:rsidRPr="00D62935">
        <w:rPr>
          <w:rFonts w:asciiTheme="majorBidi" w:eastAsiaTheme="minorEastAsia" w:hAnsiTheme="majorBidi" w:cstheme="majorBidi"/>
          <w:sz w:val="20"/>
        </w:rPr>
        <w:t xml:space="preserve">For </w:t>
      </w:r>
      <w:r w:rsidR="00AB54DB">
        <w:rPr>
          <w:rFonts w:asciiTheme="majorBidi" w:eastAsiaTheme="minorEastAsia" w:hAnsiTheme="majorBidi" w:cstheme="majorBidi"/>
          <w:sz w:val="20"/>
        </w:rPr>
        <w:t>a</w:t>
      </w:r>
      <w:r w:rsidRPr="00D62935">
        <w:rPr>
          <w:rFonts w:asciiTheme="majorBidi" w:eastAsiaTheme="minorEastAsia" w:hAnsiTheme="majorBidi" w:cstheme="majorBidi"/>
          <w:sz w:val="20"/>
        </w:rPr>
        <w:t xml:space="preserve"> periodic multisine signal with a high </w:t>
      </w:r>
      <w:r w:rsidRPr="00203463">
        <w:rPr>
          <w:rFonts w:asciiTheme="majorBidi" w:eastAsiaTheme="minorEastAsia" w:hAnsiTheme="majorBidi" w:cstheme="majorBidi"/>
          <w:noProof/>
          <w:sz w:val="20"/>
        </w:rPr>
        <w:t>SNR</w:t>
      </w:r>
      <w:r>
        <w:rPr>
          <w:rFonts w:asciiTheme="majorBidi" w:eastAsiaTheme="minorEastAsia" w:hAnsiTheme="majorBidi" w:cstheme="majorBidi"/>
          <w:noProof/>
          <w:sz w:val="20"/>
        </w:rPr>
        <w:t>,</w:t>
      </w:r>
      <w:r w:rsidRPr="00D62935">
        <w:rPr>
          <w:rFonts w:asciiTheme="majorBidi" w:eastAsiaTheme="minorEastAsia" w:hAnsiTheme="majorBidi" w:cstheme="majorBidi"/>
          <w:sz w:val="20"/>
        </w:rPr>
        <w:t xml:space="preserve"> it can </w:t>
      </w:r>
      <w:r w:rsidRPr="00203463">
        <w:rPr>
          <w:rFonts w:asciiTheme="majorBidi" w:eastAsiaTheme="minorEastAsia" w:hAnsiTheme="majorBidi" w:cstheme="majorBidi"/>
          <w:noProof/>
          <w:sz w:val="20"/>
        </w:rPr>
        <w:t>be shown</w:t>
      </w:r>
      <w:r w:rsidRPr="00D62935">
        <w:rPr>
          <w:rFonts w:asciiTheme="majorBidi" w:eastAsiaTheme="minorEastAsia" w:hAnsiTheme="majorBidi" w:cstheme="majorBidi"/>
          <w:sz w:val="20"/>
        </w:rPr>
        <w:t xml:space="preserve"> that under reasonable experimental </w:t>
      </w:r>
      <w:r w:rsidRPr="00203463">
        <w:rPr>
          <w:rFonts w:asciiTheme="majorBidi" w:eastAsiaTheme="minorEastAsia" w:hAnsiTheme="majorBidi" w:cstheme="majorBidi"/>
          <w:noProof/>
          <w:sz w:val="20"/>
        </w:rPr>
        <w:t>conditions</w:t>
      </w:r>
      <w:r>
        <w:rPr>
          <w:rFonts w:asciiTheme="majorBidi" w:eastAsiaTheme="minorEastAsia" w:hAnsiTheme="majorBidi" w:cstheme="majorBidi"/>
          <w:noProof/>
          <w:sz w:val="20"/>
        </w:rPr>
        <w:t>,</w:t>
      </w:r>
      <w:r w:rsidRPr="00D62935">
        <w:rPr>
          <w:rFonts w:asciiTheme="majorBidi" w:eastAsiaTheme="minorEastAsia" w:hAnsiTheme="majorBidi" w:cstheme="majorBidi"/>
          <w:sz w:val="20"/>
        </w:rPr>
        <w:t xml:space="preserve"> </w:t>
      </w:r>
      <w:r w:rsidRPr="00203463">
        <w:rPr>
          <w:rFonts w:asciiTheme="majorBidi" w:eastAsiaTheme="minorEastAsia" w:hAnsiTheme="majorBidi" w:cstheme="majorBidi"/>
          <w:noProof/>
          <w:sz w:val="20"/>
        </w:rPr>
        <w:t>e.g.</w:t>
      </w:r>
      <w:r>
        <w:rPr>
          <w:rFonts w:asciiTheme="majorBidi" w:eastAsiaTheme="minorEastAsia" w:hAnsiTheme="majorBidi" w:cstheme="majorBidi"/>
          <w:noProof/>
          <w:sz w:val="20"/>
        </w:rPr>
        <w:t>,</w:t>
      </w:r>
      <w:r w:rsidRPr="00D62935">
        <w:rPr>
          <w:rFonts w:asciiTheme="majorBidi" w:eastAsiaTheme="minorEastAsia" w:hAnsiTheme="majorBidi" w:cstheme="majorBidi"/>
          <w:sz w:val="20"/>
        </w:rPr>
        <w:t xml:space="preserve"> averaging over the periods,</w:t>
      </w:r>
      <w:r w:rsidR="00C6114A">
        <w:rPr>
          <w:rFonts w:asciiTheme="majorBidi" w:eastAsiaTheme="minorEastAsia" w:hAnsiTheme="majorBidi" w:cstheme="majorBidi"/>
          <w:sz w:val="20"/>
        </w:rPr>
        <w:t xml:space="preserve"> we </w:t>
      </w:r>
      <w:proofErr w:type="gramStart"/>
      <w:r w:rsidR="00C6114A">
        <w:rPr>
          <w:rFonts w:asciiTheme="majorBidi" w:eastAsiaTheme="minorEastAsia" w:hAnsiTheme="majorBidi" w:cstheme="majorBidi"/>
          <w:sz w:val="20"/>
        </w:rPr>
        <w:t>have</w:t>
      </w:r>
      <w:r w:rsidRPr="00D62935">
        <w:rPr>
          <w:rFonts w:asciiTheme="majorBidi" w:eastAsiaTheme="minorEastAsia" w:hAnsiTheme="majorBidi" w:cstheme="majorBidi"/>
          <w:sz w:val="20"/>
        </w:rPr>
        <w:t xml:space="preserve"> </w:t>
      </w:r>
      <w:proofErr w:type="gramEnd"/>
      <m:oMath>
        <m:acc>
          <m:accPr>
            <m:ctrlPr>
              <w:rPr>
                <w:rFonts w:ascii="Cambria Math" w:eastAsiaTheme="minorEastAsia" w:hAnsi="Cambria Math" w:cstheme="majorBidi"/>
                <w:i/>
                <w:sz w:val="20"/>
              </w:rPr>
            </m:ctrlPr>
          </m:accPr>
          <m:e>
            <m:r>
              <w:rPr>
                <w:rFonts w:ascii="Cambria Math" w:eastAsiaTheme="minorEastAsia" w:hAnsi="Cambria Math" w:cstheme="majorBidi"/>
                <w:sz w:val="20"/>
              </w:rPr>
              <m:t>G</m:t>
            </m:r>
          </m:e>
        </m:acc>
        <m:d>
          <m:dPr>
            <m:ctrlPr>
              <w:rPr>
                <w:rFonts w:ascii="Cambria Math" w:eastAsiaTheme="minorEastAsia" w:hAnsi="Cambria Math" w:cstheme="majorBidi"/>
                <w:i/>
                <w:sz w:val="20"/>
              </w:rPr>
            </m:ctrlPr>
          </m:dPr>
          <m:e>
            <m:r>
              <w:rPr>
                <w:rFonts w:ascii="Cambria Math" w:eastAsiaTheme="minorEastAsia" w:hAnsi="Cambria Math" w:cstheme="majorBidi"/>
                <w:sz w:val="20"/>
              </w:rPr>
              <m:t>j</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e>
        </m:d>
        <m:r>
          <w:rPr>
            <w:rFonts w:ascii="Cambria Math" w:eastAsiaTheme="minorEastAsia" w:hAnsi="Cambria Math" w:cstheme="majorBidi"/>
            <w:sz w:val="20"/>
          </w:rPr>
          <m:t>≈</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G</m:t>
            </m:r>
          </m:e>
          <m:sub>
            <m:r>
              <w:rPr>
                <w:rFonts w:ascii="Cambria Math" w:eastAsiaTheme="minorEastAsia" w:hAnsi="Cambria Math" w:cstheme="majorBidi"/>
                <w:sz w:val="20"/>
              </w:rPr>
              <m:t>0</m:t>
            </m:r>
          </m:sub>
        </m:sSub>
        <m:d>
          <m:dPr>
            <m:ctrlPr>
              <w:rPr>
                <w:rFonts w:ascii="Cambria Math" w:eastAsiaTheme="minorEastAsia" w:hAnsi="Cambria Math" w:cstheme="majorBidi"/>
                <w:i/>
                <w:sz w:val="20"/>
              </w:rPr>
            </m:ctrlPr>
          </m:dPr>
          <m:e>
            <m:r>
              <w:rPr>
                <w:rFonts w:ascii="Cambria Math" w:eastAsiaTheme="minorEastAsia" w:hAnsi="Cambria Math" w:cstheme="majorBidi"/>
                <w:sz w:val="20"/>
              </w:rPr>
              <m:t>j</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e>
        </m:d>
      </m:oMath>
      <w:r w:rsidRPr="00D62935">
        <w:rPr>
          <w:rFonts w:asciiTheme="majorBidi" w:eastAsiaTheme="minorEastAsia" w:hAnsiTheme="majorBidi" w:cstheme="majorBidi"/>
          <w:sz w:val="20"/>
        </w:rPr>
        <w:t xml:space="preserve">. However, for random excitations, even </w:t>
      </w:r>
      <w:r w:rsidR="00AB54DB">
        <w:rPr>
          <w:rFonts w:asciiTheme="majorBidi" w:eastAsiaTheme="minorEastAsia" w:hAnsiTheme="majorBidi" w:cstheme="majorBidi"/>
          <w:sz w:val="20"/>
        </w:rPr>
        <w:t>neglecting</w:t>
      </w:r>
      <w:r w:rsidRPr="00D62935">
        <w:rPr>
          <w:rFonts w:asciiTheme="majorBidi" w:eastAsiaTheme="minorEastAsia" w:hAnsiTheme="majorBidi" w:cstheme="majorBidi"/>
          <w:sz w:val="20"/>
        </w:rPr>
        <w:t xml:space="preserve"> the effect of persistent structural nonlinearities, a biased estimation of the FRFs</w:t>
      </w:r>
      <w:r w:rsidR="00AB54DB">
        <w:rPr>
          <w:rFonts w:asciiTheme="majorBidi" w:eastAsiaTheme="minorEastAsia" w:hAnsiTheme="majorBidi" w:cstheme="majorBidi"/>
          <w:sz w:val="20"/>
        </w:rPr>
        <w:t>, given by</w:t>
      </w:r>
      <w:r w:rsidRPr="00D62935">
        <w:rPr>
          <w:rFonts w:asciiTheme="majorBidi" w:eastAsiaTheme="minorEastAsia" w:hAnsiTheme="majorBidi" w:cstheme="majorBidi"/>
          <w:sz w:val="20"/>
        </w:rPr>
        <w:t xml:space="preserve"> </w:t>
      </w:r>
      <m:oMath>
        <m:acc>
          <m:accPr>
            <m:ctrlPr>
              <w:rPr>
                <w:rFonts w:ascii="Cambria Math" w:eastAsiaTheme="minorEastAsia" w:hAnsi="Cambria Math" w:cstheme="majorBidi"/>
                <w:i/>
                <w:sz w:val="20"/>
              </w:rPr>
            </m:ctrlPr>
          </m:accPr>
          <m:e>
            <m:r>
              <w:rPr>
                <w:rFonts w:ascii="Cambria Math" w:eastAsiaTheme="minorEastAsia" w:hAnsi="Cambria Math" w:cstheme="majorBidi"/>
                <w:sz w:val="20"/>
              </w:rPr>
              <m:t>G</m:t>
            </m:r>
          </m:e>
        </m:acc>
        <m:d>
          <m:dPr>
            <m:ctrlPr>
              <w:rPr>
                <w:rFonts w:ascii="Cambria Math" w:eastAsiaTheme="minorEastAsia" w:hAnsi="Cambria Math" w:cstheme="majorBidi"/>
                <w:i/>
                <w:sz w:val="20"/>
              </w:rPr>
            </m:ctrlPr>
          </m:dPr>
          <m:e>
            <m:r>
              <w:rPr>
                <w:rFonts w:ascii="Cambria Math" w:eastAsiaTheme="minorEastAsia" w:hAnsi="Cambria Math" w:cstheme="majorBidi"/>
                <w:sz w:val="20"/>
              </w:rPr>
              <m:t>j</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e>
        </m:d>
        <m:r>
          <w:rPr>
            <w:rFonts w:ascii="Cambria Math" w:eastAsiaTheme="minorEastAsia" w:hAnsi="Cambria Math" w:cstheme="majorBidi"/>
            <w:sz w:val="20"/>
          </w:rPr>
          <m:t>=</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G</m:t>
            </m:r>
          </m:e>
          <m:sub>
            <m:r>
              <w:rPr>
                <w:rFonts w:ascii="Cambria Math" w:eastAsiaTheme="minorEastAsia" w:hAnsi="Cambria Math" w:cstheme="majorBidi"/>
                <w:sz w:val="20"/>
              </w:rPr>
              <m:t>0</m:t>
            </m:r>
          </m:sub>
        </m:sSub>
        <m:d>
          <m:dPr>
            <m:ctrlPr>
              <w:rPr>
                <w:rFonts w:ascii="Cambria Math" w:eastAsiaTheme="minorEastAsia" w:hAnsi="Cambria Math" w:cstheme="majorBidi"/>
                <w:i/>
                <w:sz w:val="20"/>
              </w:rPr>
            </m:ctrlPr>
          </m:dPr>
          <m:e>
            <m:r>
              <w:rPr>
                <w:rFonts w:ascii="Cambria Math" w:eastAsiaTheme="minorEastAsia" w:hAnsi="Cambria Math" w:cstheme="majorBidi"/>
                <w:sz w:val="20"/>
              </w:rPr>
              <m:t>j</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e>
        </m:d>
        <m:d>
          <m:dPr>
            <m:ctrlPr>
              <w:rPr>
                <w:rFonts w:ascii="Cambria Math" w:eastAsiaTheme="minorEastAsia" w:hAnsi="Cambria Math" w:cstheme="majorBidi"/>
                <w:i/>
                <w:sz w:val="20"/>
              </w:rPr>
            </m:ctrlPr>
          </m:dPr>
          <m:e>
            <m:r>
              <w:rPr>
                <w:rFonts w:ascii="Cambria Math" w:eastAsiaTheme="minorEastAsia" w:hAnsi="Cambria Math" w:cstheme="majorBidi"/>
                <w:sz w:val="20"/>
              </w:rPr>
              <m:t>1+</m:t>
            </m:r>
            <m:f>
              <m:fPr>
                <m:type m:val="lin"/>
                <m:ctrlPr>
                  <w:rPr>
                    <w:rFonts w:ascii="Cambria Math" w:eastAsiaTheme="minorEastAsia" w:hAnsi="Cambria Math" w:cstheme="majorBidi"/>
                    <w:i/>
                    <w:sz w:val="20"/>
                  </w:rPr>
                </m:ctrlPr>
              </m:fPr>
              <m:num>
                <m:sSub>
                  <m:sSubPr>
                    <m:ctrlPr>
                      <w:rPr>
                        <w:rFonts w:ascii="Cambria Math" w:eastAsiaTheme="minorEastAsia" w:hAnsi="Cambria Math" w:cstheme="majorBidi"/>
                        <w:i/>
                        <w:sz w:val="20"/>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d>
                  <m:dPr>
                    <m:ctrlPr>
                      <w:rPr>
                        <w:rFonts w:ascii="Cambria Math" w:eastAsiaTheme="minorEastAsia" w:hAnsi="Cambria Math" w:cstheme="majorBidi"/>
                        <w:i/>
                        <w:sz w:val="20"/>
                      </w:rPr>
                    </m:ctrlPr>
                  </m:dPr>
                  <m:e>
                    <m:r>
                      <w:rPr>
                        <w:rFonts w:ascii="Cambria Math" w:eastAsiaTheme="minorEastAsia" w:hAnsi="Cambria Math" w:cstheme="majorBidi"/>
                        <w:sz w:val="20"/>
                      </w:rPr>
                      <m:t>k</m:t>
                    </m:r>
                  </m:e>
                </m:d>
              </m:num>
              <m:den>
                <m:sSub>
                  <m:sSubPr>
                    <m:ctrlPr>
                      <w:rPr>
                        <w:rFonts w:ascii="Cambria Math" w:eastAsiaTheme="minorEastAsia" w:hAnsi="Cambria Math" w:cstheme="majorBidi"/>
                        <w:i/>
                        <w:sz w:val="20"/>
                      </w:rPr>
                    </m:ctrlPr>
                  </m:sSubPr>
                  <m:e>
                    <m:r>
                      <w:rPr>
                        <w:rFonts w:ascii="Cambria Math" w:eastAsiaTheme="minorEastAsia" w:hAnsi="Cambria Math" w:cstheme="majorBidi"/>
                        <w:sz w:val="20"/>
                      </w:rPr>
                      <m:t>Y</m:t>
                    </m:r>
                  </m:e>
                  <m:sub>
                    <m:r>
                      <w:rPr>
                        <w:rFonts w:ascii="Cambria Math" w:eastAsiaTheme="minorEastAsia" w:hAnsi="Cambria Math" w:cstheme="majorBidi"/>
                        <w:sz w:val="20"/>
                      </w:rPr>
                      <m:t>0</m:t>
                    </m:r>
                  </m:sub>
                </m:sSub>
                <m:d>
                  <m:dPr>
                    <m:ctrlPr>
                      <w:rPr>
                        <w:rFonts w:ascii="Cambria Math" w:eastAsiaTheme="minorEastAsia" w:hAnsi="Cambria Math" w:cstheme="majorBidi"/>
                        <w:i/>
                        <w:sz w:val="20"/>
                      </w:rPr>
                    </m:ctrlPr>
                  </m:dPr>
                  <m:e>
                    <m:r>
                      <w:rPr>
                        <w:rFonts w:ascii="Cambria Math" w:eastAsiaTheme="minorEastAsia" w:hAnsi="Cambria Math" w:cstheme="majorBidi"/>
                        <w:sz w:val="20"/>
                      </w:rPr>
                      <m:t>k</m:t>
                    </m:r>
                  </m:e>
                </m:d>
              </m:den>
            </m:f>
            <m:r>
              <w:rPr>
                <w:rFonts w:ascii="Cambria Math" w:eastAsiaTheme="minorEastAsia" w:hAnsi="Cambria Math" w:cstheme="majorBidi"/>
                <w:sz w:val="20"/>
              </w:rPr>
              <m:t>-</m:t>
            </m:r>
            <m:f>
              <m:fPr>
                <m:type m:val="lin"/>
                <m:ctrlPr>
                  <w:rPr>
                    <w:rFonts w:ascii="Cambria Math" w:eastAsiaTheme="minorEastAsia" w:hAnsi="Cambria Math" w:cstheme="majorBidi"/>
                    <w:i/>
                    <w:sz w:val="20"/>
                  </w:rPr>
                </m:ctrlPr>
              </m:fPr>
              <m:num>
                <m:sSub>
                  <m:sSubPr>
                    <m:ctrlPr>
                      <w:rPr>
                        <w:rFonts w:ascii="Cambria Math" w:eastAsiaTheme="minorEastAsia" w:hAnsi="Cambria Math" w:cstheme="majorBidi"/>
                        <w:i/>
                        <w:sz w:val="20"/>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d>
                  <m:dPr>
                    <m:ctrlPr>
                      <w:rPr>
                        <w:rFonts w:ascii="Cambria Math" w:eastAsiaTheme="minorEastAsia" w:hAnsi="Cambria Math" w:cstheme="majorBidi"/>
                        <w:i/>
                        <w:sz w:val="20"/>
                      </w:rPr>
                    </m:ctrlPr>
                  </m:dPr>
                  <m:e>
                    <m:r>
                      <w:rPr>
                        <w:rFonts w:ascii="Cambria Math" w:eastAsiaTheme="minorEastAsia" w:hAnsi="Cambria Math" w:cstheme="majorBidi"/>
                        <w:sz w:val="20"/>
                      </w:rPr>
                      <m:t>k</m:t>
                    </m:r>
                  </m:e>
                </m:d>
              </m:num>
              <m:den>
                <m:sSub>
                  <m:sSubPr>
                    <m:ctrlPr>
                      <w:rPr>
                        <w:rFonts w:ascii="Cambria Math" w:eastAsiaTheme="minorEastAsia" w:hAnsi="Cambria Math" w:cstheme="majorBidi"/>
                        <w:i/>
                        <w:sz w:val="20"/>
                      </w:rPr>
                    </m:ctrlPr>
                  </m:sSubPr>
                  <m:e>
                    <m:r>
                      <w:rPr>
                        <w:rFonts w:ascii="Cambria Math" w:eastAsiaTheme="minorEastAsia" w:hAnsi="Cambria Math" w:cstheme="majorBidi"/>
                        <w:sz w:val="20"/>
                      </w:rPr>
                      <m:t>U</m:t>
                    </m:r>
                  </m:e>
                  <m:sub>
                    <m:r>
                      <w:rPr>
                        <w:rFonts w:ascii="Cambria Math" w:eastAsiaTheme="minorEastAsia" w:hAnsi="Cambria Math" w:cstheme="majorBidi"/>
                        <w:sz w:val="20"/>
                      </w:rPr>
                      <m:t>0</m:t>
                    </m:r>
                  </m:sub>
                </m:sSub>
                <m:d>
                  <m:dPr>
                    <m:ctrlPr>
                      <w:rPr>
                        <w:rFonts w:ascii="Cambria Math" w:eastAsiaTheme="minorEastAsia" w:hAnsi="Cambria Math" w:cstheme="majorBidi"/>
                        <w:i/>
                        <w:sz w:val="20"/>
                      </w:rPr>
                    </m:ctrlPr>
                  </m:dPr>
                  <m:e>
                    <m:r>
                      <w:rPr>
                        <w:rFonts w:ascii="Cambria Math" w:eastAsiaTheme="minorEastAsia" w:hAnsi="Cambria Math" w:cstheme="majorBidi"/>
                        <w:sz w:val="20"/>
                      </w:rPr>
                      <m:t>k</m:t>
                    </m:r>
                  </m:e>
                </m:d>
              </m:den>
            </m:f>
          </m:e>
        </m:d>
      </m:oMath>
      <w:r w:rsidR="00AB54DB">
        <w:rPr>
          <w:rFonts w:asciiTheme="majorBidi" w:eastAsiaTheme="minorEastAsia" w:hAnsiTheme="majorBidi" w:cstheme="majorBidi"/>
          <w:sz w:val="20"/>
        </w:rPr>
        <w:t xml:space="preserve">, is still expected </w:t>
      </w:r>
      <w:r w:rsidR="00AB54DB" w:rsidRPr="00D62935">
        <w:rPr>
          <w:rFonts w:asciiTheme="majorBidi" w:eastAsiaTheme="minorEastAsia" w:hAnsiTheme="majorBidi" w:cstheme="majorBidi"/>
          <w:sz w:val="20"/>
        </w:rPr>
        <w:t xml:space="preserve">since the measurement output </w:t>
      </w:r>
      <m:oMath>
        <m:r>
          <w:rPr>
            <w:rFonts w:ascii="Cambria Math" w:eastAsiaTheme="minorEastAsia" w:hAnsi="Cambria Math" w:cstheme="majorBidi"/>
            <w:sz w:val="20"/>
          </w:rPr>
          <m:t>y</m:t>
        </m:r>
      </m:oMath>
      <w:r w:rsidR="00AB54DB" w:rsidRPr="00D62935">
        <w:rPr>
          <w:rFonts w:asciiTheme="majorBidi" w:eastAsiaTheme="minorEastAsia" w:hAnsiTheme="majorBidi" w:cstheme="majorBidi"/>
          <w:sz w:val="20"/>
        </w:rPr>
        <w:t xml:space="preserve"> and excitation input </w:t>
      </w:r>
      <m:oMath>
        <m:r>
          <w:rPr>
            <w:rFonts w:ascii="Cambria Math" w:eastAsiaTheme="minorEastAsia" w:hAnsi="Cambria Math" w:cstheme="majorBidi"/>
            <w:sz w:val="20"/>
          </w:rPr>
          <m:t>u</m:t>
        </m:r>
      </m:oMath>
      <w:r w:rsidR="00AB54DB" w:rsidRPr="00D62935">
        <w:rPr>
          <w:rFonts w:asciiTheme="majorBidi" w:eastAsiaTheme="minorEastAsia" w:hAnsiTheme="majorBidi" w:cstheme="majorBidi"/>
          <w:sz w:val="20"/>
        </w:rPr>
        <w:t xml:space="preserve"> are polluted by stochastic noise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n</m:t>
            </m:r>
          </m:e>
          <m:sub>
            <m:r>
              <w:rPr>
                <w:rFonts w:ascii="Cambria Math" w:eastAsiaTheme="minorEastAsia" w:hAnsi="Cambria Math" w:cstheme="majorBidi"/>
                <w:sz w:val="20"/>
              </w:rPr>
              <m:t>y</m:t>
            </m:r>
          </m:sub>
        </m:sSub>
      </m:oMath>
      <w:r w:rsidR="00AB54DB" w:rsidRPr="00D62935">
        <w:rPr>
          <w:rFonts w:asciiTheme="majorBidi" w:eastAsiaTheme="minorEastAsia" w:hAnsiTheme="majorBidi" w:cstheme="majorBidi"/>
          <w:sz w:val="20"/>
        </w:rPr>
        <w:t xml:space="preserve">, and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oMath>
      <w:r w:rsidR="00AB54DB">
        <w:rPr>
          <w:rFonts w:asciiTheme="majorBidi" w:eastAsiaTheme="minorEastAsia" w:hAnsiTheme="majorBidi" w:cstheme="majorBidi"/>
          <w:sz w:val="20"/>
        </w:rPr>
        <w:t xml:space="preserve">, respectively. </w:t>
      </w:r>
      <w:r w:rsidRPr="00D62935">
        <w:rPr>
          <w:rFonts w:asciiTheme="majorBidi" w:eastAsiaTheme="minorEastAsia" w:hAnsiTheme="majorBidi" w:cstheme="majorBidi"/>
          <w:sz w:val="20"/>
        </w:rPr>
        <w:t xml:space="preserve">The systematic error in random excitation cannot be resolved unless </w:t>
      </w:r>
      <w:r w:rsidR="00AB54DB">
        <w:rPr>
          <w:rFonts w:asciiTheme="majorBidi" w:eastAsiaTheme="minorEastAsia" w:hAnsiTheme="majorBidi" w:cstheme="majorBidi"/>
          <w:sz w:val="20"/>
        </w:rPr>
        <w:t>the</w:t>
      </w:r>
      <w:r w:rsidRPr="00D62935">
        <w:rPr>
          <w:rFonts w:asciiTheme="majorBidi" w:eastAsiaTheme="minorEastAsia" w:hAnsiTheme="majorBidi" w:cstheme="majorBidi"/>
          <w:sz w:val="20"/>
        </w:rPr>
        <w:t xml:space="preserve"> SNR for the input signal generator (</w:t>
      </w:r>
      <m:oMath>
        <m:d>
          <m:dPr>
            <m:begChr m:val="|"/>
            <m:endChr m:val="|"/>
            <m:ctrlPr>
              <w:rPr>
                <w:rFonts w:ascii="Cambria Math" w:eastAsiaTheme="minorEastAsia" w:hAnsi="Cambria Math" w:cstheme="majorBidi"/>
                <w:i/>
                <w:sz w:val="20"/>
              </w:rPr>
            </m:ctrlPr>
          </m:dPr>
          <m:e>
            <m:r>
              <w:rPr>
                <w:rFonts w:ascii="Cambria Math" w:eastAsiaTheme="minorEastAsia" w:hAnsi="Cambria Math" w:cstheme="majorBidi"/>
                <w:sz w:val="20"/>
              </w:rPr>
              <m:t>u</m:t>
            </m:r>
          </m:e>
        </m:d>
        <m:r>
          <w:rPr>
            <w:rFonts w:ascii="Cambria Math" w:eastAsiaTheme="minorEastAsia" w:hAnsi="Cambria Math" w:cstheme="majorBidi"/>
            <w:sz w:val="20"/>
          </w:rPr>
          <m:t>≫</m:t>
        </m:r>
        <m:d>
          <m:dPr>
            <m:begChr m:val="|"/>
            <m:endChr m:val="|"/>
            <m:ctrlPr>
              <w:rPr>
                <w:rFonts w:ascii="Cambria Math" w:eastAsiaTheme="minorEastAsia" w:hAnsi="Cambria Math" w:cstheme="majorBidi"/>
                <w:i/>
                <w:sz w:val="20"/>
              </w:rPr>
            </m:ctrlPr>
          </m:dPr>
          <m:e>
            <m:sSub>
              <m:sSubPr>
                <m:ctrlPr>
                  <w:rPr>
                    <w:rFonts w:ascii="Cambria Math" w:eastAsiaTheme="minorEastAsia" w:hAnsi="Cambria Math" w:cstheme="majorBidi"/>
                    <w:i/>
                    <w:sz w:val="20"/>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e>
        </m:d>
      </m:oMath>
      <w:r w:rsidRPr="00D62935">
        <w:rPr>
          <w:rFonts w:asciiTheme="majorBidi" w:eastAsiaTheme="minorEastAsia" w:hAnsiTheme="majorBidi" w:cstheme="majorBidi"/>
          <w:sz w:val="20"/>
        </w:rPr>
        <w:t>)</w:t>
      </w:r>
      <w:r w:rsidR="00AB54DB">
        <w:rPr>
          <w:rFonts w:asciiTheme="majorBidi" w:eastAsiaTheme="minorEastAsia" w:hAnsiTheme="majorBidi" w:cstheme="majorBidi"/>
          <w:sz w:val="20"/>
        </w:rPr>
        <w:t xml:space="preserve"> is high</w:t>
      </w:r>
      <w:r w:rsidRPr="00D62935">
        <w:rPr>
          <w:rFonts w:asciiTheme="majorBidi" w:eastAsiaTheme="minorEastAsia" w:hAnsiTheme="majorBidi" w:cstheme="majorBidi"/>
          <w:sz w:val="20"/>
        </w:rPr>
        <w:t xml:space="preserve">. </w:t>
      </w:r>
      <w:r w:rsidR="00AA52AF">
        <w:rPr>
          <w:rFonts w:asciiTheme="majorBidi" w:eastAsiaTheme="minorEastAsia" w:hAnsiTheme="majorBidi" w:cstheme="majorBidi"/>
          <w:sz w:val="20"/>
        </w:rPr>
        <w:t>Under the assumption</w:t>
      </w:r>
      <w:r w:rsidRPr="00D62935">
        <w:rPr>
          <w:rFonts w:asciiTheme="majorBidi" w:eastAsiaTheme="minorEastAsia" w:hAnsiTheme="majorBidi" w:cstheme="majorBidi"/>
          <w:sz w:val="20"/>
        </w:rPr>
        <w:t xml:space="preserve"> that the SNR at the input is higher than that </w:t>
      </w:r>
      <w:r>
        <w:rPr>
          <w:rFonts w:asciiTheme="majorBidi" w:eastAsiaTheme="minorEastAsia" w:hAnsiTheme="majorBidi" w:cstheme="majorBidi"/>
          <w:sz w:val="20"/>
        </w:rPr>
        <w:t>of</w:t>
      </w:r>
      <w:r w:rsidRPr="00D62935">
        <w:rPr>
          <w:rFonts w:asciiTheme="majorBidi" w:eastAsiaTheme="minorEastAsia" w:hAnsiTheme="majorBidi" w:cstheme="majorBidi"/>
          <w:sz w:val="20"/>
        </w:rPr>
        <w:t xml:space="preserve"> the output,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H</m:t>
            </m:r>
          </m:e>
          <m:sub>
            <m:r>
              <w:rPr>
                <w:rFonts w:ascii="Cambria Math" w:eastAsiaTheme="minorEastAsia" w:hAnsi="Cambria Math" w:cstheme="majorBidi"/>
                <w:sz w:val="20"/>
              </w:rPr>
              <m:t>1</m:t>
            </m:r>
          </m:sub>
        </m:sSub>
      </m:oMath>
      <w:r w:rsidRPr="00D62935">
        <w:rPr>
          <w:rFonts w:asciiTheme="majorBidi" w:eastAsiaTheme="minorEastAsia" w:hAnsiTheme="majorBidi" w:cstheme="majorBidi"/>
          <w:sz w:val="20"/>
        </w:rPr>
        <w:t xml:space="preserve"> (</w:t>
      </w:r>
      <w:r w:rsidR="00AA52AF">
        <w:rPr>
          <w:rFonts w:asciiTheme="majorBidi" w:eastAsiaTheme="minorEastAsia" w:hAnsiTheme="majorBidi" w:cstheme="majorBidi"/>
          <w:sz w:val="20"/>
        </w:rPr>
        <w:t xml:space="preserve">as opposed </w:t>
      </w:r>
      <w:proofErr w:type="gramStart"/>
      <w:r w:rsidR="00AA52AF">
        <w:rPr>
          <w:rFonts w:asciiTheme="majorBidi" w:eastAsiaTheme="minorEastAsia" w:hAnsiTheme="majorBidi" w:cstheme="majorBidi"/>
          <w:sz w:val="20"/>
        </w:rPr>
        <w:t>to</w:t>
      </w:r>
      <w:r w:rsidRPr="00D62935">
        <w:rPr>
          <w:rFonts w:asciiTheme="majorBidi" w:eastAsiaTheme="minorEastAsia" w:hAnsiTheme="majorBidi" w:cstheme="majorBidi"/>
          <w:sz w:val="20"/>
        </w:rPr>
        <w:t xml:space="preserve"> </w:t>
      </w:r>
      <w:proofErr w:type="gramEnd"/>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H</m:t>
            </m:r>
          </m:e>
          <m:sub>
            <m:r>
              <w:rPr>
                <w:rFonts w:ascii="Cambria Math" w:eastAsiaTheme="minorEastAsia" w:hAnsi="Cambria Math" w:cstheme="majorBidi"/>
                <w:sz w:val="20"/>
              </w:rPr>
              <m:t>2</m:t>
            </m:r>
          </m:sub>
        </m:sSub>
      </m:oMath>
      <w:r w:rsidRPr="00D62935">
        <w:rPr>
          <w:rFonts w:asciiTheme="majorBidi" w:eastAsiaTheme="minorEastAsia" w:hAnsiTheme="majorBidi" w:cstheme="majorBidi"/>
          <w:sz w:val="20"/>
        </w:rPr>
        <w:t>)</w:t>
      </w:r>
      <w:r w:rsidR="00AA52AF">
        <w:rPr>
          <w:rFonts w:asciiTheme="majorBidi" w:eastAsiaTheme="minorEastAsia" w:hAnsiTheme="majorBidi" w:cstheme="majorBidi"/>
          <w:sz w:val="20"/>
        </w:rPr>
        <w:t xml:space="preserve"> </w:t>
      </w:r>
      <w:r w:rsidR="00AA52AF" w:rsidRPr="00D62935">
        <w:rPr>
          <w:rFonts w:asciiTheme="majorBidi" w:eastAsiaTheme="minorEastAsia" w:hAnsiTheme="majorBidi" w:cstheme="majorBidi"/>
          <w:sz w:val="20"/>
        </w:rPr>
        <w:t>estimation</w:t>
      </w:r>
      <w:r w:rsidRPr="00D62935">
        <w:rPr>
          <w:rFonts w:asciiTheme="majorBidi" w:eastAsiaTheme="minorEastAsia" w:hAnsiTheme="majorBidi" w:cstheme="majorBidi"/>
          <w:sz w:val="20"/>
        </w:rPr>
        <w:t xml:space="preserve"> is </w:t>
      </w:r>
      <w:r w:rsidR="00AA52AF">
        <w:rPr>
          <w:rFonts w:asciiTheme="majorBidi" w:eastAsiaTheme="minorEastAsia" w:hAnsiTheme="majorBidi" w:cstheme="majorBidi"/>
          <w:sz w:val="20"/>
        </w:rPr>
        <w:t>used</w:t>
      </w:r>
      <w:r w:rsidRPr="00D62935">
        <w:rPr>
          <w:rFonts w:asciiTheme="majorBidi" w:eastAsiaTheme="minorEastAsia" w:hAnsiTheme="majorBidi" w:cstheme="majorBidi"/>
          <w:sz w:val="20"/>
        </w:rPr>
        <w:t xml:space="preserve"> </w:t>
      </w:r>
      <w:r w:rsidR="00AA52AF">
        <w:rPr>
          <w:rFonts w:asciiTheme="majorBidi" w:eastAsiaTheme="minorEastAsia" w:hAnsiTheme="majorBidi" w:cstheme="majorBidi"/>
          <w:sz w:val="20"/>
        </w:rPr>
        <w:t>to</w:t>
      </w:r>
      <w:r w:rsidRPr="00D62935">
        <w:rPr>
          <w:rFonts w:asciiTheme="majorBidi" w:eastAsiaTheme="minorEastAsia" w:hAnsiTheme="majorBidi" w:cstheme="majorBidi"/>
          <w:sz w:val="20"/>
        </w:rPr>
        <w:t xml:space="preserve"> </w:t>
      </w:r>
      <w:r w:rsidR="00AA52AF">
        <w:rPr>
          <w:rFonts w:asciiTheme="majorBidi" w:eastAsiaTheme="minorEastAsia" w:hAnsiTheme="majorBidi" w:cstheme="majorBidi"/>
          <w:sz w:val="20"/>
        </w:rPr>
        <w:t>calculate</w:t>
      </w:r>
      <w:r w:rsidR="00AB54DB">
        <w:rPr>
          <w:rFonts w:asciiTheme="majorBidi" w:eastAsiaTheme="minorEastAsia" w:hAnsiTheme="majorBidi" w:cstheme="majorBidi"/>
          <w:sz w:val="20"/>
        </w:rPr>
        <w:t xml:space="preserve"> </w:t>
      </w:r>
      <w:r w:rsidRPr="00D62935">
        <w:rPr>
          <w:rFonts w:asciiTheme="majorBidi" w:eastAsiaTheme="minorEastAsia" w:hAnsiTheme="majorBidi" w:cstheme="majorBidi"/>
          <w:sz w:val="20"/>
        </w:rPr>
        <w:t xml:space="preserve">the FRFs as </w:t>
      </w:r>
      <m:oMath>
        <m:acc>
          <m:accPr>
            <m:ctrlPr>
              <w:rPr>
                <w:rFonts w:ascii="Cambria Math" w:eastAsiaTheme="minorEastAsia" w:hAnsi="Cambria Math" w:cstheme="majorBidi"/>
                <w:i/>
                <w:sz w:val="20"/>
              </w:rPr>
            </m:ctrlPr>
          </m:accPr>
          <m:e>
            <m:r>
              <w:rPr>
                <w:rFonts w:ascii="Cambria Math" w:eastAsiaTheme="minorEastAsia" w:hAnsi="Cambria Math" w:cstheme="majorBidi"/>
                <w:sz w:val="20"/>
              </w:rPr>
              <m:t>G</m:t>
            </m:r>
          </m:e>
        </m:acc>
        <m:d>
          <m:dPr>
            <m:ctrlPr>
              <w:rPr>
                <w:rFonts w:ascii="Cambria Math" w:eastAsiaTheme="minorEastAsia" w:hAnsi="Cambria Math" w:cstheme="majorBidi"/>
                <w:i/>
                <w:sz w:val="20"/>
              </w:rPr>
            </m:ctrlPr>
          </m:dPr>
          <m:e>
            <m:r>
              <w:rPr>
                <w:rFonts w:ascii="Cambria Math" w:eastAsiaTheme="minorEastAsia" w:hAnsi="Cambria Math" w:cstheme="majorBidi"/>
                <w:sz w:val="20"/>
              </w:rPr>
              <m:t>j</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e>
        </m:d>
        <m:r>
          <w:rPr>
            <w:rFonts w:ascii="Cambria Math" w:eastAsiaTheme="minorEastAsia" w:hAnsi="Cambria Math" w:cstheme="majorBidi"/>
            <w:sz w:val="20"/>
          </w:rPr>
          <m:t>=</m:t>
        </m:r>
        <m:sSub>
          <m:sSubPr>
            <m:ctrlPr>
              <w:rPr>
                <w:rFonts w:ascii="Cambria Math" w:eastAsiaTheme="minorEastAsia" w:hAnsi="Cambria Math" w:cstheme="majorBidi"/>
                <w:i/>
                <w:sz w:val="20"/>
              </w:rPr>
            </m:ctrlPr>
          </m:sSubPr>
          <m:e>
            <m:acc>
              <m:accPr>
                <m:ctrlPr>
                  <w:rPr>
                    <w:rFonts w:ascii="Cambria Math" w:eastAsiaTheme="minorEastAsia" w:hAnsi="Cambria Math" w:cstheme="majorBidi"/>
                    <w:i/>
                    <w:sz w:val="20"/>
                  </w:rPr>
                </m:ctrlPr>
              </m:accPr>
              <m:e>
                <m:r>
                  <w:rPr>
                    <w:rFonts w:ascii="Cambria Math" w:eastAsiaTheme="minorEastAsia" w:hAnsi="Cambria Math" w:cstheme="majorBidi"/>
                    <w:sz w:val="20"/>
                  </w:rPr>
                  <m:t>S</m:t>
                </m:r>
              </m:e>
            </m:acc>
          </m:e>
          <m:sub>
            <m:r>
              <w:rPr>
                <w:rFonts w:ascii="Cambria Math" w:eastAsiaTheme="minorEastAsia" w:hAnsi="Cambria Math" w:cstheme="majorBidi"/>
                <w:sz w:val="20"/>
              </w:rPr>
              <m:t>YU</m:t>
            </m:r>
          </m:sub>
        </m:sSub>
        <m:d>
          <m:dPr>
            <m:ctrlPr>
              <w:rPr>
                <w:rFonts w:ascii="Cambria Math" w:eastAsiaTheme="minorEastAsia" w:hAnsi="Cambria Math" w:cstheme="majorBidi"/>
                <w:i/>
                <w:sz w:val="20"/>
              </w:rPr>
            </m:ctrlPr>
          </m:dPr>
          <m:e>
            <m:r>
              <w:rPr>
                <w:rFonts w:ascii="Cambria Math" w:eastAsiaTheme="minorEastAsia" w:hAnsi="Cambria Math" w:cstheme="majorBidi"/>
                <w:sz w:val="20"/>
              </w:rPr>
              <m:t>k</m:t>
            </m:r>
          </m:e>
        </m:d>
        <m:r>
          <w:rPr>
            <w:rFonts w:ascii="Cambria Math" w:eastAsiaTheme="minorEastAsia" w:hAnsi="Cambria Math" w:cstheme="majorBidi"/>
            <w:sz w:val="20"/>
          </w:rPr>
          <m:t>/</m:t>
        </m:r>
        <m:sSub>
          <m:sSubPr>
            <m:ctrlPr>
              <w:rPr>
                <w:rFonts w:ascii="Cambria Math" w:eastAsiaTheme="minorEastAsia" w:hAnsi="Cambria Math" w:cstheme="majorBidi"/>
                <w:i/>
                <w:sz w:val="20"/>
              </w:rPr>
            </m:ctrlPr>
          </m:sSubPr>
          <m:e>
            <m:acc>
              <m:accPr>
                <m:ctrlPr>
                  <w:rPr>
                    <w:rFonts w:ascii="Cambria Math" w:eastAsiaTheme="minorEastAsia" w:hAnsi="Cambria Math" w:cstheme="majorBidi"/>
                    <w:i/>
                    <w:sz w:val="20"/>
                  </w:rPr>
                </m:ctrlPr>
              </m:accPr>
              <m:e>
                <m:r>
                  <w:rPr>
                    <w:rFonts w:ascii="Cambria Math" w:eastAsiaTheme="minorEastAsia" w:hAnsi="Cambria Math" w:cstheme="majorBidi"/>
                    <w:sz w:val="20"/>
                  </w:rPr>
                  <m:t>S</m:t>
                </m:r>
              </m:e>
            </m:acc>
          </m:e>
          <m:sub>
            <m:r>
              <w:rPr>
                <w:rFonts w:ascii="Cambria Math" w:eastAsiaTheme="minorEastAsia" w:hAnsi="Cambria Math" w:cstheme="majorBidi"/>
                <w:sz w:val="20"/>
              </w:rPr>
              <m:t>UU</m:t>
            </m:r>
          </m:sub>
        </m:sSub>
      </m:oMath>
      <w:r w:rsidRPr="00D62935">
        <w:rPr>
          <w:rFonts w:asciiTheme="majorBidi" w:eastAsiaTheme="minorEastAsia" w:hAnsiTheme="majorBidi" w:cstheme="majorBidi"/>
          <w:sz w:val="20"/>
        </w:rPr>
        <w:t xml:space="preserve">. The FRFs of the system under </w:t>
      </w:r>
      <w:r w:rsidR="00AA52AF">
        <w:rPr>
          <w:rFonts w:asciiTheme="majorBidi" w:eastAsiaTheme="minorEastAsia" w:hAnsiTheme="majorBidi" w:cstheme="majorBidi"/>
          <w:sz w:val="20"/>
        </w:rPr>
        <w:t xml:space="preserve">the </w:t>
      </w:r>
      <w:r w:rsidRPr="00D62935">
        <w:rPr>
          <w:rFonts w:asciiTheme="majorBidi" w:eastAsiaTheme="minorEastAsia" w:hAnsiTheme="majorBidi" w:cstheme="majorBidi"/>
          <w:sz w:val="20"/>
        </w:rPr>
        <w:t xml:space="preserve">three loading scenarios are plotted in Fig. 3(a). </w:t>
      </w:r>
      <w:r w:rsidR="000E5BD0">
        <w:rPr>
          <w:rFonts w:asciiTheme="majorBidi" w:eastAsiaTheme="minorEastAsia" w:hAnsiTheme="majorBidi" w:cstheme="majorBidi"/>
          <w:sz w:val="20"/>
        </w:rPr>
        <w:t xml:space="preserve">In Figs. 3(a) and (b) </w:t>
      </w:r>
      <w:r w:rsidR="00DB6086" w:rsidRPr="00DB6086">
        <w:rPr>
          <w:rFonts w:asciiTheme="majorBidi" w:eastAsiaTheme="minorEastAsia" w:hAnsiTheme="majorBidi" w:cstheme="majorBidi"/>
          <w:sz w:val="20"/>
        </w:rPr>
        <w:t>(as well as all subsequent</w:t>
      </w:r>
      <w:r w:rsidR="00DB6086">
        <w:rPr>
          <w:rFonts w:asciiTheme="majorBidi" w:eastAsiaTheme="minorEastAsia" w:hAnsiTheme="majorBidi" w:cstheme="majorBidi"/>
          <w:sz w:val="20"/>
        </w:rPr>
        <w:t xml:space="preserve"> </w:t>
      </w:r>
      <w:r w:rsidR="00DB6086" w:rsidRPr="00DB6086">
        <w:rPr>
          <w:sz w:val="20"/>
        </w:rPr>
        <w:t>best linear approximation (BLA)</w:t>
      </w:r>
      <w:r w:rsidR="00DB6086" w:rsidRPr="00DB6086">
        <w:rPr>
          <w:rFonts w:asciiTheme="majorBidi" w:eastAsiaTheme="minorEastAsia" w:hAnsiTheme="majorBidi" w:cstheme="majorBidi"/>
          <w:sz w:val="20"/>
        </w:rPr>
        <w:t xml:space="preserve"> figur</w:t>
      </w:r>
      <w:r w:rsidR="00DB6086">
        <w:rPr>
          <w:rFonts w:asciiTheme="majorBidi" w:eastAsiaTheme="minorEastAsia" w:hAnsiTheme="majorBidi" w:cstheme="majorBidi"/>
          <w:sz w:val="20"/>
        </w:rPr>
        <w:t>es</w:t>
      </w:r>
      <w:r w:rsidR="00DB6086" w:rsidRPr="00DB6086">
        <w:rPr>
          <w:rFonts w:asciiTheme="majorBidi" w:eastAsiaTheme="minorEastAsia" w:hAnsiTheme="majorBidi" w:cstheme="majorBidi"/>
          <w:sz w:val="20"/>
        </w:rPr>
        <w:t xml:space="preserve"> throughout the remainder of the paper)</w:t>
      </w:r>
      <w:r w:rsidR="000E5BD0">
        <w:rPr>
          <w:rFonts w:asciiTheme="majorBidi" w:eastAsiaTheme="minorEastAsia" w:hAnsiTheme="majorBidi" w:cstheme="majorBidi"/>
          <w:sz w:val="20"/>
        </w:rPr>
        <w:t>, each subplot indicates</w:t>
      </w:r>
      <w:r w:rsidR="0096682D">
        <w:rPr>
          <w:rFonts w:asciiTheme="majorBidi" w:eastAsiaTheme="minorEastAsia" w:hAnsiTheme="majorBidi" w:cstheme="majorBidi"/>
          <w:sz w:val="20"/>
        </w:rPr>
        <w:t xml:space="preserve"> the FRF from the piezo-</w:t>
      </w:r>
      <w:r w:rsidR="000E5BD0">
        <w:rPr>
          <w:rFonts w:asciiTheme="majorBidi" w:eastAsiaTheme="minorEastAsia" w:hAnsiTheme="majorBidi" w:cstheme="majorBidi"/>
          <w:sz w:val="20"/>
        </w:rPr>
        <w:t>actuator</w:t>
      </w:r>
      <w:r w:rsidR="0096682D">
        <w:rPr>
          <w:rFonts w:asciiTheme="majorBidi" w:eastAsiaTheme="minorEastAsia" w:hAnsiTheme="majorBidi" w:cstheme="majorBidi"/>
          <w:sz w:val="20"/>
        </w:rPr>
        <w:t xml:space="preserve">s </w:t>
      </w:r>
      <w:r w:rsidR="00DB6086">
        <w:rPr>
          <w:rFonts w:asciiTheme="majorBidi" w:eastAsiaTheme="minorEastAsia" w:hAnsiTheme="majorBidi" w:cstheme="majorBidi"/>
          <w:sz w:val="20"/>
        </w:rPr>
        <w:t>and shaker</w:t>
      </w:r>
      <w:r w:rsidR="0096682D">
        <w:rPr>
          <w:rFonts w:asciiTheme="majorBidi" w:eastAsiaTheme="minorEastAsia" w:hAnsiTheme="majorBidi" w:cstheme="majorBidi"/>
          <w:sz w:val="20"/>
        </w:rPr>
        <w:t xml:space="preserve"> </w:t>
      </w:r>
      <w:r w:rsidR="0096682D">
        <w:rPr>
          <w:rFonts w:asciiTheme="majorBidi" w:eastAsiaTheme="minorEastAsia" w:hAnsiTheme="majorBidi" w:cstheme="majorBidi"/>
          <w:sz w:val="20"/>
        </w:rPr>
        <w:lastRenderedPageBreak/>
        <w:t>to the measurement outputs</w:t>
      </w:r>
      <w:r w:rsidR="00DB6086">
        <w:rPr>
          <w:rFonts w:asciiTheme="majorBidi" w:eastAsiaTheme="minorEastAsia" w:hAnsiTheme="majorBidi" w:cstheme="majorBidi"/>
          <w:sz w:val="20"/>
        </w:rPr>
        <w:t>,</w:t>
      </w:r>
      <w:r w:rsidR="0096682D">
        <w:rPr>
          <w:rFonts w:asciiTheme="majorBidi" w:eastAsiaTheme="minorEastAsia" w:hAnsiTheme="majorBidi" w:cstheme="majorBidi"/>
          <w:sz w:val="20"/>
        </w:rPr>
        <w:t xml:space="preserve"> </w:t>
      </w:r>
      <w:r w:rsidR="00DB6086">
        <w:rPr>
          <w:rFonts w:asciiTheme="majorBidi" w:eastAsiaTheme="minorEastAsia" w:hAnsiTheme="majorBidi" w:cstheme="majorBidi"/>
          <w:sz w:val="20"/>
        </w:rPr>
        <w:t>(</w:t>
      </w:r>
      <w:r w:rsidR="0096682D">
        <w:rPr>
          <w:rFonts w:asciiTheme="majorBidi" w:eastAsiaTheme="minorEastAsia" w:hAnsiTheme="majorBidi" w:cstheme="majorBidi"/>
          <w:sz w:val="20"/>
        </w:rPr>
        <w:t>accelerometer and LDV</w:t>
      </w:r>
      <w:r w:rsidR="00DB6086">
        <w:rPr>
          <w:rFonts w:asciiTheme="majorBidi" w:eastAsiaTheme="minorEastAsia" w:hAnsiTheme="majorBidi" w:cstheme="majorBidi"/>
          <w:sz w:val="20"/>
        </w:rPr>
        <w:t xml:space="preserve">), </w:t>
      </w:r>
      <w:r w:rsidR="00DB6086" w:rsidRPr="00DB6086">
        <w:rPr>
          <w:rFonts w:asciiTheme="majorBidi" w:eastAsiaTheme="minorEastAsia" w:hAnsiTheme="majorBidi" w:cstheme="majorBidi"/>
          <w:sz w:val="20"/>
        </w:rPr>
        <w:t>represented in columns 1-4 or 1-5, and rows 1-2, respectively</w:t>
      </w:r>
      <w:r w:rsidR="0096682D">
        <w:rPr>
          <w:rFonts w:asciiTheme="majorBidi" w:eastAsiaTheme="minorEastAsia" w:hAnsiTheme="majorBidi" w:cstheme="majorBidi"/>
          <w:sz w:val="20"/>
        </w:rPr>
        <w:t xml:space="preserve">. </w:t>
      </w:r>
      <w:r w:rsidR="00DB6086" w:rsidRPr="00DB6086">
        <w:rPr>
          <w:rFonts w:asciiTheme="majorBidi" w:eastAsiaTheme="minorEastAsia" w:hAnsiTheme="majorBidi" w:cstheme="majorBidi"/>
          <w:sz w:val="20"/>
        </w:rPr>
        <w:t>As a measure of the FRF quality, the</w:t>
      </w:r>
      <w:r w:rsidR="00DB6086">
        <w:rPr>
          <w:rFonts w:asciiTheme="majorBidi" w:eastAsiaTheme="minorEastAsia" w:hAnsiTheme="majorBidi" w:cstheme="majorBidi"/>
          <w:sz w:val="20"/>
        </w:rPr>
        <w:t xml:space="preserve"> c</w:t>
      </w:r>
      <w:r w:rsidR="003D2CE4" w:rsidRPr="00D62935">
        <w:rPr>
          <w:rFonts w:asciiTheme="majorBidi" w:eastAsiaTheme="minorEastAsia" w:hAnsiTheme="majorBidi" w:cstheme="majorBidi"/>
          <w:sz w:val="20"/>
        </w:rPr>
        <w:t>oherence of the captured output w.r.t. the excitation input as a measure of the FRF quality</w:t>
      </w:r>
      <w:r w:rsidR="0099211B">
        <w:rPr>
          <w:rFonts w:asciiTheme="majorBidi" w:eastAsiaTheme="minorEastAsia" w:hAnsiTheme="majorBidi" w:cstheme="majorBidi"/>
          <w:sz w:val="20"/>
        </w:rPr>
        <w:t xml:space="preserve"> is shown in Fig. 3(b)</w:t>
      </w:r>
      <w:r w:rsidR="003D2CE4" w:rsidRPr="00D62935">
        <w:rPr>
          <w:rFonts w:asciiTheme="majorBidi" w:eastAsiaTheme="minorEastAsia" w:hAnsiTheme="majorBidi" w:cstheme="majorBidi"/>
          <w:sz w:val="20"/>
        </w:rPr>
        <w:t xml:space="preserve"> </w:t>
      </w:r>
      <w:r w:rsidR="0099211B">
        <w:rPr>
          <w:rFonts w:asciiTheme="majorBidi" w:eastAsiaTheme="minorEastAsia" w:hAnsiTheme="majorBidi" w:cstheme="majorBidi"/>
          <w:sz w:val="20"/>
        </w:rPr>
        <w:t xml:space="preserve">and </w:t>
      </w:r>
      <w:r w:rsidR="003D2CE4" w:rsidRPr="00D62935">
        <w:rPr>
          <w:rFonts w:asciiTheme="majorBidi" w:eastAsiaTheme="minorEastAsia" w:hAnsiTheme="majorBidi" w:cstheme="majorBidi"/>
          <w:sz w:val="20"/>
        </w:rPr>
        <w:t xml:space="preserve">is defined as </w:t>
      </w:r>
      <m:oMath>
        <m:sSup>
          <m:sSupPr>
            <m:ctrlPr>
              <w:rPr>
                <w:rFonts w:ascii="Cambria Math" w:eastAsiaTheme="minorEastAsia" w:hAnsi="Cambria Math" w:cstheme="majorBidi"/>
                <w:i/>
                <w:sz w:val="20"/>
              </w:rPr>
            </m:ctrlPr>
          </m:sSupPr>
          <m:e>
            <m:r>
              <w:rPr>
                <w:rFonts w:ascii="Cambria Math" w:eastAsiaTheme="minorEastAsia" w:hAnsi="Cambria Math" w:cstheme="majorBidi"/>
                <w:sz w:val="20"/>
              </w:rPr>
              <m:t>γ</m:t>
            </m:r>
          </m:e>
          <m:sup>
            <m:r>
              <w:rPr>
                <w:rFonts w:ascii="Cambria Math" w:eastAsiaTheme="minorEastAsia" w:hAnsi="Cambria Math" w:cstheme="majorBidi"/>
                <w:sz w:val="20"/>
              </w:rPr>
              <m:t>2</m:t>
            </m:r>
          </m:sup>
        </m:sSup>
        <m:r>
          <w:rPr>
            <w:rFonts w:ascii="Cambria Math" w:eastAsiaTheme="minorEastAsia" w:hAnsi="Cambria Math" w:cstheme="majorBidi"/>
            <w:sz w:val="20"/>
          </w:rPr>
          <m:t>=</m:t>
        </m:r>
        <m:f>
          <m:fPr>
            <m:type m:val="lin"/>
            <m:ctrlPr>
              <w:rPr>
                <w:rFonts w:ascii="Cambria Math" w:eastAsiaTheme="minorEastAsia" w:hAnsi="Cambria Math" w:cstheme="majorBidi"/>
                <w:i/>
                <w:sz w:val="20"/>
              </w:rPr>
            </m:ctrlPr>
          </m:fPr>
          <m:num>
            <m:sSup>
              <m:sSupPr>
                <m:ctrlPr>
                  <w:rPr>
                    <w:rFonts w:ascii="Cambria Math" w:eastAsiaTheme="minorEastAsia" w:hAnsi="Cambria Math" w:cstheme="majorBidi"/>
                    <w:i/>
                    <w:sz w:val="20"/>
                  </w:rPr>
                </m:ctrlPr>
              </m:sSupPr>
              <m:e>
                <m:d>
                  <m:dPr>
                    <m:begChr m:val="|"/>
                    <m:endChr m:val="|"/>
                    <m:ctrlPr>
                      <w:rPr>
                        <w:rFonts w:ascii="Cambria Math" w:eastAsiaTheme="minorEastAsia" w:hAnsi="Cambria Math" w:cstheme="majorBidi"/>
                        <w:i/>
                        <w:sz w:val="20"/>
                      </w:rPr>
                    </m:ctrlPr>
                  </m:dPr>
                  <m:e>
                    <m:sSub>
                      <m:sSubPr>
                        <m:ctrlPr>
                          <w:rPr>
                            <w:rFonts w:ascii="Cambria Math" w:eastAsiaTheme="minorEastAsia" w:hAnsi="Cambria Math" w:cstheme="majorBidi"/>
                            <w:i/>
                            <w:sz w:val="20"/>
                          </w:rPr>
                        </m:ctrlPr>
                      </m:sSubPr>
                      <m:e>
                        <m:acc>
                          <m:accPr>
                            <m:ctrlPr>
                              <w:rPr>
                                <w:rFonts w:ascii="Cambria Math" w:eastAsiaTheme="minorEastAsia" w:hAnsi="Cambria Math" w:cstheme="majorBidi"/>
                                <w:i/>
                                <w:sz w:val="20"/>
                              </w:rPr>
                            </m:ctrlPr>
                          </m:accPr>
                          <m:e>
                            <m:r>
                              <w:rPr>
                                <w:rFonts w:ascii="Cambria Math" w:eastAsiaTheme="minorEastAsia" w:hAnsi="Cambria Math" w:cstheme="majorBidi"/>
                                <w:sz w:val="20"/>
                              </w:rPr>
                              <m:t>S</m:t>
                            </m:r>
                          </m:e>
                        </m:acc>
                      </m:e>
                      <m:sub>
                        <m:r>
                          <w:rPr>
                            <w:rFonts w:ascii="Cambria Math" w:eastAsiaTheme="minorEastAsia" w:hAnsi="Cambria Math" w:cstheme="majorBidi"/>
                            <w:sz w:val="20"/>
                          </w:rPr>
                          <m:t>YU</m:t>
                        </m:r>
                      </m:sub>
                    </m:sSub>
                  </m:e>
                </m:d>
              </m:e>
              <m:sup>
                <m:r>
                  <w:rPr>
                    <w:rFonts w:ascii="Cambria Math" w:eastAsiaTheme="minorEastAsia" w:hAnsi="Cambria Math" w:cstheme="majorBidi"/>
                    <w:sz w:val="20"/>
                  </w:rPr>
                  <m:t>2</m:t>
                </m:r>
              </m:sup>
            </m:sSup>
          </m:num>
          <m:den>
            <m:sSub>
              <m:sSubPr>
                <m:ctrlPr>
                  <w:rPr>
                    <w:rFonts w:ascii="Cambria Math" w:eastAsiaTheme="minorEastAsia" w:hAnsi="Cambria Math" w:cstheme="majorBidi"/>
                    <w:i/>
                    <w:sz w:val="20"/>
                  </w:rPr>
                </m:ctrlPr>
              </m:sSubPr>
              <m:e>
                <m:acc>
                  <m:accPr>
                    <m:ctrlPr>
                      <w:rPr>
                        <w:rFonts w:ascii="Cambria Math" w:eastAsiaTheme="minorEastAsia" w:hAnsi="Cambria Math" w:cstheme="majorBidi"/>
                        <w:i/>
                        <w:sz w:val="20"/>
                      </w:rPr>
                    </m:ctrlPr>
                  </m:accPr>
                  <m:e>
                    <m:r>
                      <w:rPr>
                        <w:rFonts w:ascii="Cambria Math" w:eastAsiaTheme="minorEastAsia" w:hAnsi="Cambria Math" w:cstheme="majorBidi"/>
                        <w:sz w:val="20"/>
                      </w:rPr>
                      <m:t>S</m:t>
                    </m:r>
                  </m:e>
                </m:acc>
              </m:e>
              <m:sub>
                <m:r>
                  <w:rPr>
                    <w:rFonts w:ascii="Cambria Math" w:eastAsiaTheme="minorEastAsia" w:hAnsi="Cambria Math" w:cstheme="majorBidi"/>
                    <w:sz w:val="20"/>
                  </w:rPr>
                  <m:t>UU</m:t>
                </m:r>
              </m:sub>
            </m:sSub>
            <m:sSub>
              <m:sSubPr>
                <m:ctrlPr>
                  <w:rPr>
                    <w:rFonts w:ascii="Cambria Math" w:eastAsiaTheme="minorEastAsia" w:hAnsi="Cambria Math" w:cstheme="majorBidi"/>
                    <w:i/>
                    <w:sz w:val="20"/>
                  </w:rPr>
                </m:ctrlPr>
              </m:sSubPr>
              <m:e>
                <m:acc>
                  <m:accPr>
                    <m:ctrlPr>
                      <w:rPr>
                        <w:rFonts w:ascii="Cambria Math" w:eastAsiaTheme="minorEastAsia" w:hAnsi="Cambria Math" w:cstheme="majorBidi"/>
                        <w:i/>
                        <w:sz w:val="20"/>
                      </w:rPr>
                    </m:ctrlPr>
                  </m:accPr>
                  <m:e>
                    <m:r>
                      <w:rPr>
                        <w:rFonts w:ascii="Cambria Math" w:eastAsiaTheme="minorEastAsia" w:hAnsi="Cambria Math" w:cstheme="majorBidi"/>
                        <w:sz w:val="20"/>
                      </w:rPr>
                      <m:t>S</m:t>
                    </m:r>
                  </m:e>
                </m:acc>
              </m:e>
              <m:sub>
                <m:r>
                  <w:rPr>
                    <w:rFonts w:ascii="Cambria Math" w:eastAsiaTheme="minorEastAsia" w:hAnsi="Cambria Math" w:cstheme="majorBidi"/>
                    <w:sz w:val="20"/>
                  </w:rPr>
                  <m:t>YY</m:t>
                </m:r>
              </m:sub>
            </m:sSub>
          </m:den>
        </m:f>
      </m:oMath>
      <w:r w:rsidR="003D2CE4" w:rsidRPr="00D62935">
        <w:rPr>
          <w:rFonts w:asciiTheme="majorBidi" w:eastAsiaTheme="minorEastAsia" w:hAnsiTheme="majorBidi" w:cstheme="majorBidi"/>
          <w:sz w:val="20"/>
        </w:rPr>
        <w:t xml:space="preserve"> with </w:t>
      </w:r>
      <m:oMath>
        <m:sSub>
          <m:sSubPr>
            <m:ctrlPr>
              <w:rPr>
                <w:rFonts w:ascii="Cambria Math" w:eastAsiaTheme="minorEastAsia" w:hAnsi="Cambria Math" w:cstheme="majorBidi"/>
                <w:i/>
                <w:sz w:val="20"/>
              </w:rPr>
            </m:ctrlPr>
          </m:sSubPr>
          <m:e>
            <m:acc>
              <m:accPr>
                <m:ctrlPr>
                  <w:rPr>
                    <w:rFonts w:ascii="Cambria Math" w:eastAsiaTheme="minorEastAsia" w:hAnsi="Cambria Math" w:cstheme="majorBidi"/>
                    <w:i/>
                    <w:sz w:val="20"/>
                  </w:rPr>
                </m:ctrlPr>
              </m:accPr>
              <m:e>
                <m:r>
                  <w:rPr>
                    <w:rFonts w:ascii="Cambria Math" w:eastAsiaTheme="minorEastAsia" w:hAnsi="Cambria Math" w:cstheme="majorBidi"/>
                    <w:sz w:val="20"/>
                  </w:rPr>
                  <m:t>S</m:t>
                </m:r>
              </m:e>
            </m:acc>
          </m:e>
          <m:sub>
            <m:r>
              <w:rPr>
                <w:rFonts w:ascii="Cambria Math" w:eastAsiaTheme="minorEastAsia" w:hAnsi="Cambria Math" w:cstheme="majorBidi"/>
                <w:sz w:val="20"/>
              </w:rPr>
              <m:t>YU</m:t>
            </m:r>
          </m:sub>
        </m:sSub>
      </m:oMath>
      <w:r w:rsidR="003D2CE4" w:rsidRPr="00D62935">
        <w:rPr>
          <w:rFonts w:asciiTheme="majorBidi" w:eastAsiaTheme="minorEastAsia" w:hAnsiTheme="majorBidi" w:cstheme="majorBidi"/>
          <w:sz w:val="20"/>
        </w:rPr>
        <w:t xml:space="preserve">, </w:t>
      </w:r>
      <m:oMath>
        <m:sSub>
          <m:sSubPr>
            <m:ctrlPr>
              <w:rPr>
                <w:rFonts w:ascii="Cambria Math" w:eastAsiaTheme="minorEastAsia" w:hAnsi="Cambria Math" w:cstheme="majorBidi"/>
                <w:i/>
                <w:sz w:val="20"/>
              </w:rPr>
            </m:ctrlPr>
          </m:sSubPr>
          <m:e>
            <m:acc>
              <m:accPr>
                <m:ctrlPr>
                  <w:rPr>
                    <w:rFonts w:ascii="Cambria Math" w:eastAsiaTheme="minorEastAsia" w:hAnsi="Cambria Math" w:cstheme="majorBidi"/>
                    <w:i/>
                    <w:sz w:val="20"/>
                  </w:rPr>
                </m:ctrlPr>
              </m:accPr>
              <m:e>
                <m:r>
                  <w:rPr>
                    <w:rFonts w:ascii="Cambria Math" w:eastAsiaTheme="minorEastAsia" w:hAnsi="Cambria Math" w:cstheme="majorBidi"/>
                    <w:sz w:val="20"/>
                  </w:rPr>
                  <m:t>S</m:t>
                </m:r>
              </m:e>
            </m:acc>
          </m:e>
          <m:sub>
            <m:r>
              <w:rPr>
                <w:rFonts w:ascii="Cambria Math" w:eastAsiaTheme="minorEastAsia" w:hAnsi="Cambria Math" w:cstheme="majorBidi"/>
                <w:sz w:val="20"/>
              </w:rPr>
              <m:t>YY</m:t>
            </m:r>
          </m:sub>
        </m:sSub>
      </m:oMath>
      <w:r w:rsidR="003D2CE4" w:rsidRPr="00D62935">
        <w:rPr>
          <w:rFonts w:asciiTheme="majorBidi" w:eastAsiaTheme="minorEastAsia" w:hAnsiTheme="majorBidi" w:cstheme="majorBidi"/>
          <w:sz w:val="20"/>
        </w:rPr>
        <w:t xml:space="preserve">, and </w:t>
      </w:r>
      <m:oMath>
        <m:sSub>
          <m:sSubPr>
            <m:ctrlPr>
              <w:rPr>
                <w:rFonts w:ascii="Cambria Math" w:eastAsiaTheme="minorEastAsia" w:hAnsi="Cambria Math" w:cstheme="majorBidi"/>
                <w:i/>
                <w:sz w:val="20"/>
              </w:rPr>
            </m:ctrlPr>
          </m:sSubPr>
          <m:e>
            <m:acc>
              <m:accPr>
                <m:ctrlPr>
                  <w:rPr>
                    <w:rFonts w:ascii="Cambria Math" w:eastAsiaTheme="minorEastAsia" w:hAnsi="Cambria Math" w:cstheme="majorBidi"/>
                    <w:i/>
                    <w:sz w:val="20"/>
                  </w:rPr>
                </m:ctrlPr>
              </m:accPr>
              <m:e>
                <m:r>
                  <w:rPr>
                    <w:rFonts w:ascii="Cambria Math" w:eastAsiaTheme="minorEastAsia" w:hAnsi="Cambria Math" w:cstheme="majorBidi"/>
                    <w:sz w:val="20"/>
                  </w:rPr>
                  <m:t>S</m:t>
                </m:r>
              </m:e>
            </m:acc>
          </m:e>
          <m:sub>
            <m:r>
              <w:rPr>
                <w:rFonts w:ascii="Cambria Math" w:eastAsiaTheme="minorEastAsia" w:hAnsi="Cambria Math" w:cstheme="majorBidi"/>
                <w:sz w:val="20"/>
              </w:rPr>
              <m:t>UU</m:t>
            </m:r>
          </m:sub>
        </m:sSub>
      </m:oMath>
      <w:r w:rsidR="003D2CE4" w:rsidRPr="00D62935">
        <w:rPr>
          <w:rFonts w:asciiTheme="majorBidi" w:eastAsiaTheme="minorEastAsia" w:hAnsiTheme="majorBidi" w:cstheme="majorBidi"/>
          <w:sz w:val="20"/>
        </w:rPr>
        <w:t xml:space="preserve"> representing the sampled estimation of the cross-spectrum, and auto-spectrum of the output and input, respectivel</w:t>
      </w:r>
      <w:r w:rsidR="00292385">
        <w:rPr>
          <w:rFonts w:asciiTheme="majorBidi" w:eastAsiaTheme="minorEastAsia" w:hAnsiTheme="majorBidi" w:cstheme="majorBidi"/>
          <w:sz w:val="20"/>
        </w:rPr>
        <w:t>y</w:t>
      </w:r>
      <w:r w:rsidR="003D2CE4" w:rsidRPr="00D62935">
        <w:rPr>
          <w:rFonts w:asciiTheme="majorBidi" w:eastAsiaTheme="minorEastAsia" w:hAnsiTheme="majorBidi" w:cstheme="majorBidi"/>
          <w:sz w:val="20"/>
        </w:rPr>
        <w:t xml:space="preserve">. </w:t>
      </w:r>
      <w:r w:rsidR="0099211B">
        <w:rPr>
          <w:rFonts w:asciiTheme="majorBidi" w:eastAsiaTheme="minorEastAsia" w:hAnsiTheme="majorBidi" w:cstheme="majorBidi"/>
          <w:sz w:val="20"/>
        </w:rPr>
        <w:t>In Figs. 3(a) and (b)</w:t>
      </w:r>
      <w:r w:rsidR="00C6114A">
        <w:rPr>
          <w:rFonts w:asciiTheme="majorBidi" w:eastAsiaTheme="minorEastAsia" w:hAnsiTheme="majorBidi" w:cstheme="majorBidi"/>
          <w:sz w:val="20"/>
        </w:rPr>
        <w:t>,</w:t>
      </w:r>
      <w:r w:rsidRPr="00D62935">
        <w:rPr>
          <w:rFonts w:asciiTheme="majorBidi" w:eastAsiaTheme="minorEastAsia" w:hAnsiTheme="majorBidi" w:cstheme="majorBidi"/>
          <w:sz w:val="20"/>
        </w:rPr>
        <w:t xml:space="preserve"> the first period</w:t>
      </w:r>
      <w:r w:rsidR="00DB6086">
        <w:rPr>
          <w:rFonts w:asciiTheme="majorBidi" w:eastAsiaTheme="minorEastAsia" w:hAnsiTheme="majorBidi" w:cstheme="majorBidi"/>
          <w:sz w:val="20"/>
        </w:rPr>
        <w:t xml:space="preserve"> of the </w:t>
      </w:r>
      <w:r w:rsidR="00DB6086" w:rsidRPr="00D62935">
        <w:rPr>
          <w:rFonts w:asciiTheme="majorBidi" w:eastAsiaTheme="minorEastAsia" w:hAnsiTheme="majorBidi" w:cstheme="majorBidi"/>
          <w:sz w:val="20"/>
        </w:rPr>
        <w:t>periodic excitation</w:t>
      </w:r>
      <w:r w:rsidRPr="00D62935">
        <w:rPr>
          <w:rFonts w:asciiTheme="majorBidi" w:eastAsiaTheme="minorEastAsia" w:hAnsiTheme="majorBidi" w:cstheme="majorBidi"/>
          <w:sz w:val="20"/>
        </w:rPr>
        <w:t xml:space="preserve"> is discarded to suppress transient distortions</w:t>
      </w:r>
      <w:r w:rsidR="00DB6086">
        <w:rPr>
          <w:rFonts w:asciiTheme="majorBidi" w:eastAsiaTheme="minorEastAsia" w:hAnsiTheme="majorBidi" w:cstheme="majorBidi"/>
          <w:sz w:val="20"/>
        </w:rPr>
        <w:t>,</w:t>
      </w:r>
      <w:r w:rsidRPr="00D62935">
        <w:rPr>
          <w:rFonts w:asciiTheme="majorBidi" w:eastAsiaTheme="minorEastAsia" w:hAnsiTheme="majorBidi" w:cstheme="majorBidi"/>
          <w:sz w:val="20"/>
        </w:rPr>
        <w:t xml:space="preserve"> and </w:t>
      </w:r>
      <w:r w:rsidR="00DB6086">
        <w:rPr>
          <w:rFonts w:asciiTheme="majorBidi" w:eastAsiaTheme="minorEastAsia" w:hAnsiTheme="majorBidi" w:cstheme="majorBidi"/>
          <w:sz w:val="20"/>
        </w:rPr>
        <w:t>a</w:t>
      </w:r>
      <w:r w:rsidRPr="00D62935">
        <w:rPr>
          <w:rFonts w:asciiTheme="majorBidi" w:eastAsiaTheme="minorEastAsia" w:hAnsiTheme="majorBidi" w:cstheme="majorBidi"/>
          <w:sz w:val="20"/>
        </w:rPr>
        <w:t xml:space="preserve"> Hann-window with 80 averages </w:t>
      </w:r>
      <w:r w:rsidR="00DB6086">
        <w:rPr>
          <w:rFonts w:asciiTheme="majorBidi" w:eastAsiaTheme="minorEastAsia" w:hAnsiTheme="majorBidi" w:cstheme="majorBidi"/>
          <w:sz w:val="20"/>
        </w:rPr>
        <w:t xml:space="preserve">is used </w:t>
      </w:r>
      <w:r w:rsidRPr="00D62935">
        <w:rPr>
          <w:rFonts w:asciiTheme="majorBidi" w:eastAsiaTheme="minorEastAsia" w:hAnsiTheme="majorBidi" w:cstheme="majorBidi"/>
          <w:sz w:val="20"/>
        </w:rPr>
        <w:t xml:space="preserve">to reduce </w:t>
      </w:r>
      <w:r>
        <w:rPr>
          <w:rFonts w:asciiTheme="majorBidi" w:eastAsiaTheme="minorEastAsia" w:hAnsiTheme="majorBidi" w:cstheme="majorBidi"/>
          <w:sz w:val="20"/>
        </w:rPr>
        <w:t xml:space="preserve">the </w:t>
      </w:r>
      <w:r w:rsidRPr="00D62935">
        <w:rPr>
          <w:rFonts w:asciiTheme="majorBidi" w:eastAsiaTheme="minorEastAsia" w:hAnsiTheme="majorBidi" w:cstheme="majorBidi"/>
          <w:sz w:val="20"/>
        </w:rPr>
        <w:t>leakage errors</w:t>
      </w:r>
      <w:r w:rsidR="00DB6086">
        <w:rPr>
          <w:rFonts w:asciiTheme="majorBidi" w:eastAsiaTheme="minorEastAsia" w:hAnsiTheme="majorBidi" w:cstheme="majorBidi"/>
          <w:sz w:val="20"/>
        </w:rPr>
        <w:t xml:space="preserve"> </w:t>
      </w:r>
      <w:r w:rsidR="00DB6086" w:rsidRPr="00D62935">
        <w:rPr>
          <w:rFonts w:asciiTheme="majorBidi" w:eastAsiaTheme="minorEastAsia" w:hAnsiTheme="majorBidi" w:cstheme="majorBidi"/>
          <w:sz w:val="20"/>
        </w:rPr>
        <w:t>for</w:t>
      </w:r>
      <w:r w:rsidR="00860BBD">
        <w:rPr>
          <w:rFonts w:asciiTheme="majorBidi" w:eastAsiaTheme="minorEastAsia" w:hAnsiTheme="majorBidi" w:cstheme="majorBidi"/>
          <w:sz w:val="20"/>
        </w:rPr>
        <w:t xml:space="preserve"> the</w:t>
      </w:r>
      <w:r w:rsidR="00DB6086" w:rsidRPr="00D62935">
        <w:rPr>
          <w:rFonts w:asciiTheme="majorBidi" w:eastAsiaTheme="minorEastAsia" w:hAnsiTheme="majorBidi" w:cstheme="majorBidi"/>
          <w:sz w:val="20"/>
        </w:rPr>
        <w:t xml:space="preserve"> two non-periodic inputs</w:t>
      </w:r>
      <w:r w:rsidRPr="00D62935">
        <w:rPr>
          <w:rFonts w:asciiTheme="majorBidi" w:eastAsiaTheme="minorEastAsia" w:hAnsiTheme="majorBidi" w:cstheme="majorBidi"/>
          <w:sz w:val="20"/>
        </w:rPr>
        <w:t>.</w:t>
      </w:r>
    </w:p>
    <w:p w:rsidR="00F401A0" w:rsidRDefault="00F401A0" w:rsidP="00554984">
      <w:pPr>
        <w:spacing w:before="40" w:after="120"/>
        <w:jc w:val="both"/>
        <w:rPr>
          <w:rFonts w:asciiTheme="majorBidi" w:eastAsiaTheme="minorEastAsia" w:hAnsiTheme="majorBidi" w:cstheme="majorBidi"/>
          <w:sz w:val="20"/>
        </w:rPr>
      </w:pPr>
      <w:r w:rsidRPr="00D62935">
        <w:rPr>
          <w:rFonts w:asciiTheme="majorBidi" w:eastAsiaTheme="minorEastAsia" w:hAnsiTheme="majorBidi" w:cstheme="majorBidi"/>
          <w:sz w:val="20"/>
        </w:rPr>
        <w:t xml:space="preserve">The observations are as follows: 1) The RGS signal has the worst </w:t>
      </w:r>
      <w:r w:rsidRPr="00203463">
        <w:rPr>
          <w:rFonts w:asciiTheme="majorBidi" w:eastAsiaTheme="minorEastAsia" w:hAnsiTheme="majorBidi" w:cstheme="majorBidi"/>
          <w:sz w:val="20"/>
        </w:rPr>
        <w:t>coherence</w:t>
      </w:r>
      <w:r>
        <w:rPr>
          <w:rFonts w:asciiTheme="majorBidi" w:eastAsiaTheme="minorEastAsia" w:hAnsiTheme="majorBidi" w:cstheme="majorBidi"/>
          <w:sz w:val="20"/>
        </w:rPr>
        <w:t>,</w:t>
      </w:r>
      <w:r w:rsidRPr="00D62935">
        <w:rPr>
          <w:rFonts w:asciiTheme="majorBidi" w:eastAsiaTheme="minorEastAsia" w:hAnsiTheme="majorBidi" w:cstheme="majorBidi"/>
          <w:sz w:val="20"/>
        </w:rPr>
        <w:t xml:space="preserve"> and</w:t>
      </w:r>
      <w:r>
        <w:rPr>
          <w:rFonts w:asciiTheme="majorBidi" w:eastAsiaTheme="minorEastAsia" w:hAnsiTheme="majorBidi" w:cstheme="majorBidi"/>
          <w:sz w:val="20"/>
        </w:rPr>
        <w:t xml:space="preserve"> as a </w:t>
      </w:r>
      <w:r w:rsidRPr="00203463">
        <w:rPr>
          <w:rFonts w:asciiTheme="majorBidi" w:eastAsiaTheme="minorEastAsia" w:hAnsiTheme="majorBidi" w:cstheme="majorBidi"/>
          <w:sz w:val="20"/>
        </w:rPr>
        <w:t>result</w:t>
      </w:r>
      <w:r>
        <w:rPr>
          <w:rFonts w:asciiTheme="majorBidi" w:eastAsiaTheme="minorEastAsia" w:hAnsiTheme="majorBidi" w:cstheme="majorBidi"/>
          <w:sz w:val="20"/>
        </w:rPr>
        <w:t>,</w:t>
      </w:r>
      <w:r w:rsidRPr="00D62935">
        <w:rPr>
          <w:rFonts w:asciiTheme="majorBidi" w:eastAsiaTheme="minorEastAsia" w:hAnsiTheme="majorBidi" w:cstheme="majorBidi"/>
          <w:sz w:val="20"/>
        </w:rPr>
        <w:t xml:space="preserve"> the obtained FRFs are unreliable. </w:t>
      </w:r>
      <w:r w:rsidR="00725306" w:rsidRPr="00D62935">
        <w:rPr>
          <w:rFonts w:asciiTheme="majorBidi" w:eastAsiaTheme="minorEastAsia" w:hAnsiTheme="majorBidi" w:cstheme="majorBidi"/>
          <w:sz w:val="20"/>
        </w:rPr>
        <w:t xml:space="preserve">As pointed out </w:t>
      </w:r>
      <w:r w:rsidR="00725306">
        <w:rPr>
          <w:rFonts w:asciiTheme="majorBidi" w:eastAsiaTheme="minorEastAsia" w:hAnsiTheme="majorBidi" w:cstheme="majorBidi"/>
          <w:sz w:val="20"/>
        </w:rPr>
        <w:t>in</w:t>
      </w:r>
      <w:r w:rsidR="00725306" w:rsidRPr="00D62935">
        <w:rPr>
          <w:rFonts w:asciiTheme="majorBidi" w:eastAsiaTheme="minorEastAsia" w:hAnsiTheme="majorBidi" w:cstheme="majorBidi"/>
          <w:sz w:val="20"/>
        </w:rPr>
        <w:t xml:space="preserve"> </w:t>
      </w:r>
      <w:r w:rsidR="00725306" w:rsidRPr="00D62935">
        <w:rPr>
          <w:rFonts w:asciiTheme="majorBidi" w:eastAsiaTheme="minorEastAsia" w:hAnsiTheme="majorBidi" w:cstheme="majorBidi"/>
          <w:sz w:val="20"/>
        </w:rPr>
        <w:fldChar w:fldCharType="begin" w:fldLock="1"/>
      </w:r>
      <w:r w:rsidR="00725306">
        <w:rPr>
          <w:rFonts w:asciiTheme="majorBidi" w:eastAsiaTheme="minorEastAsia" w:hAnsiTheme="majorBidi" w:cstheme="majorBidi"/>
          <w:sz w:val="20"/>
        </w:rPr>
        <w:instrText>ADDIN CSL_CITATION { "citationItems" : [ { "id" : "ITEM-1", "itemData" : { "ISBN" : "9780470640371", "abstract" : "2nd ed. \"MATLAB examples.\" 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 Focusing mainly on frequency domain techniques, System Identification: A Frequency Domain Approach, Second Edition also studies in detail the similarities and differences with the classical time domain approach. It high??lights many of the important steps in the identific. An Introduction to Identification -- Measurement of Frequency Response Functions -- Standard Solutions -- Frequency Response Function Measurements in the Presence of Nonlinear Distortions -- Detection, Quantification, and Qualification of Nonlinear Distortions in FRF Measurements -- Design of Excitation Signals -- Models of Linear Time-Invariant Systems -- Measurement of Frequency Response Functions -- The Local Polynomial Approach -- An Intuitive Introduction to Frequency Domain Identification -- Estimation with Known Noise Model -- Estimation with Unknown Noise Model -- Standard Solutions -- Model Selection and Validation -- Estimation with Unknown Noise Model -- The Local Polynomial Approach -- Basic Choices in System Identification -- Guidelines for the User -- Some Linear Algebra Fundamentals -- Some Probability and Stochastic Convergence Fundamentals -- Properties of Least Squares Estimators with Deterministic Weighting -- Properties of Least Squares Estimators with Stochastic Weighting -- Identification of Semilinear Models -- Identification of Invariants of (Over)Parameterized Models.", "author" : [ { "dropping-particle" : "", "family" : "Pintelon", "given" : "R. (Rik)", "non-dropping-particle" : "", "parse-names" : false, "suffix" : "" }, { "dropping-particle" : "", "family" : "Schoukens", "given" : "J. (Johan)", "non-dropping-particle" : "", "parse-names" : false, "suffix" : "" }, { "dropping-particle" : "", "family" : "Wiley InterScience (Online service)", "given" : "", "non-dropping-particle" : "", "parse-names" : false, "suffix" : "" } ], "id" : "ITEM-1", "issued" : { "date-parts" : [ [ "2012" ] ] }, "number-of-pages" : "743", "publisher" : "Wiley", "title" : "System identification : a frequency domain approach", "type" : "book" }, "uris" : [ "http://www.mendeley.com/documents/?uuid=83c3be10-f30c-3e3e-aa12-c913705c7110" ] } ], "mendeley" : { "formattedCitation" : "(Pintelon et al. 2012)", "plainTextFormattedCitation" : "(Pintelon et al. 2012)", "previouslyFormattedCitation" : "(Pintelon et al. 2012)" }, "properties" : {  }, "schema" : "https://github.com/citation-style-language/schema/raw/master/csl-citation.json" }</w:instrText>
      </w:r>
      <w:r w:rsidR="00725306" w:rsidRPr="00D62935">
        <w:rPr>
          <w:rFonts w:asciiTheme="majorBidi" w:eastAsiaTheme="minorEastAsia" w:hAnsiTheme="majorBidi" w:cstheme="majorBidi"/>
          <w:sz w:val="20"/>
        </w:rPr>
        <w:fldChar w:fldCharType="separate"/>
      </w:r>
      <w:r w:rsidR="00725306" w:rsidRPr="006A1D3C">
        <w:rPr>
          <w:rFonts w:asciiTheme="majorBidi" w:eastAsiaTheme="minorEastAsia" w:hAnsiTheme="majorBidi" w:cstheme="majorBidi"/>
          <w:noProof/>
          <w:sz w:val="20"/>
        </w:rPr>
        <w:t>(Pintelon et al. 2012)</w:t>
      </w:r>
      <w:r w:rsidR="00725306" w:rsidRPr="00D62935">
        <w:rPr>
          <w:rFonts w:asciiTheme="majorBidi" w:eastAsiaTheme="minorEastAsia" w:hAnsiTheme="majorBidi" w:cstheme="majorBidi"/>
          <w:sz w:val="20"/>
        </w:rPr>
        <w:fldChar w:fldCharType="end"/>
      </w:r>
      <w:r w:rsidR="00725306" w:rsidRPr="00D62935">
        <w:rPr>
          <w:rFonts w:asciiTheme="majorBidi" w:eastAsiaTheme="minorEastAsia" w:hAnsiTheme="majorBidi" w:cstheme="majorBidi"/>
          <w:sz w:val="20"/>
        </w:rPr>
        <w:t xml:space="preserve">, </w:t>
      </w:r>
      <w:r w:rsidR="00725306">
        <w:rPr>
          <w:rFonts w:asciiTheme="majorBidi" w:eastAsiaTheme="minorEastAsia" w:hAnsiTheme="majorBidi" w:cstheme="majorBidi"/>
          <w:sz w:val="20"/>
        </w:rPr>
        <w:t>a</w:t>
      </w:r>
      <w:r w:rsidRPr="00D62935">
        <w:rPr>
          <w:rFonts w:asciiTheme="majorBidi" w:eastAsiaTheme="minorEastAsia" w:hAnsiTheme="majorBidi" w:cstheme="majorBidi"/>
          <w:sz w:val="20"/>
        </w:rPr>
        <w:t xml:space="preserve">lthough the clipped random noise with uniform distribution has a better performance than </w:t>
      </w:r>
      <w:r w:rsidR="006B1B66">
        <w:rPr>
          <w:rFonts w:asciiTheme="majorBidi" w:eastAsiaTheme="minorEastAsia" w:hAnsiTheme="majorBidi" w:cstheme="majorBidi"/>
          <w:sz w:val="20"/>
        </w:rPr>
        <w:t xml:space="preserve">the </w:t>
      </w:r>
      <w:r w:rsidRPr="00D62935">
        <w:rPr>
          <w:rFonts w:asciiTheme="majorBidi" w:eastAsiaTheme="minorEastAsia" w:hAnsiTheme="majorBidi" w:cstheme="majorBidi"/>
          <w:sz w:val="20"/>
        </w:rPr>
        <w:t>RGS, it is recommended to pre</w:t>
      </w:r>
      <w:r w:rsidR="006B1B66">
        <w:rPr>
          <w:rFonts w:asciiTheme="majorBidi" w:eastAsiaTheme="minorEastAsia" w:hAnsiTheme="majorBidi" w:cstheme="majorBidi"/>
          <w:sz w:val="20"/>
        </w:rPr>
        <w:t>-</w:t>
      </w:r>
      <w:r w:rsidRPr="00D62935">
        <w:rPr>
          <w:rFonts w:asciiTheme="majorBidi" w:eastAsiaTheme="minorEastAsia" w:hAnsiTheme="majorBidi" w:cstheme="majorBidi"/>
          <w:sz w:val="20"/>
        </w:rPr>
        <w:t>filter (blue lines in Fig. 3) the excitation signal with/without sign operation (random binary</w:t>
      </w:r>
      <w:r>
        <w:rPr>
          <w:rFonts w:asciiTheme="majorBidi" w:eastAsiaTheme="minorEastAsia" w:hAnsiTheme="majorBidi" w:cstheme="majorBidi"/>
          <w:sz w:val="20"/>
        </w:rPr>
        <w:t xml:space="preserve"> excitation</w:t>
      </w:r>
      <w:r w:rsidRPr="00D62935">
        <w:rPr>
          <w:rFonts w:asciiTheme="majorBidi" w:eastAsiaTheme="minorEastAsia" w:hAnsiTheme="majorBidi" w:cstheme="majorBidi"/>
          <w:sz w:val="20"/>
        </w:rPr>
        <w:t xml:space="preserve">). 2) </w:t>
      </w:r>
      <w:r w:rsidR="00BD4CD7">
        <w:rPr>
          <w:rFonts w:asciiTheme="majorBidi" w:eastAsiaTheme="minorEastAsia" w:hAnsiTheme="majorBidi" w:cstheme="majorBidi"/>
          <w:sz w:val="20"/>
        </w:rPr>
        <w:t>Despite the similarity between the</w:t>
      </w:r>
      <w:r w:rsidRPr="00D62935">
        <w:rPr>
          <w:rFonts w:asciiTheme="majorBidi" w:eastAsiaTheme="minorEastAsia" w:hAnsiTheme="majorBidi" w:cstheme="majorBidi"/>
          <w:sz w:val="20"/>
        </w:rPr>
        <w:t xml:space="preserve"> FRFs of the MIMO system in Fig. 3(a) </w:t>
      </w:r>
      <w:r w:rsidR="003D541C">
        <w:rPr>
          <w:rFonts w:asciiTheme="majorBidi" w:eastAsiaTheme="minorEastAsia" w:hAnsiTheme="majorBidi" w:cstheme="majorBidi"/>
          <w:sz w:val="20"/>
        </w:rPr>
        <w:t>for both</w:t>
      </w:r>
      <w:r w:rsidRPr="00D62935">
        <w:rPr>
          <w:rFonts w:asciiTheme="majorBidi" w:eastAsiaTheme="minorEastAsia" w:hAnsiTheme="majorBidi" w:cstheme="majorBidi"/>
          <w:sz w:val="20"/>
        </w:rPr>
        <w:t xml:space="preserve"> filtered noise and multisine (multisine: SR) signals, the coherence comparison in Fig. 3(b) </w:t>
      </w:r>
      <w:r>
        <w:rPr>
          <w:rFonts w:asciiTheme="majorBidi" w:eastAsiaTheme="minorEastAsia" w:hAnsiTheme="majorBidi" w:cstheme="majorBidi"/>
          <w:sz w:val="20"/>
        </w:rPr>
        <w:t>reveals</w:t>
      </w:r>
      <w:r w:rsidRPr="00D62935">
        <w:rPr>
          <w:rFonts w:asciiTheme="majorBidi" w:eastAsiaTheme="minorEastAsia" w:hAnsiTheme="majorBidi" w:cstheme="majorBidi"/>
          <w:sz w:val="20"/>
        </w:rPr>
        <w:t xml:space="preserve"> the superiority of </w:t>
      </w:r>
      <w:r>
        <w:rPr>
          <w:rFonts w:asciiTheme="majorBidi" w:eastAsiaTheme="minorEastAsia" w:hAnsiTheme="majorBidi" w:cstheme="majorBidi"/>
          <w:sz w:val="20"/>
        </w:rPr>
        <w:t xml:space="preserve">the estimation quality of the </w:t>
      </w:r>
      <w:r w:rsidRPr="00D62935">
        <w:rPr>
          <w:rFonts w:asciiTheme="majorBidi" w:eastAsiaTheme="minorEastAsia" w:hAnsiTheme="majorBidi" w:cstheme="majorBidi"/>
          <w:sz w:val="20"/>
        </w:rPr>
        <w:t>multisine signal.</w:t>
      </w:r>
      <w:r>
        <w:rPr>
          <w:rFonts w:asciiTheme="majorBidi" w:eastAsiaTheme="minorEastAsia" w:hAnsiTheme="majorBidi" w:cstheme="majorBidi"/>
          <w:sz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7"/>
        <w:gridCol w:w="4773"/>
      </w:tblGrid>
      <w:tr w:rsidR="00F401A0" w:rsidTr="00F401A0">
        <w:trPr>
          <w:cantSplit/>
          <w:trHeight w:val="1134"/>
        </w:trPr>
        <w:tc>
          <w:tcPr>
            <w:tcW w:w="177" w:type="dxa"/>
            <w:textDirection w:val="btLr"/>
            <w:vAlign w:val="center"/>
          </w:tcPr>
          <w:p w:rsidR="00F401A0" w:rsidRPr="00F401A0" w:rsidRDefault="00F401A0" w:rsidP="00F401A0">
            <w:pPr>
              <w:ind w:left="113" w:right="113"/>
              <w:jc w:val="center"/>
              <w:rPr>
                <w:rFonts w:asciiTheme="majorBidi" w:eastAsiaTheme="minorEastAsia" w:hAnsiTheme="majorBidi" w:cstheme="majorBidi"/>
                <w:b/>
                <w:bCs/>
                <w:sz w:val="14"/>
                <w:szCs w:val="14"/>
              </w:rPr>
            </w:pPr>
            <w:r w:rsidRPr="00F401A0">
              <w:rPr>
                <w:rFonts w:asciiTheme="majorBidi" w:eastAsiaTheme="minorEastAsia" w:hAnsiTheme="majorBidi" w:cstheme="majorBidi"/>
                <w:b/>
                <w:bCs/>
                <w:sz w:val="14"/>
                <w:szCs w:val="14"/>
              </w:rPr>
              <w:t>(a)</w:t>
            </w:r>
          </w:p>
        </w:tc>
        <w:tc>
          <w:tcPr>
            <w:tcW w:w="4773" w:type="dxa"/>
          </w:tcPr>
          <w:p w:rsidR="00F401A0" w:rsidRDefault="00F401A0" w:rsidP="00BF0FAB">
            <w:pPr>
              <w:spacing w:before="40"/>
              <w:jc w:val="both"/>
              <w:rPr>
                <w:rFonts w:asciiTheme="majorBidi" w:eastAsiaTheme="minorEastAsia" w:hAnsiTheme="majorBidi" w:cstheme="majorBidi"/>
                <w:sz w:val="20"/>
              </w:rPr>
            </w:pPr>
            <w:r>
              <w:rPr>
                <w:rFonts w:asciiTheme="majorBidi" w:hAnsiTheme="majorBidi" w:cstheme="majorBidi"/>
                <w:noProof/>
                <w:sz w:val="20"/>
                <w:lang w:val="en-US"/>
              </w:rPr>
              <w:drawing>
                <wp:inline distT="0" distB="0" distL="0" distR="0" wp14:anchorId="6D580FCA" wp14:editId="6662A840">
                  <wp:extent cx="3017520" cy="1834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R_FRFs.jpg"/>
                          <pic:cNvPicPr/>
                        </pic:nvPicPr>
                        <pic:blipFill>
                          <a:blip r:embed="rId11">
                            <a:extLst>
                              <a:ext uri="{28A0092B-C50C-407E-A947-70E740481C1C}">
                                <a14:useLocalDpi xmlns:a14="http://schemas.microsoft.com/office/drawing/2010/main" val="0"/>
                              </a:ext>
                            </a:extLst>
                          </a:blip>
                          <a:stretch>
                            <a:fillRect/>
                          </a:stretch>
                        </pic:blipFill>
                        <pic:spPr>
                          <a:xfrm>
                            <a:off x="0" y="0"/>
                            <a:ext cx="3017520" cy="1834238"/>
                          </a:xfrm>
                          <a:prstGeom prst="rect">
                            <a:avLst/>
                          </a:prstGeom>
                        </pic:spPr>
                      </pic:pic>
                    </a:graphicData>
                  </a:graphic>
                </wp:inline>
              </w:drawing>
            </w:r>
          </w:p>
        </w:tc>
      </w:tr>
      <w:tr w:rsidR="00F401A0" w:rsidTr="00F401A0">
        <w:trPr>
          <w:cantSplit/>
          <w:trHeight w:val="1134"/>
        </w:trPr>
        <w:tc>
          <w:tcPr>
            <w:tcW w:w="177" w:type="dxa"/>
            <w:textDirection w:val="btLr"/>
            <w:vAlign w:val="center"/>
          </w:tcPr>
          <w:p w:rsidR="00F401A0" w:rsidRPr="00F401A0" w:rsidRDefault="00F401A0" w:rsidP="00F401A0">
            <w:pPr>
              <w:ind w:left="113" w:right="113"/>
              <w:jc w:val="center"/>
              <w:rPr>
                <w:rFonts w:asciiTheme="majorBidi" w:eastAsiaTheme="minorEastAsia" w:hAnsiTheme="majorBidi" w:cstheme="majorBidi"/>
                <w:b/>
                <w:bCs/>
                <w:sz w:val="14"/>
                <w:szCs w:val="14"/>
              </w:rPr>
            </w:pPr>
            <w:r w:rsidRPr="00F401A0">
              <w:rPr>
                <w:rFonts w:asciiTheme="majorBidi" w:eastAsiaTheme="minorEastAsia" w:hAnsiTheme="majorBidi" w:cstheme="majorBidi"/>
                <w:b/>
                <w:bCs/>
                <w:sz w:val="14"/>
                <w:szCs w:val="14"/>
              </w:rPr>
              <w:t>(b)</w:t>
            </w:r>
          </w:p>
        </w:tc>
        <w:tc>
          <w:tcPr>
            <w:tcW w:w="4773" w:type="dxa"/>
          </w:tcPr>
          <w:p w:rsidR="00F401A0" w:rsidRDefault="00F401A0" w:rsidP="00BF0FAB">
            <w:pPr>
              <w:spacing w:before="100" w:beforeAutospacing="1" w:after="120"/>
              <w:jc w:val="both"/>
              <w:rPr>
                <w:rFonts w:asciiTheme="majorBidi" w:eastAsiaTheme="minorEastAsia" w:hAnsiTheme="majorBidi" w:cstheme="majorBidi"/>
                <w:sz w:val="20"/>
              </w:rPr>
            </w:pPr>
            <w:r>
              <w:rPr>
                <w:rFonts w:asciiTheme="majorBidi" w:hAnsiTheme="majorBidi" w:cstheme="majorBidi"/>
                <w:noProof/>
                <w:sz w:val="20"/>
                <w:lang w:val="en-US"/>
              </w:rPr>
              <w:drawing>
                <wp:inline distT="0" distB="0" distL="0" distR="0" wp14:anchorId="413C2438" wp14:editId="3B4644EC">
                  <wp:extent cx="3017520" cy="21055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_Cohs.jpg"/>
                          <pic:cNvPicPr/>
                        </pic:nvPicPr>
                        <pic:blipFill>
                          <a:blip r:embed="rId12">
                            <a:extLst>
                              <a:ext uri="{28A0092B-C50C-407E-A947-70E740481C1C}">
                                <a14:useLocalDpi xmlns:a14="http://schemas.microsoft.com/office/drawing/2010/main" val="0"/>
                              </a:ext>
                            </a:extLst>
                          </a:blip>
                          <a:stretch>
                            <a:fillRect/>
                          </a:stretch>
                        </pic:blipFill>
                        <pic:spPr>
                          <a:xfrm>
                            <a:off x="0" y="0"/>
                            <a:ext cx="3017520" cy="2105572"/>
                          </a:xfrm>
                          <a:prstGeom prst="rect">
                            <a:avLst/>
                          </a:prstGeom>
                        </pic:spPr>
                      </pic:pic>
                    </a:graphicData>
                  </a:graphic>
                </wp:inline>
              </w:drawing>
            </w:r>
          </w:p>
        </w:tc>
      </w:tr>
      <w:tr w:rsidR="00F401A0" w:rsidTr="00F401A0">
        <w:tc>
          <w:tcPr>
            <w:tcW w:w="4950" w:type="dxa"/>
            <w:gridSpan w:val="2"/>
          </w:tcPr>
          <w:p w:rsidR="00F401A0" w:rsidRPr="00F401A0" w:rsidRDefault="00F401A0" w:rsidP="00F401A0">
            <w:pPr>
              <w:pStyle w:val="StyleStyle10ptItalic"/>
              <w:rPr>
                <w:rStyle w:val="SubsectionTitleCharChar"/>
              </w:rPr>
            </w:pPr>
            <w:r>
              <w:rPr>
                <w:rStyle w:val="SubsectionTitleCharChar"/>
              </w:rPr>
              <w:t xml:space="preserve">Fig. 3. </w:t>
            </w:r>
            <w:r w:rsidRPr="00306E30">
              <w:rPr>
                <w:rStyle w:val="SubsectionTitleCharChar"/>
              </w:rPr>
              <w:t xml:space="preserve">(a) </w:t>
            </w:r>
            <w:r w:rsidRPr="000E5BD0">
              <w:rPr>
                <w:rStyle w:val="SubsectionTitleCharChar"/>
              </w:rPr>
              <w:t>Magnitude of FRFs in dB range based on three single-reference loading and Hadamard multi-reference scenarios</w:t>
            </w:r>
            <w:r w:rsidRPr="00306E30">
              <w:rPr>
                <w:rStyle w:val="SubsectionTitleCharChar"/>
              </w:rPr>
              <w:t>. (</w:t>
            </w:r>
            <w:r>
              <w:rPr>
                <w:rStyle w:val="SubsectionTitleCharChar"/>
              </w:rPr>
              <w:t>b</w:t>
            </w:r>
            <w:r w:rsidRPr="00306E30">
              <w:rPr>
                <w:rStyle w:val="SubsectionTitleCharChar"/>
              </w:rPr>
              <w:t xml:space="preserve">) </w:t>
            </w:r>
            <w:r w:rsidRPr="0096682D">
              <w:rPr>
                <w:rStyle w:val="SubsectionTitleCharChar"/>
              </w:rPr>
              <w:t>Coherence diagram of the measured FRFs</w:t>
            </w:r>
            <w:r w:rsidRPr="00306E30">
              <w:rPr>
                <w:rStyle w:val="SubsectionTitleCharChar"/>
              </w:rPr>
              <w:t>.</w:t>
            </w:r>
          </w:p>
        </w:tc>
      </w:tr>
    </w:tbl>
    <w:p w:rsidR="0096682D" w:rsidRDefault="00554984" w:rsidP="00423231">
      <w:pPr>
        <w:spacing w:before="40" w:after="120"/>
        <w:jc w:val="both"/>
        <w:rPr>
          <w:rFonts w:asciiTheme="majorBidi" w:eastAsiaTheme="minorEastAsia" w:hAnsiTheme="majorBidi" w:cstheme="majorBidi"/>
          <w:sz w:val="20"/>
        </w:rPr>
      </w:pPr>
      <w:r w:rsidRPr="00D62935">
        <w:rPr>
          <w:rFonts w:asciiTheme="majorBidi" w:eastAsiaTheme="minorEastAsia" w:hAnsiTheme="majorBidi" w:cstheme="majorBidi"/>
          <w:sz w:val="20"/>
        </w:rPr>
        <w:t>3) The coherence of</w:t>
      </w:r>
      <w:r w:rsidRPr="00203463">
        <w:rPr>
          <w:rFonts w:asciiTheme="majorBidi" w:eastAsiaTheme="minorEastAsia" w:hAnsiTheme="majorBidi" w:cstheme="majorBidi"/>
          <w:sz w:val="20"/>
        </w:rPr>
        <w:t xml:space="preserve"> all</w:t>
      </w:r>
      <w:r w:rsidRPr="00D62935">
        <w:rPr>
          <w:rFonts w:asciiTheme="majorBidi" w:eastAsiaTheme="minorEastAsia" w:hAnsiTheme="majorBidi" w:cstheme="majorBidi"/>
          <w:sz w:val="20"/>
        </w:rPr>
        <w:t xml:space="preserve"> </w:t>
      </w:r>
      <w:r w:rsidRPr="00203463">
        <w:rPr>
          <w:rFonts w:asciiTheme="majorBidi" w:eastAsiaTheme="minorEastAsia" w:hAnsiTheme="majorBidi" w:cstheme="majorBidi"/>
          <w:sz w:val="20"/>
        </w:rPr>
        <w:t xml:space="preserve">signals </w:t>
      </w:r>
      <w:r>
        <w:rPr>
          <w:rFonts w:asciiTheme="majorBidi" w:eastAsiaTheme="minorEastAsia" w:hAnsiTheme="majorBidi" w:cstheme="majorBidi"/>
          <w:sz w:val="20"/>
        </w:rPr>
        <w:t>in</w:t>
      </w:r>
      <w:r w:rsidRPr="00D62935">
        <w:rPr>
          <w:rFonts w:asciiTheme="majorBidi" w:eastAsiaTheme="minorEastAsia" w:hAnsiTheme="majorBidi" w:cstheme="majorBidi"/>
          <w:sz w:val="20"/>
        </w:rPr>
        <w:t xml:space="preserve"> the vicinity of the anti-resonance frequencies drops significantly below 1. </w:t>
      </w:r>
      <w:r>
        <w:rPr>
          <w:rFonts w:asciiTheme="majorBidi" w:eastAsiaTheme="minorEastAsia" w:hAnsiTheme="majorBidi" w:cstheme="majorBidi"/>
          <w:sz w:val="20"/>
        </w:rPr>
        <w:t xml:space="preserve">In the case of multisine, this can be remedied </w:t>
      </w:r>
      <w:r w:rsidRPr="00D62935">
        <w:rPr>
          <w:rFonts w:asciiTheme="majorBidi" w:eastAsiaTheme="minorEastAsia" w:hAnsiTheme="majorBidi" w:cstheme="majorBidi"/>
          <w:sz w:val="20"/>
        </w:rPr>
        <w:t xml:space="preserve">by replacing the uniform </w:t>
      </w:r>
      <w:r w:rsidRPr="00D62935">
        <w:rPr>
          <w:rFonts w:asciiTheme="majorBidi" w:eastAsiaTheme="minorEastAsia" w:hAnsiTheme="majorBidi" w:cstheme="majorBidi"/>
          <w:sz w:val="20"/>
        </w:rPr>
        <w:lastRenderedPageBreak/>
        <w:t xml:space="preserve">distribution of the excitation lines </w:t>
      </w:r>
      <w:r>
        <w:rPr>
          <w:rFonts w:asciiTheme="majorBidi" w:eastAsiaTheme="minorEastAsia" w:hAnsiTheme="majorBidi" w:cstheme="majorBidi"/>
          <w:sz w:val="20"/>
        </w:rPr>
        <w:t>with</w:t>
      </w:r>
      <w:r w:rsidRPr="00D62935">
        <w:rPr>
          <w:rFonts w:asciiTheme="majorBidi" w:eastAsiaTheme="minorEastAsia" w:hAnsiTheme="majorBidi" w:cstheme="majorBidi"/>
          <w:sz w:val="20"/>
        </w:rPr>
        <w:t xml:space="preserve"> </w:t>
      </w:r>
      <w:r>
        <w:rPr>
          <w:rFonts w:asciiTheme="majorBidi" w:eastAsiaTheme="minorEastAsia" w:hAnsiTheme="majorBidi" w:cstheme="majorBidi"/>
          <w:sz w:val="20"/>
        </w:rPr>
        <w:t>a</w:t>
      </w:r>
      <w:r w:rsidRPr="00D62935">
        <w:rPr>
          <w:rFonts w:asciiTheme="majorBidi" w:eastAsiaTheme="minorEastAsia" w:hAnsiTheme="majorBidi" w:cstheme="majorBidi"/>
          <w:sz w:val="20"/>
        </w:rPr>
        <w:t xml:space="preserve"> spectrum configuration with populated lines around anti-resonances.</w:t>
      </w:r>
      <w:r>
        <w:rPr>
          <w:rFonts w:asciiTheme="majorBidi" w:eastAsiaTheme="minorEastAsia" w:hAnsiTheme="majorBidi" w:cstheme="majorBidi"/>
          <w:sz w:val="20"/>
        </w:rPr>
        <w:t xml:space="preserve"> </w:t>
      </w:r>
      <w:r w:rsidR="00904FDA" w:rsidRPr="00203463">
        <w:rPr>
          <w:rFonts w:asciiTheme="majorBidi" w:eastAsiaTheme="minorEastAsia" w:hAnsiTheme="majorBidi" w:cstheme="majorBidi"/>
          <w:sz w:val="20"/>
        </w:rPr>
        <w:t>This</w:t>
      </w:r>
      <w:r w:rsidR="00904FDA" w:rsidRPr="00D62935">
        <w:rPr>
          <w:rFonts w:asciiTheme="majorBidi" w:eastAsiaTheme="minorEastAsia" w:hAnsiTheme="majorBidi" w:cstheme="majorBidi"/>
          <w:sz w:val="20"/>
        </w:rPr>
        <w:t xml:space="preserve"> guarantees the injection of enough energy at those freq</w:t>
      </w:r>
      <w:r w:rsidR="00904FDA">
        <w:rPr>
          <w:rFonts w:asciiTheme="majorBidi" w:eastAsiaTheme="minorEastAsia" w:hAnsiTheme="majorBidi" w:cstheme="majorBidi"/>
          <w:sz w:val="20"/>
        </w:rPr>
        <w:t>uency ranges</w:t>
      </w:r>
      <w:r w:rsidR="00A01895">
        <w:rPr>
          <w:rFonts w:asciiTheme="majorBidi" w:eastAsiaTheme="minorEastAsia" w:hAnsiTheme="majorBidi" w:cstheme="majorBidi"/>
          <w:sz w:val="20"/>
        </w:rPr>
        <w:t>, resulting in a</w:t>
      </w:r>
      <w:r w:rsidR="00904FDA">
        <w:rPr>
          <w:rFonts w:asciiTheme="majorBidi" w:eastAsiaTheme="minorEastAsia" w:hAnsiTheme="majorBidi" w:cstheme="majorBidi"/>
          <w:sz w:val="20"/>
        </w:rPr>
        <w:t xml:space="preserve"> higher SNR. H</w:t>
      </w:r>
      <w:r w:rsidR="00904FDA" w:rsidRPr="00D62935">
        <w:rPr>
          <w:rFonts w:asciiTheme="majorBidi" w:eastAsiaTheme="minorEastAsia" w:hAnsiTheme="majorBidi" w:cstheme="majorBidi"/>
          <w:sz w:val="20"/>
        </w:rPr>
        <w:t>owever,</w:t>
      </w:r>
      <w:r w:rsidR="00904FDA">
        <w:rPr>
          <w:rFonts w:asciiTheme="majorBidi" w:eastAsiaTheme="minorEastAsia" w:hAnsiTheme="majorBidi" w:cstheme="majorBidi"/>
          <w:sz w:val="20"/>
        </w:rPr>
        <w:t xml:space="preserve"> </w:t>
      </w:r>
      <w:r w:rsidR="00A01895">
        <w:rPr>
          <w:rFonts w:asciiTheme="majorBidi" w:eastAsiaTheme="minorEastAsia" w:hAnsiTheme="majorBidi" w:cstheme="majorBidi"/>
          <w:sz w:val="20"/>
        </w:rPr>
        <w:t xml:space="preserve">there is a trade-off in the form of reduced resampling time of the experiment, i.e., a reduction in resampling time may result </w:t>
      </w:r>
      <w:r w:rsidR="00904FDA" w:rsidRPr="00D62935">
        <w:rPr>
          <w:rFonts w:asciiTheme="majorBidi" w:eastAsiaTheme="minorEastAsia" w:hAnsiTheme="majorBidi" w:cstheme="majorBidi"/>
          <w:sz w:val="20"/>
        </w:rPr>
        <w:t xml:space="preserve">in hardware memory </w:t>
      </w:r>
      <w:r w:rsidR="00904FDA" w:rsidRPr="00203463">
        <w:rPr>
          <w:rFonts w:asciiTheme="majorBidi" w:eastAsiaTheme="minorEastAsia" w:hAnsiTheme="majorBidi" w:cstheme="majorBidi"/>
          <w:sz w:val="20"/>
        </w:rPr>
        <w:t>shortage</w:t>
      </w:r>
      <w:r w:rsidR="00A01895">
        <w:rPr>
          <w:rFonts w:asciiTheme="majorBidi" w:eastAsiaTheme="minorEastAsia" w:hAnsiTheme="majorBidi" w:cstheme="majorBidi"/>
          <w:sz w:val="20"/>
        </w:rPr>
        <w:t xml:space="preserve"> which is of particular concern in practical situations involving </w:t>
      </w:r>
      <w:r w:rsidR="00904FDA" w:rsidRPr="00D62935">
        <w:rPr>
          <w:rFonts w:asciiTheme="majorBidi" w:eastAsiaTheme="minorEastAsia" w:hAnsiTheme="majorBidi" w:cstheme="majorBidi"/>
          <w:sz w:val="20"/>
        </w:rPr>
        <w:t>lightly-damped structures</w:t>
      </w:r>
      <w:r w:rsidR="00904FDA">
        <w:rPr>
          <w:rFonts w:asciiTheme="majorBidi" w:eastAsiaTheme="minorEastAsia" w:hAnsiTheme="majorBidi" w:cstheme="majorBidi"/>
          <w:sz w:val="20"/>
        </w:rPr>
        <w:t xml:space="preserve"> with long transient behaviour</w:t>
      </w:r>
      <w:r w:rsidR="00A01895">
        <w:rPr>
          <w:rFonts w:asciiTheme="majorBidi" w:eastAsiaTheme="minorEastAsia" w:hAnsiTheme="majorBidi" w:cstheme="majorBidi"/>
          <w:sz w:val="20"/>
        </w:rPr>
        <w:t xml:space="preserve"> and consequently </w:t>
      </w:r>
      <w:r w:rsidR="00904FDA">
        <w:rPr>
          <w:rFonts w:asciiTheme="majorBidi" w:eastAsiaTheme="minorEastAsia" w:hAnsiTheme="majorBidi" w:cstheme="majorBidi"/>
          <w:sz w:val="20"/>
        </w:rPr>
        <w:t>lengthy measurements</w:t>
      </w:r>
      <w:r w:rsidR="00904FDA" w:rsidRPr="00D62935">
        <w:rPr>
          <w:rFonts w:asciiTheme="majorBidi" w:eastAsiaTheme="minorEastAsia" w:hAnsiTheme="majorBidi" w:cstheme="majorBidi"/>
          <w:sz w:val="20"/>
        </w:rPr>
        <w:t xml:space="preserve">. 4) </w:t>
      </w:r>
      <w:r w:rsidR="00904FDA" w:rsidRPr="00203463">
        <w:rPr>
          <w:rFonts w:asciiTheme="majorBidi" w:eastAsiaTheme="minorEastAsia" w:hAnsiTheme="majorBidi" w:cstheme="majorBidi"/>
          <w:sz w:val="20"/>
        </w:rPr>
        <w:t>In order to</w:t>
      </w:r>
      <w:r w:rsidR="00904FDA" w:rsidRPr="00D62935">
        <w:rPr>
          <w:rFonts w:asciiTheme="majorBidi" w:eastAsiaTheme="minorEastAsia" w:hAnsiTheme="majorBidi" w:cstheme="majorBidi"/>
          <w:sz w:val="20"/>
        </w:rPr>
        <w:t xml:space="preserve"> investigate the input coupling, or in other words</w:t>
      </w:r>
      <w:r w:rsidR="00904FDA">
        <w:rPr>
          <w:rFonts w:asciiTheme="majorBidi" w:eastAsiaTheme="minorEastAsia" w:hAnsiTheme="majorBidi" w:cstheme="majorBidi"/>
          <w:sz w:val="20"/>
        </w:rPr>
        <w:t>,</w:t>
      </w:r>
      <w:r w:rsidR="00904FDA" w:rsidRPr="00D62935">
        <w:rPr>
          <w:rFonts w:asciiTheme="majorBidi" w:eastAsiaTheme="minorEastAsia" w:hAnsiTheme="majorBidi" w:cstheme="majorBidi"/>
          <w:sz w:val="20"/>
        </w:rPr>
        <w:t xml:space="preserve"> the essence of performing multi-reference modal analysis instead of</w:t>
      </w:r>
      <w:r w:rsidR="00904FDA">
        <w:rPr>
          <w:rFonts w:asciiTheme="majorBidi" w:eastAsiaTheme="minorEastAsia" w:hAnsiTheme="majorBidi" w:cstheme="majorBidi"/>
          <w:sz w:val="20"/>
        </w:rPr>
        <w:t xml:space="preserve"> multiple single-</w:t>
      </w:r>
      <w:r w:rsidR="00904FDA" w:rsidRPr="00D62935">
        <w:rPr>
          <w:rFonts w:asciiTheme="majorBidi" w:eastAsiaTheme="minorEastAsia" w:hAnsiTheme="majorBidi" w:cstheme="majorBidi"/>
          <w:sz w:val="20"/>
        </w:rPr>
        <w:t xml:space="preserve">reference ones, the BLA based on the Hadamard </w:t>
      </w:r>
      <w:r w:rsidR="00904FDA">
        <w:rPr>
          <w:rFonts w:asciiTheme="majorBidi" w:eastAsiaTheme="minorEastAsia" w:hAnsiTheme="majorBidi" w:cstheme="majorBidi"/>
          <w:sz w:val="20"/>
        </w:rPr>
        <w:t>multisine</w:t>
      </w:r>
      <w:r w:rsidR="00904FDA" w:rsidRPr="00D62935">
        <w:rPr>
          <w:rFonts w:asciiTheme="majorBidi" w:eastAsiaTheme="minorEastAsia" w:hAnsiTheme="majorBidi" w:cstheme="majorBidi"/>
          <w:sz w:val="20"/>
        </w:rPr>
        <w:t xml:space="preserve"> method is compared with single-reference results. </w:t>
      </w:r>
      <w:r w:rsidR="00A73B9F">
        <w:rPr>
          <w:rFonts w:asciiTheme="majorBidi" w:eastAsiaTheme="minorEastAsia" w:hAnsiTheme="majorBidi" w:cstheme="majorBidi"/>
          <w:sz w:val="20"/>
        </w:rPr>
        <w:t>Fig. 3(a) indicates that</w:t>
      </w:r>
      <w:r w:rsidR="00904FDA" w:rsidRPr="00D62935">
        <w:rPr>
          <w:rFonts w:asciiTheme="majorBidi" w:eastAsiaTheme="minorEastAsia" w:hAnsiTheme="majorBidi" w:cstheme="majorBidi"/>
          <w:sz w:val="20"/>
        </w:rPr>
        <w:t xml:space="preserve"> the multi-reference excitation</w:t>
      </w:r>
      <w:r w:rsidR="00A73B9F">
        <w:rPr>
          <w:rFonts w:asciiTheme="majorBidi" w:eastAsiaTheme="minorEastAsia" w:hAnsiTheme="majorBidi" w:cstheme="majorBidi"/>
          <w:sz w:val="20"/>
        </w:rPr>
        <w:t xml:space="preserve"> (</w:t>
      </w:r>
      <w:r w:rsidR="00A73B9F" w:rsidRPr="00D62935">
        <w:rPr>
          <w:rFonts w:asciiTheme="majorBidi" w:eastAsiaTheme="minorEastAsia" w:hAnsiTheme="majorBidi" w:cstheme="majorBidi"/>
          <w:sz w:val="20"/>
        </w:rPr>
        <w:t>the green line</w:t>
      </w:r>
      <w:r w:rsidR="00A73B9F">
        <w:rPr>
          <w:rFonts w:asciiTheme="majorBidi" w:eastAsiaTheme="minorEastAsia" w:hAnsiTheme="majorBidi" w:cstheme="majorBidi"/>
          <w:sz w:val="20"/>
        </w:rPr>
        <w:t xml:space="preserve">, </w:t>
      </w:r>
      <w:r w:rsidR="00A73B9F" w:rsidRPr="00D62935">
        <w:rPr>
          <w:rFonts w:asciiTheme="majorBidi" w:eastAsiaTheme="minorEastAsia" w:hAnsiTheme="majorBidi" w:cstheme="majorBidi"/>
          <w:sz w:val="20"/>
        </w:rPr>
        <w:t>multisine: H</w:t>
      </w:r>
      <w:r w:rsidR="00A73B9F">
        <w:rPr>
          <w:rFonts w:asciiTheme="majorBidi" w:eastAsiaTheme="minorEastAsia" w:hAnsiTheme="majorBidi" w:cstheme="majorBidi"/>
          <w:sz w:val="20"/>
        </w:rPr>
        <w:t>)</w:t>
      </w:r>
      <w:r w:rsidR="00904FDA" w:rsidRPr="00D62935">
        <w:rPr>
          <w:rFonts w:asciiTheme="majorBidi" w:eastAsiaTheme="minorEastAsia" w:hAnsiTheme="majorBidi" w:cstheme="majorBidi"/>
          <w:sz w:val="20"/>
        </w:rPr>
        <w:t xml:space="preserve"> and the calculated FRFs</w:t>
      </w:r>
      <w:r w:rsidR="00B95B62">
        <w:rPr>
          <w:rFonts w:asciiTheme="majorBidi" w:eastAsiaTheme="minorEastAsia" w:hAnsiTheme="majorBidi" w:cstheme="majorBidi"/>
          <w:sz w:val="20"/>
        </w:rPr>
        <w:t>,</w:t>
      </w:r>
      <w:r w:rsidR="00904FDA" w:rsidRPr="00D62935">
        <w:rPr>
          <w:rFonts w:asciiTheme="majorBidi" w:eastAsiaTheme="minorEastAsia" w:hAnsiTheme="majorBidi" w:cstheme="majorBidi"/>
          <w:sz w:val="20"/>
        </w:rPr>
        <w:t xml:space="preserve"> </w:t>
      </w:r>
      <w:r w:rsidR="00A73B9F">
        <w:rPr>
          <w:rFonts w:asciiTheme="majorBidi" w:eastAsiaTheme="minorEastAsia" w:hAnsiTheme="majorBidi" w:cstheme="majorBidi"/>
          <w:sz w:val="20"/>
        </w:rPr>
        <w:t>excluding the</w:t>
      </w:r>
      <w:r w:rsidR="00904FDA" w:rsidRPr="00D62935">
        <w:rPr>
          <w:rFonts w:asciiTheme="majorBidi" w:eastAsiaTheme="minorEastAsia" w:hAnsiTheme="majorBidi" w:cstheme="majorBidi"/>
          <w:sz w:val="20"/>
        </w:rPr>
        <w:t xml:space="preserve"> shaker channel</w:t>
      </w:r>
      <w:r w:rsidR="00B95B62">
        <w:rPr>
          <w:rFonts w:asciiTheme="majorBidi" w:eastAsiaTheme="minorEastAsia" w:hAnsiTheme="majorBidi" w:cstheme="majorBidi"/>
          <w:sz w:val="20"/>
        </w:rPr>
        <w:t>,</w:t>
      </w:r>
      <w:r w:rsidR="00904FDA" w:rsidRPr="00D62935">
        <w:rPr>
          <w:rFonts w:asciiTheme="majorBidi" w:eastAsiaTheme="minorEastAsia" w:hAnsiTheme="majorBidi" w:cstheme="majorBidi"/>
          <w:sz w:val="20"/>
        </w:rPr>
        <w:t xml:space="preserve"> </w:t>
      </w:r>
      <w:r w:rsidR="00A73B9F">
        <w:rPr>
          <w:rFonts w:asciiTheme="majorBidi" w:eastAsiaTheme="minorEastAsia" w:hAnsiTheme="majorBidi" w:cstheme="majorBidi"/>
          <w:sz w:val="20"/>
        </w:rPr>
        <w:t>have</w:t>
      </w:r>
      <w:r w:rsidR="00904FDA" w:rsidRPr="00D62935">
        <w:rPr>
          <w:rFonts w:asciiTheme="majorBidi" w:eastAsiaTheme="minorEastAsia" w:hAnsiTheme="majorBidi" w:cstheme="majorBidi"/>
          <w:sz w:val="20"/>
        </w:rPr>
        <w:t xml:space="preserve"> similar </w:t>
      </w:r>
      <w:r w:rsidR="00C6114A" w:rsidRPr="00D62935">
        <w:rPr>
          <w:rFonts w:asciiTheme="majorBidi" w:eastAsiaTheme="minorEastAsia" w:hAnsiTheme="majorBidi" w:cstheme="majorBidi"/>
          <w:sz w:val="20"/>
        </w:rPr>
        <w:t>outcomes</w:t>
      </w:r>
      <w:r w:rsidR="00904FDA" w:rsidRPr="00D62935">
        <w:rPr>
          <w:rFonts w:asciiTheme="majorBidi" w:eastAsiaTheme="minorEastAsia" w:hAnsiTheme="majorBidi" w:cstheme="majorBidi"/>
          <w:sz w:val="20"/>
        </w:rPr>
        <w:t>.</w:t>
      </w:r>
      <w:r w:rsidR="00904FDA">
        <w:rPr>
          <w:rFonts w:asciiTheme="majorBidi" w:eastAsiaTheme="minorEastAsia" w:hAnsiTheme="majorBidi" w:cstheme="majorBidi"/>
          <w:sz w:val="20"/>
        </w:rPr>
        <w:t xml:space="preserve"> </w:t>
      </w:r>
      <w:r w:rsidR="00904FDA" w:rsidRPr="00203463">
        <w:rPr>
          <w:rFonts w:asciiTheme="majorBidi" w:eastAsiaTheme="minorEastAsia" w:hAnsiTheme="majorBidi" w:cstheme="majorBidi"/>
          <w:sz w:val="20"/>
        </w:rPr>
        <w:t>Although</w:t>
      </w:r>
      <w:r w:rsidR="00904FDA">
        <w:rPr>
          <w:rFonts w:asciiTheme="majorBidi" w:eastAsiaTheme="minorEastAsia" w:hAnsiTheme="majorBidi" w:cstheme="majorBidi"/>
          <w:sz w:val="20"/>
        </w:rPr>
        <w:t xml:space="preserve"> no </w:t>
      </w:r>
      <w:r w:rsidR="00A73B9F">
        <w:rPr>
          <w:rFonts w:asciiTheme="majorBidi" w:eastAsiaTheme="minorEastAsia" w:hAnsiTheme="majorBidi" w:cstheme="majorBidi"/>
          <w:sz w:val="20"/>
        </w:rPr>
        <w:t>apparent</w:t>
      </w:r>
      <w:r w:rsidR="00C6114A">
        <w:rPr>
          <w:rFonts w:asciiTheme="majorBidi" w:eastAsiaTheme="minorEastAsia" w:hAnsiTheme="majorBidi" w:cstheme="majorBidi"/>
          <w:sz w:val="20"/>
        </w:rPr>
        <w:t xml:space="preserve"> </w:t>
      </w:r>
      <w:r w:rsidR="00904FDA">
        <w:rPr>
          <w:rFonts w:asciiTheme="majorBidi" w:eastAsiaTheme="minorEastAsia" w:hAnsiTheme="majorBidi" w:cstheme="majorBidi"/>
          <w:sz w:val="20"/>
        </w:rPr>
        <w:t xml:space="preserve">coupling between the piezo-patches </w:t>
      </w:r>
      <w:r w:rsidR="00C6114A">
        <w:rPr>
          <w:rFonts w:asciiTheme="majorBidi" w:eastAsiaTheme="minorEastAsia" w:hAnsiTheme="majorBidi" w:cstheme="majorBidi"/>
          <w:sz w:val="20"/>
        </w:rPr>
        <w:t xml:space="preserve">is </w:t>
      </w:r>
      <w:r w:rsidR="00A73B9F">
        <w:rPr>
          <w:rFonts w:asciiTheme="majorBidi" w:eastAsiaTheme="minorEastAsia" w:hAnsiTheme="majorBidi" w:cstheme="majorBidi"/>
          <w:sz w:val="20"/>
        </w:rPr>
        <w:t>observed</w:t>
      </w:r>
      <w:r w:rsidR="00904FDA">
        <w:rPr>
          <w:rFonts w:asciiTheme="majorBidi" w:eastAsiaTheme="minorEastAsia" w:hAnsiTheme="majorBidi" w:cstheme="majorBidi"/>
          <w:sz w:val="20"/>
        </w:rPr>
        <w:t xml:space="preserve">, the distorted FRF associated with the shaker (and both outputs) is </w:t>
      </w:r>
      <w:r w:rsidR="00A73B9F">
        <w:rPr>
          <w:rFonts w:asciiTheme="majorBidi" w:eastAsiaTheme="minorEastAsia" w:hAnsiTheme="majorBidi" w:cstheme="majorBidi"/>
          <w:sz w:val="20"/>
        </w:rPr>
        <w:t>evidence</w:t>
      </w:r>
      <w:r w:rsidR="00904FDA">
        <w:rPr>
          <w:rFonts w:asciiTheme="majorBidi" w:eastAsiaTheme="minorEastAsia" w:hAnsiTheme="majorBidi" w:cstheme="majorBidi"/>
          <w:sz w:val="20"/>
        </w:rPr>
        <w:t xml:space="preserve"> of input coupling between the shaker and the piezo-patches. This behaviour is due to the flexible assembly of the shaker</w:t>
      </w:r>
      <w:r w:rsidR="00A73B9F">
        <w:rPr>
          <w:rFonts w:asciiTheme="majorBidi" w:eastAsiaTheme="minorEastAsia" w:hAnsiTheme="majorBidi" w:cstheme="majorBidi"/>
          <w:sz w:val="20"/>
        </w:rPr>
        <w:t xml:space="preserve"> </w:t>
      </w:r>
      <w:r w:rsidR="00A73B9F" w:rsidRPr="00A73B9F">
        <w:rPr>
          <w:rFonts w:asciiTheme="majorBidi" w:eastAsiaTheme="minorEastAsia" w:hAnsiTheme="majorBidi" w:cstheme="majorBidi"/>
          <w:sz w:val="20"/>
        </w:rPr>
        <w:t>and the beam which are connected to each other</w:t>
      </w:r>
      <w:r w:rsidR="00A73B9F">
        <w:rPr>
          <w:rFonts w:asciiTheme="majorBidi" w:eastAsiaTheme="minorEastAsia" w:hAnsiTheme="majorBidi" w:cstheme="majorBidi"/>
          <w:sz w:val="20"/>
        </w:rPr>
        <w:t xml:space="preserve"> via</w:t>
      </w:r>
      <w:r w:rsidR="00904FDA">
        <w:rPr>
          <w:rFonts w:asciiTheme="majorBidi" w:eastAsiaTheme="minorEastAsia" w:hAnsiTheme="majorBidi" w:cstheme="majorBidi"/>
          <w:sz w:val="20"/>
        </w:rPr>
        <w:t xml:space="preserve"> </w:t>
      </w:r>
      <w:r w:rsidR="00A73B9F">
        <w:rPr>
          <w:rFonts w:asciiTheme="majorBidi" w:eastAsiaTheme="minorEastAsia" w:hAnsiTheme="majorBidi" w:cstheme="majorBidi"/>
          <w:sz w:val="20"/>
        </w:rPr>
        <w:t>rubber-band as shown in Fig. 1. It should be noted t</w:t>
      </w:r>
      <w:r w:rsidR="00423231">
        <w:rPr>
          <w:rFonts w:asciiTheme="majorBidi" w:eastAsiaTheme="minorEastAsia" w:hAnsiTheme="majorBidi" w:cstheme="majorBidi"/>
          <w:sz w:val="20"/>
        </w:rPr>
        <w:t>hat the aforementioned coupling is no longer observed when the shaker and beam are connected via a screw</w:t>
      </w:r>
      <w:r w:rsidR="00B95B62" w:rsidRPr="00B95B62">
        <w:rPr>
          <w:rFonts w:asciiTheme="majorBidi" w:eastAsiaTheme="minorEastAsia" w:hAnsiTheme="majorBidi" w:cstheme="majorBidi"/>
          <w:sz w:val="20"/>
        </w:rPr>
        <w:t xml:space="preserve"> </w:t>
      </w:r>
      <w:r w:rsidR="00904FDA">
        <w:rPr>
          <w:rFonts w:asciiTheme="majorBidi" w:eastAsiaTheme="minorEastAsia" w:hAnsiTheme="majorBidi" w:cstheme="majorBidi"/>
          <w:sz w:val="20"/>
        </w:rPr>
        <w:fldChar w:fldCharType="begin" w:fldLock="1"/>
      </w:r>
      <w:r w:rsidR="00FE4478">
        <w:rPr>
          <w:rFonts w:asciiTheme="majorBidi" w:eastAsiaTheme="minorEastAsia" w:hAnsiTheme="majorBidi" w:cstheme="majorBidi"/>
          <w:sz w:val="20"/>
        </w:rPr>
        <w:instrText>ADDIN CSL_CITATION { "citationItems" : [ { "id" : "ITEM-1", "itemData" : { "abstract" : "In this paper, a robust control technique based on \u03bc-synthesis is employed in order to investigate the vibration control of a funnel-shaped structure that is used as the inlet of a magnetic resonance imaging (MRI) device. MRI devices are widely subjected to the vibration of the magnetic gradient coil which then propagates to acoustic noise and leads to a series of clinical and mechanical problems. In order to address this issue and as a part of noise cancellation study in MRI devices, distributed piezo-transducers are bounded on the top surface of the funnel as functional sensor/actuator modules. Then, a reduced order linear time-invariant (LTI) model of the piezolaminated structure in the state-space representation is estimated by means of a predictive error minimization (PEM) algorithm as a subspace identification method based on the trust-region-reflective technique. The reduced order model is expanded by the introduction of appropriate frequency-dependent weighting functions that address the unmodeled dynamics and the augmented multiplicative modeling uncertainties of the system. Then, the standard D-K iteration algorithm as an output-feedback control method is used based on the nominal model with the subordinate uncertainty elements from the previous step. Finally, the proposed control system implemented experimentally on the real structure is to evaluate the robust vibration attenuation performance of the closed-loop system.", "author" : [ { "dropping-particle" : "", "family" : "Oveisi", "given" : "Atta", "non-dropping-particle" : "", "parse-names" : false, "suffix" : "" }, { "dropping-particle" : "", "family" : "Nestorovi\u0107", "given" : "Tamara", "non-dropping-particle" : "", "parse-names" : false, "suffix" : "" } ], "container-title" : "FACTA UNIVERSITATIS Series: Mechanical Engineering", "id" : "ITEM-1", "issue" : "1", "issued" : { "date-parts" : [ [ "2016" ] ] }, "page" : "37-53", "title" : "Mu-Synthesis based active robust vibration control of an MRI inlet", "type" : "article-journal", "volume" : "14" }, "uris" : [ "http://www.mendeley.com/documents/?uuid=bb910b4e-bf41-3e1d-8a2c-e013455bcc3b" ] } ], "mendeley" : { "formattedCitation" : "(Oveisi &amp; Nestorovi\u0107 2016a)", "plainTextFormattedCitation" : "(Oveisi &amp; Nestorovi\u0107 2016a)", "previouslyFormattedCitation" : "(Oveisi &amp; Nestorovi\u0107 2016a)" }, "properties" : {  }, "schema" : "https://github.com/citation-style-language/schema/raw/master/csl-citation.json" }</w:instrText>
      </w:r>
      <w:r w:rsidR="00904FDA">
        <w:rPr>
          <w:rFonts w:asciiTheme="majorBidi" w:eastAsiaTheme="minorEastAsia" w:hAnsiTheme="majorBidi" w:cstheme="majorBidi"/>
          <w:sz w:val="20"/>
        </w:rPr>
        <w:fldChar w:fldCharType="separate"/>
      </w:r>
      <w:r w:rsidR="006A1D3C" w:rsidRPr="006A1D3C">
        <w:rPr>
          <w:rFonts w:asciiTheme="majorBidi" w:eastAsiaTheme="minorEastAsia" w:hAnsiTheme="majorBidi" w:cstheme="majorBidi"/>
          <w:noProof/>
          <w:sz w:val="20"/>
        </w:rPr>
        <w:t>(Oveisi &amp; Nestorović 2016a)</w:t>
      </w:r>
      <w:r w:rsidR="00904FDA">
        <w:rPr>
          <w:rFonts w:asciiTheme="majorBidi" w:eastAsiaTheme="minorEastAsia" w:hAnsiTheme="majorBidi" w:cstheme="majorBidi"/>
          <w:sz w:val="20"/>
        </w:rPr>
        <w:fldChar w:fldCharType="end"/>
      </w:r>
      <w:r w:rsidR="00904FDA">
        <w:rPr>
          <w:rFonts w:asciiTheme="majorBidi" w:eastAsiaTheme="minorEastAsia" w:hAnsiTheme="majorBidi" w:cstheme="majorBidi"/>
          <w:sz w:val="20"/>
        </w:rPr>
        <w:t>.</w:t>
      </w:r>
      <w:r w:rsidR="00904FDA" w:rsidRPr="00D62935">
        <w:rPr>
          <w:rFonts w:asciiTheme="majorBidi" w:eastAsiaTheme="minorEastAsia" w:hAnsiTheme="majorBidi" w:cstheme="majorBidi"/>
          <w:sz w:val="20"/>
        </w:rPr>
        <w:t xml:space="preserve"> The </w:t>
      </w:r>
      <w:r w:rsidR="00904FDA">
        <w:rPr>
          <w:rFonts w:asciiTheme="majorBidi" w:eastAsiaTheme="minorEastAsia" w:hAnsiTheme="majorBidi" w:cstheme="majorBidi"/>
          <w:sz w:val="20"/>
        </w:rPr>
        <w:t xml:space="preserve">technical </w:t>
      </w:r>
      <w:r w:rsidR="00904FDA" w:rsidRPr="00D62935">
        <w:rPr>
          <w:rFonts w:asciiTheme="majorBidi" w:eastAsiaTheme="minorEastAsia" w:hAnsiTheme="majorBidi" w:cstheme="majorBidi"/>
          <w:sz w:val="20"/>
        </w:rPr>
        <w:t xml:space="preserve">details of </w:t>
      </w:r>
      <w:r w:rsidR="00423231">
        <w:rPr>
          <w:rFonts w:asciiTheme="majorBidi" w:eastAsiaTheme="minorEastAsia" w:hAnsiTheme="majorBidi" w:cstheme="majorBidi"/>
          <w:sz w:val="20"/>
        </w:rPr>
        <w:t xml:space="preserve">the </w:t>
      </w:r>
      <w:r w:rsidR="00904FDA" w:rsidRPr="00D62935">
        <w:rPr>
          <w:rFonts w:asciiTheme="majorBidi" w:eastAsiaTheme="minorEastAsia" w:hAnsiTheme="majorBidi" w:cstheme="majorBidi"/>
          <w:sz w:val="20"/>
        </w:rPr>
        <w:t xml:space="preserve">Hadamard matrix </w:t>
      </w:r>
      <w:r w:rsidR="00904FDA" w:rsidRPr="00203463">
        <w:rPr>
          <w:rFonts w:asciiTheme="majorBidi" w:eastAsiaTheme="minorEastAsia" w:hAnsiTheme="majorBidi" w:cstheme="majorBidi"/>
          <w:sz w:val="20"/>
        </w:rPr>
        <w:t>are briefly discussed</w:t>
      </w:r>
      <w:r w:rsidR="00904FDA" w:rsidRPr="00D62935">
        <w:rPr>
          <w:rFonts w:asciiTheme="majorBidi" w:eastAsiaTheme="minorEastAsia" w:hAnsiTheme="majorBidi" w:cstheme="majorBidi"/>
          <w:sz w:val="20"/>
        </w:rPr>
        <w:t xml:space="preserve"> in the following subsection. </w:t>
      </w:r>
      <w:r w:rsidR="00423231">
        <w:rPr>
          <w:rFonts w:asciiTheme="majorBidi" w:eastAsiaTheme="minorEastAsia" w:hAnsiTheme="majorBidi" w:cstheme="majorBidi"/>
          <w:sz w:val="20"/>
        </w:rPr>
        <w:t>It is important to note here that</w:t>
      </w:r>
      <w:r w:rsidR="00904FDA" w:rsidRPr="00D62935">
        <w:rPr>
          <w:rFonts w:asciiTheme="majorBidi" w:eastAsiaTheme="minorEastAsia" w:hAnsiTheme="majorBidi" w:cstheme="majorBidi"/>
          <w:sz w:val="20"/>
        </w:rPr>
        <w:t xml:space="preserve"> the crest factor of the excitation signals </w:t>
      </w:r>
      <w:r w:rsidR="00904FDA">
        <w:rPr>
          <w:rFonts w:asciiTheme="majorBidi" w:eastAsiaTheme="minorEastAsia" w:hAnsiTheme="majorBidi" w:cstheme="majorBidi"/>
          <w:sz w:val="20"/>
        </w:rPr>
        <w:t>is</w:t>
      </w:r>
      <w:r w:rsidR="00904FDA" w:rsidRPr="00D62935">
        <w:rPr>
          <w:rFonts w:asciiTheme="majorBidi" w:eastAsiaTheme="minorEastAsia" w:hAnsiTheme="majorBidi" w:cstheme="majorBidi"/>
          <w:sz w:val="20"/>
        </w:rPr>
        <w:t xml:space="preserve"> not changed in </w:t>
      </w:r>
      <w:r w:rsidR="00904FDA">
        <w:rPr>
          <w:rFonts w:asciiTheme="majorBidi" w:eastAsiaTheme="minorEastAsia" w:hAnsiTheme="majorBidi" w:cstheme="majorBidi"/>
          <w:sz w:val="20"/>
        </w:rPr>
        <w:t xml:space="preserve">the </w:t>
      </w:r>
      <w:r w:rsidR="00904FDA" w:rsidRPr="00D62935">
        <w:rPr>
          <w:rFonts w:asciiTheme="majorBidi" w:eastAsiaTheme="minorEastAsia" w:hAnsiTheme="majorBidi" w:cstheme="majorBidi"/>
          <w:sz w:val="20"/>
        </w:rPr>
        <w:t xml:space="preserve">multi-reference scenario </w:t>
      </w:r>
      <w:r w:rsidR="00904FDA" w:rsidRPr="00203463">
        <w:rPr>
          <w:rFonts w:asciiTheme="majorBidi" w:eastAsiaTheme="minorEastAsia" w:hAnsiTheme="majorBidi" w:cstheme="majorBidi"/>
          <w:sz w:val="20"/>
        </w:rPr>
        <w:t>unless</w:t>
      </w:r>
      <w:r w:rsidR="00904FDA">
        <w:rPr>
          <w:rFonts w:asciiTheme="majorBidi" w:eastAsiaTheme="minorEastAsia" w:hAnsiTheme="majorBidi" w:cstheme="majorBidi"/>
          <w:sz w:val="20"/>
        </w:rPr>
        <w:t>,</w:t>
      </w:r>
      <w:r w:rsidR="00904FDA" w:rsidRPr="00D62935">
        <w:rPr>
          <w:rFonts w:asciiTheme="majorBidi" w:eastAsiaTheme="minorEastAsia" w:hAnsiTheme="majorBidi" w:cstheme="majorBidi"/>
          <w:sz w:val="20"/>
        </w:rPr>
        <w:t xml:space="preserve"> </w:t>
      </w:r>
      <w:r w:rsidR="00423231">
        <w:rPr>
          <w:rFonts w:asciiTheme="majorBidi" w:eastAsiaTheme="minorEastAsia" w:hAnsiTheme="majorBidi" w:cstheme="majorBidi"/>
          <w:sz w:val="20"/>
        </w:rPr>
        <w:t>as is the case for</w:t>
      </w:r>
      <w:r w:rsidR="00904FDA">
        <w:rPr>
          <w:rFonts w:asciiTheme="majorBidi" w:eastAsiaTheme="minorEastAsia" w:hAnsiTheme="majorBidi" w:cstheme="majorBidi"/>
          <w:sz w:val="20"/>
        </w:rPr>
        <w:t xml:space="preserve"> the shaker input</w:t>
      </w:r>
      <w:r w:rsidR="00904FDA" w:rsidRPr="00D62935">
        <w:rPr>
          <w:rFonts w:asciiTheme="majorBidi" w:eastAsiaTheme="minorEastAsia" w:hAnsiTheme="majorBidi" w:cstheme="majorBidi"/>
          <w:sz w:val="20"/>
        </w:rPr>
        <w:t xml:space="preserve"> coupling, similar </w:t>
      </w:r>
      <w:r w:rsidR="00904FDA">
        <w:rPr>
          <w:rFonts w:asciiTheme="majorBidi" w:eastAsiaTheme="minorEastAsia" w:hAnsiTheme="majorBidi" w:cstheme="majorBidi"/>
          <w:sz w:val="20"/>
        </w:rPr>
        <w:t xml:space="preserve">non-parametric </w:t>
      </w:r>
      <w:r w:rsidR="00904FDA" w:rsidRPr="00D62935">
        <w:rPr>
          <w:rFonts w:asciiTheme="majorBidi" w:eastAsiaTheme="minorEastAsia" w:hAnsiTheme="majorBidi" w:cstheme="majorBidi"/>
          <w:sz w:val="20"/>
        </w:rPr>
        <w:t xml:space="preserve">modelling results </w:t>
      </w:r>
      <w:r w:rsidR="00904FDA" w:rsidRPr="00203463">
        <w:rPr>
          <w:rFonts w:asciiTheme="majorBidi" w:eastAsiaTheme="minorEastAsia" w:hAnsiTheme="majorBidi" w:cstheme="majorBidi"/>
          <w:sz w:val="20"/>
        </w:rPr>
        <w:t>are expected</w:t>
      </w:r>
      <w:r w:rsidR="00904FDA" w:rsidRPr="00D62935">
        <w:rPr>
          <w:rFonts w:asciiTheme="majorBidi" w:eastAsiaTheme="minorEastAsia" w:hAnsiTheme="majorBidi" w:cstheme="majorBidi"/>
          <w:sz w:val="20"/>
        </w:rPr>
        <w:t>.</w:t>
      </w:r>
    </w:p>
    <w:p w:rsidR="00904FDA" w:rsidRPr="00E943EA" w:rsidRDefault="00904FDA" w:rsidP="00425ADC">
      <w:pPr>
        <w:pStyle w:val="SubsectionTitle"/>
      </w:pPr>
      <w:r>
        <w:t xml:space="preserve">2.2 </w:t>
      </w:r>
      <w:r w:rsidR="00425ADC">
        <w:t>Multi</w:t>
      </w:r>
      <w:r w:rsidRPr="00E943EA">
        <w:t>-reference Experiments</w:t>
      </w:r>
    </w:p>
    <w:p w:rsidR="00904FDA" w:rsidRDefault="00904FDA" w:rsidP="0066124A">
      <w:pPr>
        <w:spacing w:before="40" w:after="120"/>
        <w:jc w:val="both"/>
        <w:rPr>
          <w:rFonts w:asciiTheme="majorBidi" w:eastAsiaTheme="minorEastAsia" w:hAnsiTheme="majorBidi" w:cstheme="majorBidi"/>
          <w:sz w:val="20"/>
        </w:rPr>
      </w:pPr>
      <w:r w:rsidRPr="00D62935">
        <w:rPr>
          <w:rFonts w:asciiTheme="majorBidi" w:hAnsiTheme="majorBidi" w:cstheme="majorBidi"/>
          <w:sz w:val="20"/>
        </w:rPr>
        <w:t>In the multi-reference</w:t>
      </w:r>
      <w:r w:rsidR="0087513B">
        <w:rPr>
          <w:rFonts w:asciiTheme="majorBidi" w:hAnsiTheme="majorBidi" w:cstheme="majorBidi"/>
          <w:sz w:val="20"/>
        </w:rPr>
        <w:t xml:space="preserve"> </w:t>
      </w:r>
      <w:r w:rsidR="0087513B" w:rsidRPr="00D62935">
        <w:rPr>
          <w:rFonts w:asciiTheme="majorBidi" w:hAnsiTheme="majorBidi" w:cstheme="majorBidi"/>
          <w:sz w:val="20"/>
        </w:rPr>
        <w:t>analyses</w:t>
      </w:r>
      <w:r>
        <w:rPr>
          <w:rFonts w:asciiTheme="majorBidi" w:hAnsiTheme="majorBidi" w:cstheme="majorBidi"/>
          <w:sz w:val="20"/>
        </w:rPr>
        <w:t xml:space="preserve"> (for </w:t>
      </w:r>
      <m:oMath>
        <m:sSub>
          <m:sSubPr>
            <m:ctrlPr>
              <w:rPr>
                <w:rFonts w:ascii="Cambria Math" w:hAnsi="Cambria Math" w:cstheme="majorBidi"/>
                <w:i/>
                <w:sz w:val="20"/>
              </w:rPr>
            </m:ctrlPr>
          </m:sSubPr>
          <m:e>
            <m:r>
              <w:rPr>
                <w:rFonts w:ascii="Cambria Math" w:hAnsi="Cambria Math" w:cstheme="majorBidi"/>
                <w:sz w:val="20"/>
              </w:rPr>
              <m:t>n</m:t>
            </m:r>
          </m:e>
          <m:sub>
            <m:r>
              <w:rPr>
                <w:rFonts w:ascii="Cambria Math" w:hAnsi="Cambria Math" w:cstheme="majorBidi"/>
                <w:sz w:val="20"/>
              </w:rPr>
              <m:t>u</m:t>
            </m:r>
          </m:sub>
        </m:sSub>
      </m:oMath>
      <w:r>
        <w:rPr>
          <w:rFonts w:asciiTheme="majorBidi" w:eastAsiaTheme="minorEastAsia" w:hAnsiTheme="majorBidi" w:cstheme="majorBidi"/>
          <w:sz w:val="20"/>
        </w:rPr>
        <w:t xml:space="preserve"> number of input channels</w:t>
      </w:r>
      <w:r>
        <w:rPr>
          <w:rFonts w:asciiTheme="majorBidi" w:hAnsiTheme="majorBidi" w:cstheme="majorBidi"/>
          <w:sz w:val="20"/>
        </w:rPr>
        <w:t>)</w:t>
      </w:r>
      <w:r w:rsidRPr="00D62935">
        <w:rPr>
          <w:rFonts w:asciiTheme="majorBidi" w:hAnsiTheme="majorBidi" w:cstheme="majorBidi"/>
          <w:sz w:val="20"/>
        </w:rPr>
        <w:t>, two scenarios are investigated based on t</w:t>
      </w:r>
      <w:r w:rsidR="0087513B">
        <w:rPr>
          <w:rFonts w:asciiTheme="majorBidi" w:hAnsiTheme="majorBidi" w:cstheme="majorBidi"/>
          <w:sz w:val="20"/>
        </w:rPr>
        <w:t>he number of input signals: 1) T</w:t>
      </w:r>
      <w:r w:rsidRPr="00D62935">
        <w:rPr>
          <w:rFonts w:asciiTheme="majorBidi" w:hAnsiTheme="majorBidi" w:cstheme="majorBidi"/>
          <w:sz w:val="20"/>
        </w:rPr>
        <w:t>he case where thr</w:t>
      </w:r>
      <w:r w:rsidR="0087513B">
        <w:rPr>
          <w:rFonts w:asciiTheme="majorBidi" w:hAnsiTheme="majorBidi" w:cstheme="majorBidi"/>
          <w:sz w:val="20"/>
        </w:rPr>
        <w:t>ee piezo-actuators (</w:t>
      </w:r>
      <w:r w:rsidRPr="00D62935">
        <w:rPr>
          <w:rFonts w:asciiTheme="majorBidi" w:hAnsiTheme="majorBidi" w:cstheme="majorBidi"/>
          <w:sz w:val="20"/>
        </w:rPr>
        <w:t>realizing the control inputs</w:t>
      </w:r>
      <w:r w:rsidR="0087513B">
        <w:rPr>
          <w:rFonts w:asciiTheme="majorBidi" w:hAnsiTheme="majorBidi" w:cstheme="majorBidi"/>
          <w:sz w:val="20"/>
        </w:rPr>
        <w:t>)</w:t>
      </w:r>
      <w:r w:rsidRPr="00D62935">
        <w:rPr>
          <w:rFonts w:asciiTheme="majorBidi" w:hAnsiTheme="majorBidi" w:cstheme="majorBidi"/>
          <w:sz w:val="20"/>
        </w:rPr>
        <w:t xml:space="preserve"> </w:t>
      </w:r>
      <w:r w:rsidR="0087513B">
        <w:rPr>
          <w:rFonts w:asciiTheme="majorBidi" w:hAnsiTheme="majorBidi" w:cstheme="majorBidi"/>
          <w:sz w:val="20"/>
        </w:rPr>
        <w:t>along with the shaker (</w:t>
      </w:r>
      <w:r w:rsidRPr="00D62935">
        <w:rPr>
          <w:rFonts w:asciiTheme="majorBidi" w:hAnsiTheme="majorBidi" w:cstheme="majorBidi"/>
          <w:sz w:val="20"/>
        </w:rPr>
        <w:t>realizing the mismatch disturbance channel</w:t>
      </w:r>
      <w:r w:rsidR="0087513B">
        <w:rPr>
          <w:rFonts w:asciiTheme="majorBidi" w:hAnsiTheme="majorBidi" w:cstheme="majorBidi"/>
          <w:sz w:val="20"/>
        </w:rPr>
        <w:t>)</w:t>
      </w:r>
      <w:r w:rsidRPr="00D62935">
        <w:rPr>
          <w:rFonts w:asciiTheme="majorBidi" w:hAnsiTheme="majorBidi" w:cstheme="majorBidi"/>
          <w:sz w:val="20"/>
        </w:rPr>
        <w:t xml:space="preserve">, are included in the Hadamard </w:t>
      </w:r>
      <w:r>
        <w:rPr>
          <w:rFonts w:asciiTheme="majorBidi" w:hAnsiTheme="majorBidi" w:cstheme="majorBidi"/>
          <w:sz w:val="20"/>
        </w:rPr>
        <w:t>multisine</w:t>
      </w:r>
      <w:r w:rsidRPr="00D62935">
        <w:rPr>
          <w:rFonts w:asciiTheme="majorBidi" w:hAnsiTheme="majorBidi" w:cstheme="majorBidi"/>
          <w:sz w:val="20"/>
        </w:rPr>
        <w:t xml:space="preserve"> approach</w:t>
      </w:r>
      <w:r>
        <w:rPr>
          <w:rFonts w:asciiTheme="majorBidi" w:hAnsiTheme="majorBidi" w:cstheme="majorBidi"/>
          <w:sz w:val="20"/>
        </w:rPr>
        <w:t>,</w:t>
      </w:r>
      <w:r w:rsidRPr="00D62935">
        <w:rPr>
          <w:rFonts w:asciiTheme="majorBidi" w:hAnsiTheme="majorBidi" w:cstheme="majorBidi"/>
          <w:sz w:val="20"/>
        </w:rPr>
        <w:t xml:space="preserve"> i.e., four channels to satisfy </w:t>
      </w:r>
      <w:r w:rsidR="000B41CE">
        <w:rPr>
          <w:rFonts w:asciiTheme="majorBidi" w:hAnsiTheme="majorBidi" w:cstheme="majorBidi"/>
          <w:sz w:val="20"/>
        </w:rPr>
        <w:t xml:space="preserve">the </w:t>
      </w:r>
      <w:r w:rsidRPr="00D62935">
        <w:rPr>
          <w:rFonts w:asciiTheme="majorBidi" w:hAnsiTheme="majorBidi" w:cstheme="majorBidi"/>
          <w:sz w:val="20"/>
        </w:rPr>
        <w:t>radix-2 condition</w:t>
      </w:r>
      <w:r w:rsidR="0087513B">
        <w:rPr>
          <w:rFonts w:asciiTheme="majorBidi" w:hAnsiTheme="majorBidi" w:cstheme="majorBidi"/>
          <w:sz w:val="20"/>
        </w:rPr>
        <w:t xml:space="preserve">, i.e., </w:t>
      </w:r>
      <m:oMath>
        <m:sSub>
          <m:sSubPr>
            <m:ctrlPr>
              <w:rPr>
                <w:rFonts w:ascii="Cambria Math" w:hAnsi="Cambria Math" w:cstheme="majorBidi"/>
                <w:i/>
                <w:sz w:val="20"/>
              </w:rPr>
            </m:ctrlPr>
          </m:sSubPr>
          <m:e>
            <m:r>
              <w:rPr>
                <w:rFonts w:ascii="Cambria Math" w:hAnsi="Cambria Math" w:cstheme="majorBidi"/>
                <w:sz w:val="20"/>
              </w:rPr>
              <m:t>n</m:t>
            </m:r>
          </m:e>
          <m:sub>
            <m:r>
              <w:rPr>
                <w:rFonts w:ascii="Cambria Math" w:hAnsi="Cambria Math" w:cstheme="majorBidi"/>
                <w:sz w:val="20"/>
              </w:rPr>
              <m:t>u</m:t>
            </m:r>
          </m:sub>
        </m:sSub>
        <m:r>
          <w:rPr>
            <w:rFonts w:ascii="Cambria Math" w:hAnsi="Cambria Math" w:cstheme="majorBidi"/>
            <w:sz w:val="20"/>
          </w:rPr>
          <m:t>=</m:t>
        </m:r>
        <m:sSup>
          <m:sSupPr>
            <m:ctrlPr>
              <w:rPr>
                <w:rFonts w:ascii="Cambria Math" w:hAnsi="Cambria Math" w:cstheme="majorBidi"/>
                <w:i/>
                <w:sz w:val="20"/>
              </w:rPr>
            </m:ctrlPr>
          </m:sSupPr>
          <m:e>
            <m:r>
              <w:rPr>
                <w:rFonts w:ascii="Cambria Math" w:hAnsi="Cambria Math" w:cstheme="majorBidi"/>
                <w:sz w:val="20"/>
              </w:rPr>
              <m:t>2</m:t>
            </m:r>
          </m:e>
          <m:sup>
            <m:r>
              <w:rPr>
                <w:rFonts w:ascii="Cambria Math" w:hAnsi="Cambria Math" w:cstheme="majorBidi"/>
                <w:sz w:val="20"/>
              </w:rPr>
              <m:t>m</m:t>
            </m:r>
          </m:sup>
        </m:sSup>
      </m:oMath>
      <w:r w:rsidRPr="00D62935">
        <w:rPr>
          <w:rFonts w:asciiTheme="majorBidi" w:hAnsiTheme="majorBidi" w:cstheme="majorBidi"/>
          <w:sz w:val="20"/>
        </w:rPr>
        <w:t xml:space="preserve"> </w:t>
      </w:r>
      <w:r w:rsidRPr="00D62935">
        <w:rPr>
          <w:rFonts w:asciiTheme="majorBidi" w:hAnsiTheme="majorBidi" w:cstheme="majorBidi"/>
          <w:sz w:val="20"/>
        </w:rPr>
        <w:fldChar w:fldCharType="begin" w:fldLock="1"/>
      </w:r>
      <w:r w:rsidR="00FE4478">
        <w:rPr>
          <w:rFonts w:asciiTheme="majorBidi" w:hAnsiTheme="majorBidi" w:cstheme="majorBidi"/>
          <w:sz w:val="20"/>
        </w:rPr>
        <w:instrText>ADDIN CSL_CITATION { "citationItems" : [ { "id" : "ITEM-1", "itemData" : { "ISBN" : "9780470640371", "abstract" : "2nd ed. \"MATLAB examples.\" 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 Focusing mainly on frequency domain techniques, System Identification: A Frequency Domain Approach, Second Edition also studies in detail the similarities and differences with the classical time domain approach. It high??lights many of the important steps in the identific. An Introduction to Identification -- Measurement of Frequency Response Functions -- Standard Solutions -- Frequency Response Function Measurements in the Presence of Nonlinear Distortions -- Detection, Quantification, and Qualification of Nonlinear Distortions in FRF Measurements -- Design of Excitation Signals -- Models of Linear Time-Invariant Systems -- Measurement of Frequency Response Functions -- The Local Polynomial Approach -- An Intuitive Introduction to Frequency Domain Identification -- Estimation with Known Noise Model -- Estimation with Unknown Noise Model -- Standard Solutions -- Model Selection and Validation -- Estimation with Unknown Noise Model -- The Local Polynomial Approach -- Basic Choices in System Identification -- Guidelines for the User -- Some Linear Algebra Fundamentals -- Some Probability and Stochastic Convergence Fundamentals -- Properties of Least Squares Estimators with Deterministic Weighting -- Properties of Least Squares Estimators with Stochastic Weighting -- Identification of Semilinear Models -- Identification of Invariants of (Over)Parameterized Models.", "author" : [ { "dropping-particle" : "", "family" : "Pintelon", "given" : "R. (Rik)", "non-dropping-particle" : "", "parse-names" : false, "suffix" : "" }, { "dropping-particle" : "", "family" : "Schoukens", "given" : "J. (Johan)", "non-dropping-particle" : "", "parse-names" : false, "suffix" : "" }, { "dropping-particle" : "", "family" : "Wiley InterScience (Online service)", "given" : "", "non-dropping-particle" : "", "parse-names" : false, "suffix" : "" } ], "id" : "ITEM-1", "issued" : { "date-parts" : [ [ "2012" ] ] }, "number-of-pages" : "743", "publisher" : "Wiley", "title" : "System identification : a frequency domain approach", "type" : "book" }, "uris" : [ "http://www.mendeley.com/documents/?uuid=83c3be10-f30c-3e3e-aa12-c913705c7110" ] } ], "mendeley" : { "formattedCitation" : "(Pintelon et al. 2012)", "plainTextFormattedCitation" : "(Pintelon et al. 2012)", "previouslyFormattedCitation" : "(Pintelon et al. 2012)" }, "properties" : {  }, "schema" : "https://github.com/citation-style-language/schema/raw/master/csl-citation.json" }</w:instrText>
      </w:r>
      <w:r w:rsidRPr="00D62935">
        <w:rPr>
          <w:rFonts w:asciiTheme="majorBidi" w:hAnsiTheme="majorBidi" w:cstheme="majorBidi"/>
          <w:sz w:val="20"/>
        </w:rPr>
        <w:fldChar w:fldCharType="separate"/>
      </w:r>
      <w:r w:rsidR="006A1D3C" w:rsidRPr="006A1D3C">
        <w:rPr>
          <w:rFonts w:asciiTheme="majorBidi" w:hAnsiTheme="majorBidi" w:cstheme="majorBidi"/>
          <w:noProof/>
          <w:sz w:val="20"/>
        </w:rPr>
        <w:t>(Pintelon et al. 2012)</w:t>
      </w:r>
      <w:r w:rsidRPr="00D62935">
        <w:rPr>
          <w:rFonts w:asciiTheme="majorBidi" w:hAnsiTheme="majorBidi" w:cstheme="majorBidi"/>
          <w:sz w:val="20"/>
        </w:rPr>
        <w:fldChar w:fldCharType="end"/>
      </w:r>
      <w:r w:rsidRPr="00D62935">
        <w:rPr>
          <w:rFonts w:asciiTheme="majorBidi" w:hAnsiTheme="majorBidi" w:cstheme="majorBidi"/>
          <w:sz w:val="20"/>
        </w:rPr>
        <w:t xml:space="preserve">. In this approach, the single-reference signal is multiplied by </w:t>
      </w:r>
      <w:r w:rsidR="00BB264C">
        <w:rPr>
          <w:rFonts w:asciiTheme="majorBidi" w:hAnsiTheme="majorBidi" w:cstheme="majorBidi"/>
          <w:sz w:val="20"/>
        </w:rPr>
        <w:t xml:space="preserve">the </w:t>
      </w:r>
      <w:r w:rsidRPr="00D62935">
        <w:rPr>
          <w:rFonts w:asciiTheme="majorBidi" w:hAnsiTheme="majorBidi" w:cstheme="majorBidi"/>
          <w:sz w:val="20"/>
        </w:rPr>
        <w:t xml:space="preserve">Hadamard matrix </w:t>
      </w:r>
      <m:oMath>
        <m:r>
          <w:rPr>
            <w:rFonts w:ascii="Cambria Math" w:hAnsi="Cambria Math" w:cstheme="majorBidi"/>
            <w:sz w:val="20"/>
          </w:rPr>
          <m:t>T=1/</m:t>
        </m:r>
        <m:rad>
          <m:radPr>
            <m:degHide m:val="1"/>
            <m:ctrlPr>
              <w:rPr>
                <w:rFonts w:ascii="Cambria Math" w:hAnsi="Cambria Math" w:cstheme="majorBidi"/>
                <w:i/>
                <w:sz w:val="20"/>
              </w:rPr>
            </m:ctrlPr>
          </m:radPr>
          <m:deg/>
          <m:e>
            <m:sSub>
              <m:sSubPr>
                <m:ctrlPr>
                  <w:rPr>
                    <w:rFonts w:ascii="Cambria Math" w:hAnsi="Cambria Math" w:cstheme="majorBidi"/>
                    <w:i/>
                    <w:sz w:val="20"/>
                  </w:rPr>
                </m:ctrlPr>
              </m:sSubPr>
              <m:e>
                <m:r>
                  <w:rPr>
                    <w:rFonts w:ascii="Cambria Math" w:hAnsi="Cambria Math" w:cstheme="majorBidi"/>
                    <w:sz w:val="20"/>
                  </w:rPr>
                  <m:t>n</m:t>
                </m:r>
              </m:e>
              <m:sub>
                <m:r>
                  <w:rPr>
                    <w:rFonts w:ascii="Cambria Math" w:hAnsi="Cambria Math" w:cstheme="majorBidi"/>
                    <w:sz w:val="20"/>
                  </w:rPr>
                  <m:t>u</m:t>
                </m:r>
              </m:sub>
            </m:sSub>
          </m:e>
        </m:rad>
        <m:sSub>
          <m:sSubPr>
            <m:ctrlPr>
              <w:rPr>
                <w:rFonts w:ascii="Cambria Math" w:eastAsiaTheme="minorEastAsia" w:hAnsi="Cambria Math" w:cstheme="majorBidi"/>
                <w:i/>
                <w:sz w:val="20"/>
              </w:rPr>
            </m:ctrlPr>
          </m:sSubPr>
          <m:e>
            <m:r>
              <w:rPr>
                <w:rFonts w:ascii="Cambria Math" w:eastAsiaTheme="minorEastAsia" w:hAnsi="Cambria Math" w:cstheme="majorBidi"/>
                <w:sz w:val="20"/>
              </w:rPr>
              <m:t>H</m:t>
            </m:r>
          </m:e>
          <m:sub>
            <m:sSup>
              <m:sSupPr>
                <m:ctrlPr>
                  <w:rPr>
                    <w:rFonts w:ascii="Cambria Math" w:eastAsiaTheme="minorEastAsia" w:hAnsi="Cambria Math" w:cstheme="majorBidi"/>
                    <w:i/>
                    <w:sz w:val="20"/>
                  </w:rPr>
                </m:ctrlPr>
              </m:sSupPr>
              <m:e>
                <m:r>
                  <w:rPr>
                    <w:rFonts w:ascii="Cambria Math" w:eastAsiaTheme="minorEastAsia" w:hAnsi="Cambria Math" w:cstheme="majorBidi"/>
                    <w:sz w:val="20"/>
                  </w:rPr>
                  <m:t>2</m:t>
                </m:r>
              </m:e>
              <m:sup>
                <m:r>
                  <w:rPr>
                    <w:rFonts w:ascii="Cambria Math" w:eastAsiaTheme="minorEastAsia" w:hAnsi="Cambria Math" w:cstheme="majorBidi"/>
                    <w:sz w:val="20"/>
                  </w:rPr>
                  <m:t>m</m:t>
                </m:r>
              </m:sup>
            </m:sSup>
          </m:sub>
        </m:sSub>
      </m:oMath>
      <w:r w:rsidRPr="00D62935">
        <w:rPr>
          <w:rFonts w:asciiTheme="majorBidi" w:eastAsiaTheme="minorEastAsia" w:hAnsiTheme="majorBidi" w:cstheme="majorBidi"/>
          <w:sz w:val="20"/>
        </w:rPr>
        <w:t xml:space="preserve"> where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H</m:t>
            </m:r>
          </m:e>
          <m:sub>
            <m:sSup>
              <m:sSupPr>
                <m:ctrlPr>
                  <w:rPr>
                    <w:rFonts w:ascii="Cambria Math" w:eastAsiaTheme="minorEastAsia" w:hAnsi="Cambria Math" w:cstheme="majorBidi"/>
                    <w:i/>
                    <w:sz w:val="20"/>
                  </w:rPr>
                </m:ctrlPr>
              </m:sSupPr>
              <m:e>
                <m:r>
                  <w:rPr>
                    <w:rFonts w:ascii="Cambria Math" w:eastAsiaTheme="minorEastAsia" w:hAnsi="Cambria Math" w:cstheme="majorBidi"/>
                    <w:sz w:val="20"/>
                  </w:rPr>
                  <m:t>2</m:t>
                </m:r>
              </m:e>
              <m:sup>
                <m:r>
                  <w:rPr>
                    <w:rFonts w:ascii="Cambria Math" w:eastAsiaTheme="minorEastAsia" w:hAnsi="Cambria Math" w:cstheme="majorBidi"/>
                    <w:sz w:val="20"/>
                  </w:rPr>
                  <m:t>m</m:t>
                </m:r>
              </m:sup>
            </m:sSup>
          </m:sub>
        </m:sSub>
        <m:r>
          <w:rPr>
            <w:rFonts w:ascii="Cambria Math" w:eastAsiaTheme="minorEastAsia" w:hAnsi="Cambria Math" w:cstheme="majorBidi"/>
            <w:sz w:val="20"/>
          </w:rPr>
          <m:t>=</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H</m:t>
            </m:r>
          </m:e>
          <m:sub>
            <m:r>
              <w:rPr>
                <w:rFonts w:ascii="Cambria Math" w:eastAsiaTheme="minorEastAsia" w:hAnsi="Cambria Math" w:cstheme="majorBidi"/>
                <w:sz w:val="20"/>
              </w:rPr>
              <m:t>2</m:t>
            </m:r>
          </m:sub>
        </m:sSub>
        <m:r>
          <w:rPr>
            <w:rFonts w:ascii="Cambria Math" w:eastAsiaTheme="minorEastAsia" w:hAnsi="Cambria Math" w:cstheme="majorBidi"/>
            <w:sz w:val="20"/>
          </w:rPr>
          <m:t>⨂</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H</m:t>
            </m:r>
          </m:e>
          <m:sub>
            <m:sSup>
              <m:sSupPr>
                <m:ctrlPr>
                  <w:rPr>
                    <w:rFonts w:ascii="Cambria Math" w:eastAsiaTheme="minorEastAsia" w:hAnsi="Cambria Math" w:cstheme="majorBidi"/>
                    <w:i/>
                    <w:sz w:val="20"/>
                  </w:rPr>
                </m:ctrlPr>
              </m:sSupPr>
              <m:e>
                <m:r>
                  <w:rPr>
                    <w:rFonts w:ascii="Cambria Math" w:eastAsiaTheme="minorEastAsia" w:hAnsi="Cambria Math" w:cstheme="majorBidi"/>
                    <w:sz w:val="20"/>
                  </w:rPr>
                  <m:t>2</m:t>
                </m:r>
              </m:e>
              <m:sup>
                <m:r>
                  <w:rPr>
                    <w:rFonts w:ascii="Cambria Math" w:eastAsiaTheme="minorEastAsia" w:hAnsi="Cambria Math" w:cstheme="majorBidi"/>
                    <w:sz w:val="20"/>
                  </w:rPr>
                  <m:t>m-1</m:t>
                </m:r>
              </m:sup>
            </m:sSup>
          </m:sub>
        </m:sSub>
        <m:r>
          <w:rPr>
            <w:rFonts w:ascii="Cambria Math" w:eastAsiaTheme="minorEastAsia" w:hAnsi="Cambria Math" w:cstheme="majorBidi"/>
            <w:sz w:val="20"/>
          </w:rPr>
          <m:t>,</m:t>
        </m:r>
      </m:oMath>
      <w:r w:rsidRPr="00D62935">
        <w:rPr>
          <w:rFonts w:asciiTheme="majorBidi" w:eastAsiaTheme="minorEastAsia" w:hAnsiTheme="majorBidi" w:cstheme="majorBidi"/>
          <w:sz w:val="20"/>
        </w:rPr>
        <w:t xml:space="preserve">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H</m:t>
            </m:r>
          </m:e>
          <m:sub>
            <m:r>
              <w:rPr>
                <w:rFonts w:ascii="Cambria Math" w:eastAsiaTheme="minorEastAsia" w:hAnsi="Cambria Math" w:cstheme="majorBidi"/>
                <w:sz w:val="20"/>
              </w:rPr>
              <m:t>2</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sz w:val="20"/>
              </w:rPr>
            </m:ctrlPr>
          </m:dPr>
          <m:e>
            <m:r>
              <w:rPr>
                <w:rFonts w:ascii="Cambria Math" w:eastAsiaTheme="minorEastAsia" w:hAnsi="Cambria Math" w:cstheme="majorBidi"/>
                <w:sz w:val="20"/>
              </w:rPr>
              <m:t>1,1;1,-1</m:t>
            </m:r>
          </m:e>
        </m:d>
        <m:r>
          <w:rPr>
            <w:rFonts w:ascii="Cambria Math" w:eastAsiaTheme="minorEastAsia" w:hAnsi="Cambria Math" w:cstheme="majorBidi"/>
            <w:sz w:val="20"/>
          </w:rPr>
          <m:t>,</m:t>
        </m:r>
      </m:oMath>
      <w:r>
        <w:rPr>
          <w:rFonts w:asciiTheme="majorBidi" w:eastAsiaTheme="minorEastAsia" w:hAnsiTheme="majorBidi" w:cstheme="majorBidi"/>
          <w:sz w:val="20"/>
        </w:rPr>
        <w:t xml:space="preserve"> </w:t>
      </w:r>
      <w:r w:rsidR="008A6844">
        <w:rPr>
          <w:rFonts w:asciiTheme="majorBidi" w:eastAsiaTheme="minorEastAsia" w:hAnsiTheme="majorBidi" w:cstheme="majorBidi"/>
          <w:sz w:val="20"/>
        </w:rPr>
        <w:t>(</w:t>
      </w:r>
      <w:r>
        <w:rPr>
          <w:rFonts w:asciiTheme="majorBidi" w:eastAsiaTheme="minorEastAsia" w:hAnsiTheme="majorBidi" w:cstheme="majorBidi"/>
          <w:sz w:val="20"/>
        </w:rPr>
        <w:t>in MATLAB</w:t>
      </w:r>
      <w:r w:rsidRPr="00D62935">
        <w:rPr>
          <w:rFonts w:asciiTheme="majorBidi" w:eastAsiaTheme="minorEastAsia" w:hAnsiTheme="majorBidi" w:cstheme="majorBidi"/>
          <w:sz w:val="20"/>
        </w:rPr>
        <w:t xml:space="preserve"> matrix notation</w:t>
      </w:r>
      <w:r w:rsidR="008A6844">
        <w:rPr>
          <w:rFonts w:asciiTheme="majorBidi" w:eastAsiaTheme="minorEastAsia" w:hAnsiTheme="majorBidi" w:cstheme="majorBidi"/>
          <w:sz w:val="20"/>
        </w:rPr>
        <w:t>)</w:t>
      </w:r>
      <w:r w:rsidRPr="00D62935">
        <w:rPr>
          <w:rFonts w:asciiTheme="majorBidi" w:eastAsiaTheme="minorEastAsia" w:hAnsiTheme="majorBidi" w:cstheme="majorBidi"/>
          <w:sz w:val="20"/>
        </w:rPr>
        <w:t>.</w:t>
      </w:r>
      <w:r w:rsidRPr="00D62935">
        <w:rPr>
          <w:rFonts w:asciiTheme="majorBidi" w:hAnsiTheme="majorBidi" w:cstheme="majorBidi"/>
          <w:sz w:val="20"/>
        </w:rPr>
        <w:t xml:space="preserve"> </w:t>
      </w:r>
      <w:r w:rsidR="0087513B">
        <w:rPr>
          <w:rFonts w:asciiTheme="majorBidi" w:eastAsiaTheme="minorEastAsia" w:hAnsiTheme="majorBidi" w:cstheme="majorBidi"/>
          <w:sz w:val="20"/>
        </w:rPr>
        <w:t xml:space="preserve">The </w:t>
      </w:r>
      <w:r>
        <w:rPr>
          <w:rFonts w:asciiTheme="majorBidi" w:eastAsiaTheme="minorEastAsia" w:hAnsiTheme="majorBidi" w:cstheme="majorBidi"/>
          <w:sz w:val="20"/>
        </w:rPr>
        <w:t>K</w:t>
      </w:r>
      <w:r w:rsidRPr="00D62935">
        <w:rPr>
          <w:rFonts w:asciiTheme="majorBidi" w:eastAsiaTheme="minorEastAsia" w:hAnsiTheme="majorBidi" w:cstheme="majorBidi"/>
          <w:sz w:val="20"/>
        </w:rPr>
        <w:t>ronecker</w:t>
      </w:r>
      <w:r w:rsidR="0087513B">
        <w:rPr>
          <w:rFonts w:asciiTheme="majorBidi" w:eastAsiaTheme="minorEastAsia" w:hAnsiTheme="majorBidi" w:cstheme="majorBidi"/>
          <w:sz w:val="20"/>
        </w:rPr>
        <w:t xml:space="preserve"> matrix</w:t>
      </w:r>
      <w:r w:rsidRPr="00D62935">
        <w:rPr>
          <w:rFonts w:asciiTheme="majorBidi" w:eastAsiaTheme="minorEastAsia" w:hAnsiTheme="majorBidi" w:cstheme="majorBidi"/>
          <w:sz w:val="20"/>
        </w:rPr>
        <w:t xml:space="preserve"> product </w:t>
      </w:r>
      <w:r w:rsidR="0087513B">
        <w:rPr>
          <w:rFonts w:asciiTheme="majorBidi" w:eastAsiaTheme="minorEastAsia" w:hAnsiTheme="majorBidi" w:cstheme="majorBidi"/>
          <w:sz w:val="20"/>
        </w:rPr>
        <w:t xml:space="preserve">is represented </w:t>
      </w:r>
      <w:proofErr w:type="gramStart"/>
      <w:r w:rsidR="0087513B">
        <w:rPr>
          <w:rFonts w:asciiTheme="majorBidi" w:eastAsiaTheme="minorEastAsia" w:hAnsiTheme="majorBidi" w:cstheme="majorBidi"/>
          <w:sz w:val="20"/>
        </w:rPr>
        <w:t xml:space="preserve">with </w:t>
      </w:r>
      <w:proofErr w:type="gramEnd"/>
      <m:oMath>
        <m:r>
          <w:rPr>
            <w:rFonts w:ascii="Cambria Math" w:eastAsiaTheme="minorEastAsia" w:hAnsi="Cambria Math" w:cstheme="majorBidi"/>
            <w:sz w:val="20"/>
          </w:rPr>
          <m:t>⨂</m:t>
        </m:r>
      </m:oMath>
      <w:r>
        <w:rPr>
          <w:rFonts w:asciiTheme="majorBidi" w:eastAsiaTheme="minorEastAsia" w:hAnsiTheme="majorBidi" w:cstheme="majorBidi"/>
          <w:sz w:val="20"/>
        </w:rPr>
        <w:t>.</w:t>
      </w:r>
      <w:r w:rsidRPr="00D62935">
        <w:rPr>
          <w:rFonts w:asciiTheme="majorBidi" w:hAnsiTheme="majorBidi" w:cstheme="majorBidi"/>
          <w:sz w:val="20"/>
        </w:rPr>
        <w:t xml:space="preserve"> Experimentally, Hadamard multisine is realized by employing a set of inverters. 2) The case of </w:t>
      </w:r>
      <w:r w:rsidR="008A6844">
        <w:rPr>
          <w:rFonts w:asciiTheme="majorBidi" w:hAnsiTheme="majorBidi" w:cstheme="majorBidi"/>
          <w:sz w:val="20"/>
        </w:rPr>
        <w:t xml:space="preserve">an </w:t>
      </w:r>
      <w:r w:rsidRPr="00D62935">
        <w:rPr>
          <w:rFonts w:asciiTheme="majorBidi" w:hAnsiTheme="majorBidi" w:cstheme="majorBidi"/>
          <w:sz w:val="20"/>
        </w:rPr>
        <w:t>orthogonal multisine based on</w:t>
      </w:r>
      <w:r w:rsidR="008A6844">
        <w:rPr>
          <w:rFonts w:asciiTheme="majorBidi" w:hAnsiTheme="majorBidi" w:cstheme="majorBidi"/>
          <w:sz w:val="20"/>
        </w:rPr>
        <w:t xml:space="preserve"> the</w:t>
      </w:r>
      <w:r w:rsidRPr="00D62935">
        <w:rPr>
          <w:rFonts w:asciiTheme="majorBidi" w:hAnsiTheme="majorBidi" w:cstheme="majorBidi"/>
          <w:sz w:val="20"/>
        </w:rPr>
        <w:t xml:space="preserve"> multi-generator approach for </w:t>
      </w:r>
      <w:r w:rsidR="008A6844">
        <w:rPr>
          <w:rFonts w:asciiTheme="majorBidi" w:hAnsiTheme="majorBidi" w:cstheme="majorBidi"/>
          <w:sz w:val="20"/>
        </w:rPr>
        <w:t xml:space="preserve">an </w:t>
      </w:r>
      <w:r w:rsidRPr="00D62935">
        <w:rPr>
          <w:rFonts w:asciiTheme="majorBidi" w:hAnsiTheme="majorBidi" w:cstheme="majorBidi"/>
          <w:sz w:val="20"/>
        </w:rPr>
        <w:t>o</w:t>
      </w:r>
      <w:r w:rsidR="008A6844">
        <w:rPr>
          <w:rFonts w:asciiTheme="majorBidi" w:hAnsiTheme="majorBidi" w:cstheme="majorBidi"/>
          <w:sz w:val="20"/>
        </w:rPr>
        <w:t>dd number of inputs (</w:t>
      </w:r>
      <w:r w:rsidRPr="00D62935">
        <w:rPr>
          <w:rFonts w:asciiTheme="majorBidi" w:hAnsiTheme="majorBidi" w:cstheme="majorBidi"/>
          <w:sz w:val="20"/>
        </w:rPr>
        <w:t>four piezo-actuators and the shaker</w:t>
      </w:r>
      <w:r w:rsidR="008A6844">
        <w:rPr>
          <w:rFonts w:asciiTheme="majorBidi" w:hAnsiTheme="majorBidi" w:cstheme="majorBidi"/>
          <w:sz w:val="20"/>
        </w:rPr>
        <w:t>)</w:t>
      </w:r>
      <w:r w:rsidRPr="00D62935">
        <w:rPr>
          <w:rFonts w:asciiTheme="majorBidi" w:hAnsiTheme="majorBidi" w:cstheme="majorBidi"/>
          <w:sz w:val="20"/>
        </w:rPr>
        <w:t xml:space="preserve"> is carried out </w:t>
      </w:r>
      <w:r w:rsidR="008A6844">
        <w:rPr>
          <w:rFonts w:asciiTheme="majorBidi" w:hAnsiTheme="majorBidi" w:cstheme="majorBidi"/>
          <w:sz w:val="20"/>
        </w:rPr>
        <w:t>according to the procedure outlined in</w:t>
      </w:r>
      <w:r w:rsidRPr="00D62935">
        <w:rPr>
          <w:rFonts w:asciiTheme="majorBidi" w:hAnsiTheme="majorBidi" w:cstheme="majorBidi"/>
          <w:sz w:val="20"/>
        </w:rPr>
        <w:t xml:space="preserve"> </w:t>
      </w:r>
      <w:r w:rsidRPr="00D62935">
        <w:rPr>
          <w:rFonts w:asciiTheme="majorBidi" w:hAnsiTheme="majorBidi" w:cstheme="majorBidi"/>
          <w:sz w:val="20"/>
        </w:rPr>
        <w:fldChar w:fldCharType="begin" w:fldLock="1"/>
      </w:r>
      <w:r w:rsidR="00FE4478">
        <w:rPr>
          <w:rFonts w:asciiTheme="majorBidi" w:hAnsiTheme="majorBidi" w:cstheme="majorBidi"/>
          <w:sz w:val="20"/>
        </w:rPr>
        <w:instrText>ADDIN CSL_CITATION { "citationItems" : [ { "id" : "ITEM-1", "itemData" : { "DOI" : "10.1109/TIM.2006.887036", "ISBN" : "0-7803-8879-8", "ISSN" : "00189456", "abstract" : "Many different excitation signals can be chosen for the nonparametric frequency response function measurements of a linear multiple-input-multiple-output (MIMO) system. In the presence of output noise they will result in different signal-to-noise ratios (SNRs) of the frequency response function measurements. In this paper, these effects are analyzed and compared for three classes of multisine excitations: random multisines, approximately orthogonal random multisines, and orthogonal random multisines, taking also into account the crest-factor minimization. It is shown that the orthogonalization of the inputs yields an essential increase in the measured SNR", "author" : [ { "dropping-particle" : "", "family" : "Dobrowiecki", "given" : "Tadeusz P.", "non-dropping-particle" : "", "parse-names" : false, "suffix" : "" }, { "dropping-particle" : "", "family" : "Schoukens", "given" : "Johan", "non-dropping-particle" : "", "parse-names" : false, "suffix" : "" }, { "dropping-particle" : "", "family" : "Guillaume", "given" : "Patrick", "non-dropping-particle" : "", "parse-names" : false, "suffix" : "" } ], "container-title" : "IEEE Transactions on Instrumentation and Measurement", "id" : "ITEM-1", "issue" : "6", "issued" : { "date-parts" : [ [ "2006" ] ] }, "page" : "2072-2079", "title" : "Optimized excitation signals for MIMO frequency response function measurements", "type" : "article-journal", "volume" : "55" }, "uris" : [ "http://www.mendeley.com/documents/?uuid=4cddc785-4c33-4bfc-b2fe-bddd843e8116" ] } ], "mendeley" : { "formattedCitation" : "(Dobrowiecki et al. 2006)", "plainTextFormattedCitation" : "(Dobrowiecki et al. 2006)", "previouslyFormattedCitation" : "(Dobrowiecki et al. 2006)" }, "properties" : {  }, "schema" : "https://github.com/citation-style-language/schema/raw/master/csl-citation.json" }</w:instrText>
      </w:r>
      <w:r w:rsidRPr="00D62935">
        <w:rPr>
          <w:rFonts w:asciiTheme="majorBidi" w:hAnsiTheme="majorBidi" w:cstheme="majorBidi"/>
          <w:sz w:val="20"/>
        </w:rPr>
        <w:fldChar w:fldCharType="separate"/>
      </w:r>
      <w:r w:rsidR="006A1D3C" w:rsidRPr="006A1D3C">
        <w:rPr>
          <w:rFonts w:asciiTheme="majorBidi" w:hAnsiTheme="majorBidi" w:cstheme="majorBidi"/>
          <w:noProof/>
          <w:sz w:val="20"/>
        </w:rPr>
        <w:t>(Dobrowiecki et al. 2006)</w:t>
      </w:r>
      <w:r w:rsidRPr="00D62935">
        <w:rPr>
          <w:rFonts w:asciiTheme="majorBidi" w:hAnsiTheme="majorBidi" w:cstheme="majorBidi"/>
          <w:sz w:val="20"/>
        </w:rPr>
        <w:fldChar w:fldCharType="end"/>
      </w:r>
      <w:r w:rsidRPr="00D62935">
        <w:rPr>
          <w:rFonts w:asciiTheme="majorBidi" w:hAnsiTheme="majorBidi" w:cstheme="majorBidi"/>
          <w:sz w:val="20"/>
        </w:rPr>
        <w:t>.</w:t>
      </w:r>
      <w:r w:rsidR="00D40265">
        <w:rPr>
          <w:rFonts w:asciiTheme="majorBidi" w:hAnsiTheme="majorBidi" w:cstheme="majorBidi"/>
          <w:sz w:val="20"/>
        </w:rPr>
        <w:t xml:space="preserve"> U</w:t>
      </w:r>
      <w:r w:rsidRPr="00D62935">
        <w:rPr>
          <w:rFonts w:asciiTheme="majorBidi" w:hAnsiTheme="majorBidi" w:cstheme="majorBidi"/>
          <w:sz w:val="20"/>
        </w:rPr>
        <w:t xml:space="preserve">nlike </w:t>
      </w:r>
      <w:r w:rsidR="00D40265">
        <w:rPr>
          <w:rFonts w:asciiTheme="majorBidi" w:hAnsiTheme="majorBidi" w:cstheme="majorBidi"/>
          <w:sz w:val="20"/>
        </w:rPr>
        <w:t xml:space="preserve">the </w:t>
      </w:r>
      <w:r w:rsidRPr="00D62935">
        <w:rPr>
          <w:rFonts w:asciiTheme="majorBidi" w:hAnsiTheme="majorBidi" w:cstheme="majorBidi"/>
          <w:sz w:val="20"/>
        </w:rPr>
        <w:t xml:space="preserve">Hadamard multisine where </w:t>
      </w:r>
      <w:r w:rsidR="00D40265">
        <w:rPr>
          <w:rFonts w:asciiTheme="majorBidi" w:hAnsiTheme="majorBidi" w:cstheme="majorBidi"/>
          <w:sz w:val="20"/>
        </w:rPr>
        <w:t xml:space="preserve">the </w:t>
      </w:r>
      <w:r w:rsidRPr="00D62935">
        <w:rPr>
          <w:rFonts w:asciiTheme="majorBidi" w:hAnsiTheme="majorBidi" w:cstheme="majorBidi"/>
          <w:sz w:val="20"/>
        </w:rPr>
        <w:t>number of input channels must satisfy</w:t>
      </w:r>
      <w:r w:rsidR="00D40265">
        <w:rPr>
          <w:rFonts w:asciiTheme="majorBidi" w:hAnsiTheme="majorBidi" w:cstheme="majorBidi"/>
          <w:sz w:val="20"/>
        </w:rPr>
        <w:t xml:space="preserve"> radix-2 condition</w:t>
      </w:r>
      <w:r w:rsidRPr="00D62935">
        <w:rPr>
          <w:rFonts w:asciiTheme="majorBidi" w:eastAsiaTheme="minorEastAsia" w:hAnsiTheme="majorBidi" w:cstheme="majorBidi"/>
          <w:sz w:val="20"/>
        </w:rPr>
        <w:t xml:space="preserve">, the so-called orthogonal multisine can be used for </w:t>
      </w:r>
      <w:r w:rsidR="00D40265">
        <w:rPr>
          <w:rFonts w:asciiTheme="majorBidi" w:eastAsiaTheme="minorEastAsia" w:hAnsiTheme="majorBidi" w:cstheme="majorBidi"/>
          <w:sz w:val="20"/>
        </w:rPr>
        <w:t xml:space="preserve">an </w:t>
      </w:r>
      <w:r w:rsidRPr="00D62935">
        <w:rPr>
          <w:rFonts w:asciiTheme="majorBidi" w:eastAsiaTheme="minorEastAsia" w:hAnsiTheme="majorBidi" w:cstheme="majorBidi"/>
          <w:sz w:val="20"/>
        </w:rPr>
        <w:t xml:space="preserve">arbitrary number of input channels with the orthogonal elements </w:t>
      </w:r>
      <w:r w:rsidR="00D40265">
        <w:rPr>
          <w:rFonts w:asciiTheme="majorBidi" w:eastAsiaTheme="minorEastAsia" w:hAnsiTheme="majorBidi" w:cstheme="majorBidi"/>
          <w:sz w:val="20"/>
        </w:rPr>
        <w:t xml:space="preserve">of the matrix </w:t>
      </w:r>
      <w:r w:rsidR="0087513B">
        <w:rPr>
          <w:rFonts w:asciiTheme="majorBidi" w:eastAsiaTheme="minorEastAsia" w:hAnsiTheme="majorBidi" w:cstheme="majorBidi"/>
          <w:sz w:val="20"/>
        </w:rPr>
        <w:t xml:space="preserve">are </w:t>
      </w:r>
      <w:r w:rsidRPr="00D62935">
        <w:rPr>
          <w:rFonts w:asciiTheme="majorBidi" w:eastAsiaTheme="minorEastAsia" w:hAnsiTheme="majorBidi" w:cstheme="majorBidi"/>
          <w:sz w:val="20"/>
        </w:rPr>
        <w:t xml:space="preserve">given </w:t>
      </w:r>
      <w:r w:rsidR="00D40265">
        <w:rPr>
          <w:rFonts w:asciiTheme="majorBidi" w:eastAsiaTheme="minorEastAsia" w:hAnsiTheme="majorBidi" w:cstheme="majorBidi"/>
          <w:sz w:val="20"/>
        </w:rPr>
        <w:t>by</w:t>
      </w:r>
      <w:r w:rsidRPr="00D62935">
        <w:rPr>
          <w:rFonts w:asciiTheme="majorBidi" w:eastAsiaTheme="minorEastAsia" w:hAnsiTheme="majorBidi" w:cstheme="majorBidi"/>
          <w:sz w:val="20"/>
        </w:rPr>
        <w:t xml:space="preserve">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T</m:t>
            </m:r>
          </m:e>
          <m:sub>
            <m:r>
              <w:rPr>
                <w:rFonts w:ascii="Cambria Math" w:eastAsiaTheme="minorEastAsia" w:hAnsi="Cambria Math" w:cstheme="majorBidi"/>
                <w:sz w:val="20"/>
              </w:rPr>
              <m:t>p,q</m:t>
            </m:r>
          </m:sub>
        </m:sSub>
        <m:r>
          <w:rPr>
            <w:rFonts w:ascii="Cambria Math" w:eastAsiaTheme="minorEastAsia" w:hAnsi="Cambria Math" w:cstheme="majorBidi"/>
            <w:sz w:val="20"/>
          </w:rPr>
          <m:t>=</m:t>
        </m:r>
        <m:sSubSup>
          <m:sSubSupPr>
            <m:ctrlPr>
              <w:rPr>
                <w:rFonts w:ascii="Cambria Math" w:eastAsiaTheme="minorEastAsia" w:hAnsi="Cambria Math" w:cstheme="majorBidi"/>
                <w:i/>
                <w:sz w:val="20"/>
              </w:rPr>
            </m:ctrlPr>
          </m:sSubSupPr>
          <m:e>
            <m:r>
              <w:rPr>
                <w:rFonts w:ascii="Cambria Math" w:eastAsiaTheme="minorEastAsia" w:hAnsi="Cambria Math" w:cstheme="majorBidi"/>
                <w:sz w:val="20"/>
              </w:rPr>
              <m:t>n</m:t>
            </m:r>
          </m:e>
          <m:sub>
            <m:r>
              <w:rPr>
                <w:rFonts w:ascii="Cambria Math" w:eastAsiaTheme="minorEastAsia" w:hAnsi="Cambria Math" w:cstheme="majorBidi"/>
                <w:sz w:val="20"/>
              </w:rPr>
              <m:t>u</m:t>
            </m:r>
          </m:sub>
          <m:sup>
            <m:r>
              <w:rPr>
                <w:rFonts w:ascii="Cambria Math" w:eastAsiaTheme="minorEastAsia" w:hAnsi="Cambria Math" w:cstheme="majorBidi"/>
                <w:sz w:val="20"/>
              </w:rPr>
              <m:t>-1/2</m:t>
            </m:r>
          </m:sup>
        </m:sSubSup>
        <m:func>
          <m:funcPr>
            <m:ctrlPr>
              <w:rPr>
                <w:rFonts w:ascii="Cambria Math" w:eastAsiaTheme="minorEastAsia" w:hAnsi="Cambria Math" w:cstheme="majorBidi"/>
                <w:i/>
                <w:sz w:val="20"/>
              </w:rPr>
            </m:ctrlPr>
          </m:funcPr>
          <m:fName>
            <m:r>
              <m:rPr>
                <m:sty m:val="p"/>
              </m:rPr>
              <w:rPr>
                <w:rFonts w:ascii="Cambria Math" w:eastAsiaTheme="minorEastAsia" w:hAnsi="Cambria Math" w:cstheme="majorBidi"/>
                <w:sz w:val="20"/>
              </w:rPr>
              <m:t>exp</m:t>
            </m:r>
          </m:fName>
          <m:e>
            <m:r>
              <w:rPr>
                <w:rFonts w:ascii="Cambria Math" w:eastAsiaTheme="minorEastAsia" w:hAnsi="Cambria Math" w:cstheme="majorBidi"/>
                <w:sz w:val="20"/>
              </w:rPr>
              <m:t>j</m:t>
            </m:r>
            <m:d>
              <m:dPr>
                <m:ctrlPr>
                  <w:rPr>
                    <w:rFonts w:ascii="Cambria Math" w:eastAsiaTheme="minorEastAsia" w:hAnsi="Cambria Math" w:cstheme="majorBidi"/>
                    <w:i/>
                    <w:sz w:val="20"/>
                  </w:rPr>
                </m:ctrlPr>
              </m:dPr>
              <m:e>
                <m:r>
                  <w:rPr>
                    <w:rFonts w:ascii="Cambria Math" w:eastAsiaTheme="minorEastAsia" w:hAnsi="Cambria Math" w:cstheme="majorBidi"/>
                    <w:sz w:val="20"/>
                  </w:rPr>
                  <m:t>p-1</m:t>
                </m:r>
              </m:e>
            </m:d>
            <m:d>
              <m:dPr>
                <m:ctrlPr>
                  <w:rPr>
                    <w:rFonts w:ascii="Cambria Math" w:eastAsiaTheme="minorEastAsia" w:hAnsi="Cambria Math" w:cstheme="majorBidi"/>
                    <w:i/>
                    <w:sz w:val="20"/>
                  </w:rPr>
                </m:ctrlPr>
              </m:dPr>
              <m:e>
                <m:r>
                  <w:rPr>
                    <w:rFonts w:ascii="Cambria Math" w:eastAsiaTheme="minorEastAsia" w:hAnsi="Cambria Math" w:cstheme="majorBidi"/>
                    <w:sz w:val="20"/>
                  </w:rPr>
                  <m:t>q-1</m:t>
                </m:r>
              </m:e>
            </m:d>
            <m:r>
              <w:rPr>
                <w:rFonts w:ascii="Cambria Math" w:eastAsiaTheme="minorEastAsia" w:hAnsi="Cambria Math" w:cstheme="majorBidi"/>
                <w:sz w:val="20"/>
              </w:rPr>
              <m:t>/</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e>
        </m:func>
      </m:oMath>
      <w:r w:rsidRPr="00D62935">
        <w:rPr>
          <w:rFonts w:asciiTheme="majorBidi" w:eastAsiaTheme="minorEastAsia" w:hAnsiTheme="majorBidi" w:cstheme="majorBidi"/>
          <w:sz w:val="20"/>
        </w:rPr>
        <w:t xml:space="preserve"> </w:t>
      </w:r>
      <w:proofErr w:type="gramStart"/>
      <w:r w:rsidRPr="00D62935">
        <w:rPr>
          <w:rFonts w:asciiTheme="majorBidi" w:eastAsiaTheme="minorEastAsia" w:hAnsiTheme="majorBidi" w:cstheme="majorBidi"/>
          <w:sz w:val="20"/>
        </w:rPr>
        <w:t xml:space="preserve">for </w:t>
      </w:r>
      <w:proofErr w:type="gramEnd"/>
      <m:oMath>
        <m:r>
          <w:rPr>
            <w:rFonts w:ascii="Cambria Math" w:eastAsiaTheme="minorEastAsia" w:hAnsi="Cambria Math" w:cstheme="majorBidi"/>
            <w:sz w:val="20"/>
          </w:rPr>
          <m:t>p,q=1,…,</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oMath>
      <w:r w:rsidRPr="00D62935">
        <w:rPr>
          <w:rFonts w:asciiTheme="majorBidi" w:eastAsiaTheme="minorEastAsia" w:hAnsiTheme="majorBidi" w:cstheme="majorBidi"/>
          <w:sz w:val="20"/>
        </w:rPr>
        <w:t>.</w:t>
      </w:r>
      <w:r w:rsidRPr="00D62935">
        <w:rPr>
          <w:rFonts w:asciiTheme="majorBidi" w:hAnsiTheme="majorBidi" w:cstheme="majorBidi"/>
          <w:sz w:val="20"/>
        </w:rPr>
        <w:t xml:space="preserve"> To this end, the experiments are performed with the sampling frequency of 8192 Hz</w:t>
      </w:r>
      <w:r>
        <w:rPr>
          <w:rFonts w:asciiTheme="majorBidi" w:hAnsiTheme="majorBidi" w:cstheme="majorBidi"/>
          <w:sz w:val="20"/>
        </w:rPr>
        <w:t>,</w:t>
      </w:r>
      <w:r w:rsidRPr="00D62935">
        <w:rPr>
          <w:rFonts w:asciiTheme="majorBidi" w:hAnsiTheme="majorBidi" w:cstheme="majorBidi"/>
          <w:sz w:val="20"/>
        </w:rPr>
        <w:t xml:space="preserve"> and the results are generat</w:t>
      </w:r>
      <w:r w:rsidRPr="00203463">
        <w:rPr>
          <w:rFonts w:asciiTheme="majorBidi" w:hAnsiTheme="majorBidi" w:cstheme="majorBidi"/>
          <w:noProof/>
          <w:sz w:val="20"/>
        </w:rPr>
        <w:t>ed</w:t>
      </w:r>
      <w:r w:rsidRPr="00D62935">
        <w:rPr>
          <w:rFonts w:asciiTheme="majorBidi" w:hAnsiTheme="majorBidi" w:cstheme="majorBidi"/>
          <w:sz w:val="20"/>
        </w:rPr>
        <w:t xml:space="preserve"> </w:t>
      </w:r>
      <w:r>
        <w:rPr>
          <w:rFonts w:asciiTheme="majorBidi" w:hAnsiTheme="majorBidi" w:cstheme="majorBidi"/>
          <w:sz w:val="20"/>
        </w:rPr>
        <w:t xml:space="preserve">in a </w:t>
      </w:r>
      <w:r w:rsidRPr="00D62935">
        <w:rPr>
          <w:rFonts w:asciiTheme="majorBidi" w:hAnsiTheme="majorBidi" w:cstheme="majorBidi"/>
          <w:sz w:val="20"/>
        </w:rPr>
        <w:t xml:space="preserve">compatible form of </w:t>
      </w:r>
      <w:r w:rsidR="00EC5AB8">
        <w:rPr>
          <w:rFonts w:asciiTheme="majorBidi" w:hAnsiTheme="majorBidi" w:cstheme="majorBidi"/>
          <w:sz w:val="20"/>
        </w:rPr>
        <w:t xml:space="preserve">robust </w:t>
      </w:r>
      <w:r w:rsidR="0087513B" w:rsidRPr="0087513B">
        <w:rPr>
          <w:rFonts w:asciiTheme="majorBidi" w:hAnsiTheme="majorBidi" w:cstheme="majorBidi"/>
          <w:sz w:val="20"/>
        </w:rPr>
        <w:t>LPM</w:t>
      </w:r>
      <w:r w:rsidRPr="00D62935">
        <w:rPr>
          <w:rFonts w:asciiTheme="majorBidi" w:hAnsiTheme="majorBidi" w:cstheme="majorBidi"/>
          <w:sz w:val="20"/>
        </w:rPr>
        <w:t xml:space="preserve">. </w:t>
      </w:r>
      <w:r w:rsidR="000357D6">
        <w:rPr>
          <w:rFonts w:asciiTheme="majorBidi" w:hAnsiTheme="majorBidi" w:cstheme="majorBidi"/>
          <w:sz w:val="20"/>
        </w:rPr>
        <w:t>E</w:t>
      </w:r>
      <w:r w:rsidRPr="00D62935">
        <w:rPr>
          <w:rFonts w:asciiTheme="majorBidi" w:hAnsiTheme="majorBidi" w:cstheme="majorBidi"/>
          <w:sz w:val="20"/>
        </w:rPr>
        <w:t xml:space="preserve">ach realization encompasses </w:t>
      </w:r>
      <m:oMath>
        <m:sSub>
          <m:sSubPr>
            <m:ctrlPr>
              <w:rPr>
                <w:rFonts w:ascii="Cambria Math" w:hAnsi="Cambria Math" w:cstheme="majorBidi"/>
                <w:sz w:val="20"/>
              </w:rPr>
            </m:ctrlPr>
          </m:sSubPr>
          <m:e>
            <m:r>
              <w:rPr>
                <w:rFonts w:ascii="Cambria Math" w:hAnsi="Cambria Math" w:cstheme="majorBidi"/>
                <w:sz w:val="20"/>
              </w:rPr>
              <m:t>n</m:t>
            </m:r>
          </m:e>
          <m:sub>
            <m:r>
              <w:rPr>
                <w:rFonts w:ascii="Cambria Math" w:hAnsi="Cambria Math" w:cstheme="majorBidi"/>
                <w:sz w:val="20"/>
              </w:rPr>
              <m:t>u</m:t>
            </m:r>
          </m:sub>
        </m:sSub>
      </m:oMath>
      <w:r w:rsidRPr="0087513B">
        <w:rPr>
          <w:rFonts w:asciiTheme="majorBidi" w:hAnsiTheme="majorBidi" w:cstheme="majorBidi"/>
          <w:sz w:val="20"/>
        </w:rPr>
        <w:t xml:space="preserve"> number of individual experiments</w:t>
      </w:r>
      <w:r w:rsidRPr="00D62935">
        <w:rPr>
          <w:rFonts w:asciiTheme="majorBidi" w:eastAsiaTheme="minorEastAsia" w:hAnsiTheme="majorBidi" w:cstheme="majorBidi"/>
          <w:sz w:val="20"/>
        </w:rPr>
        <w:t xml:space="preserve"> which are performed f</w:t>
      </w:r>
      <w:r>
        <w:rPr>
          <w:rFonts w:asciiTheme="majorBidi" w:eastAsiaTheme="minorEastAsia" w:hAnsiTheme="majorBidi" w:cstheme="majorBidi"/>
          <w:sz w:val="20"/>
        </w:rPr>
        <w:t xml:space="preserve">or ten consecutive periods. </w:t>
      </w:r>
      <w:r w:rsidR="0066124A" w:rsidRPr="0066124A">
        <w:rPr>
          <w:rFonts w:asciiTheme="majorBidi" w:eastAsiaTheme="minorEastAsia" w:hAnsiTheme="majorBidi" w:cstheme="majorBidi"/>
          <w:color w:val="FF0000"/>
          <w:sz w:val="20"/>
        </w:rPr>
        <w:t xml:space="preserve">Relying on the minimum number of realizations in </w:t>
      </w:r>
      <w:r w:rsidR="0066124A">
        <w:rPr>
          <w:rFonts w:asciiTheme="majorBidi" w:eastAsiaTheme="minorEastAsia" w:hAnsiTheme="majorBidi" w:cstheme="majorBidi"/>
          <w:color w:val="FF0000"/>
          <w:sz w:val="20"/>
        </w:rPr>
        <w:t xml:space="preserve">the </w:t>
      </w:r>
      <w:r w:rsidR="0066124A" w:rsidRPr="0066124A">
        <w:rPr>
          <w:rFonts w:asciiTheme="majorBidi" w:eastAsiaTheme="minorEastAsia" w:hAnsiTheme="majorBidi" w:cstheme="majorBidi"/>
          <w:color w:val="FF0000"/>
          <w:sz w:val="20"/>
        </w:rPr>
        <w:t>robust LPM</w:t>
      </w:r>
      <w:r w:rsidR="0066124A">
        <w:rPr>
          <w:rFonts w:asciiTheme="majorBidi" w:eastAsiaTheme="minorEastAsia" w:hAnsiTheme="majorBidi" w:cstheme="majorBidi"/>
          <w:color w:val="FF0000"/>
          <w:sz w:val="20"/>
        </w:rPr>
        <w:t xml:space="preserve"> </w:t>
      </w:r>
      <w:r w:rsidR="0066124A">
        <w:rPr>
          <w:rFonts w:asciiTheme="majorBidi" w:eastAsiaTheme="minorEastAsia" w:hAnsiTheme="majorBidi" w:cstheme="majorBidi"/>
          <w:color w:val="FF0000"/>
          <w:sz w:val="20"/>
        </w:rPr>
        <w:fldChar w:fldCharType="begin" w:fldLock="1"/>
      </w:r>
      <w:r w:rsidR="0066124A">
        <w:rPr>
          <w:rFonts w:asciiTheme="majorBidi" w:eastAsiaTheme="minorEastAsia" w:hAnsiTheme="majorBidi" w:cstheme="majorBidi"/>
          <w:color w:val="FF0000"/>
          <w:sz w:val="20"/>
        </w:rPr>
        <w:instrText>ADDIN CSL_CITATION { "citationItems" : [ { "id" : "ITEM-1", "itemData" : { "ISBN" : "9780470640371", "abstract" : "2nd ed. \"MATLAB examples.\" 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 Focusing mainly on frequency domain techniques, System Identification: A Frequency Domain Approach, Second Edition also studies in detail the similarities and differences with the classical time domain approach. It high??lights many of the important steps in the identific. An Introduction to Identification -- Measurement of Frequency Response Functions -- Standard Solutions -- Frequency Response Function Measurements in the Presence of Nonlinear Distortions -- Detection, Quantification, and Qualification of Nonlinear Distortions in FRF Measurements -- Design of Excitation Signals -- Models of Linear Time-Invariant Systems -- Measurement of Frequency Response Functions -- The Local Polynomial Approach -- An Intuitive Introduction to Frequency Domain Identification -- Estimation with Known Noise Model -- Estimation with Unknown Noise Model -- Standard Solutions -- Model Selection and Validation -- Estimation with Unknown Noise Model -- The Local Polynomial Approach -- Basic Choices in System Identification -- Guidelines for the User -- Some Linear Algebra Fundamentals -- Some Probability and Stochastic Convergence Fundamentals -- Properties of Least Squares Estimators with Deterministic Weighting -- Properties of Least Squares Estimators with Stochastic Weighting -- Identification of Semilinear Models -- Identification of Invariants of (Over)Parameterized Models.", "author" : [ { "dropping-particle" : "", "family" : "Pintelon", "given" : "R. (Rik)", "non-dropping-particle" : "", "parse-names" : false, "suffix" : "" }, { "dropping-particle" : "", "family" : "Schoukens", "given" : "J. (Johan)", "non-dropping-particle" : "", "parse-names" : false, "suffix" : "" }, { "dropping-particle" : "", "family" : "Wiley InterScience (Online service)", "given" : "", "non-dropping-particle" : "", "parse-names" : false, "suffix" : "" } ], "id" : "ITEM-1", "issued" : { "date-parts" : [ [ "2012" ] ] }, "number-of-pages" : "743", "publisher" : "Wiley", "title" : "System identification : a frequency domain approach", "type" : "book" }, "uris" : [ "http://www.mendeley.com/documents/?uuid=83c3be10-f30c-3e3e-aa12-c913705c7110" ] } ], "mendeley" : { "formattedCitation" : "(Pintelon et al. 2012)", "plainTextFormattedCitation" : "(Pintelon et al. 2012)", "previouslyFormattedCitation" : "(Pintelon et al. 2012)" }, "properties" : {  }, "schema" : "https://github.com/citation-style-language/schema/raw/master/csl-citation.json" }</w:instrText>
      </w:r>
      <w:r w:rsidR="0066124A">
        <w:rPr>
          <w:rFonts w:asciiTheme="majorBidi" w:eastAsiaTheme="minorEastAsia" w:hAnsiTheme="majorBidi" w:cstheme="majorBidi"/>
          <w:color w:val="FF0000"/>
          <w:sz w:val="20"/>
        </w:rPr>
        <w:fldChar w:fldCharType="separate"/>
      </w:r>
      <w:r w:rsidR="0066124A" w:rsidRPr="0066124A">
        <w:rPr>
          <w:rFonts w:asciiTheme="majorBidi" w:eastAsiaTheme="minorEastAsia" w:hAnsiTheme="majorBidi" w:cstheme="majorBidi"/>
          <w:noProof/>
          <w:color w:val="FF0000"/>
          <w:sz w:val="20"/>
        </w:rPr>
        <w:t>(Pintelon et al. 2012)</w:t>
      </w:r>
      <w:r w:rsidR="0066124A">
        <w:rPr>
          <w:rFonts w:asciiTheme="majorBidi" w:eastAsiaTheme="minorEastAsia" w:hAnsiTheme="majorBidi" w:cstheme="majorBidi"/>
          <w:color w:val="FF0000"/>
          <w:sz w:val="20"/>
        </w:rPr>
        <w:fldChar w:fldCharType="end"/>
      </w:r>
      <w:r w:rsidR="0066124A" w:rsidRPr="0066124A">
        <w:rPr>
          <w:rFonts w:asciiTheme="majorBidi" w:eastAsiaTheme="minorEastAsia" w:hAnsiTheme="majorBidi" w:cstheme="majorBidi"/>
          <w:color w:val="FF0000"/>
          <w:sz w:val="20"/>
        </w:rPr>
        <w:t xml:space="preserve">, </w:t>
      </w:r>
      <w:r w:rsidR="0066124A">
        <w:rPr>
          <w:rFonts w:asciiTheme="majorBidi" w:eastAsiaTheme="minorEastAsia" w:hAnsiTheme="majorBidi" w:cstheme="majorBidi"/>
          <w:sz w:val="20"/>
        </w:rPr>
        <w:t>f</w:t>
      </w:r>
      <w:r>
        <w:rPr>
          <w:rFonts w:asciiTheme="majorBidi" w:eastAsiaTheme="minorEastAsia" w:hAnsiTheme="majorBidi" w:cstheme="majorBidi"/>
          <w:sz w:val="20"/>
        </w:rPr>
        <w:t xml:space="preserve">our and </w:t>
      </w:r>
      <w:r>
        <w:rPr>
          <w:rFonts w:asciiTheme="majorBidi" w:eastAsiaTheme="minorEastAsia" w:hAnsiTheme="majorBidi" w:cstheme="majorBidi"/>
          <w:sz w:val="20"/>
        </w:rPr>
        <w:lastRenderedPageBreak/>
        <w:t>five</w:t>
      </w:r>
      <w:r w:rsidRPr="00D62935">
        <w:rPr>
          <w:rFonts w:asciiTheme="majorBidi" w:eastAsiaTheme="minorEastAsia" w:hAnsiTheme="majorBidi" w:cstheme="majorBidi"/>
          <w:sz w:val="20"/>
        </w:rPr>
        <w:t xml:space="preserve"> realizations of the multi-reference random-phase multisine </w:t>
      </w:r>
      <w:r w:rsidRPr="0066124A">
        <w:rPr>
          <w:rFonts w:asciiTheme="majorBidi" w:eastAsiaTheme="minorEastAsia" w:hAnsiTheme="majorBidi" w:cstheme="majorBidi"/>
          <w:sz w:val="20"/>
        </w:rPr>
        <w:t xml:space="preserve">signals are applied in 16 and 25 individual experiments </w:t>
      </w:r>
      <w:r w:rsidR="00057D76" w:rsidRPr="0066124A">
        <w:rPr>
          <w:rFonts w:asciiTheme="majorBidi" w:eastAsiaTheme="minorEastAsia" w:hAnsiTheme="majorBidi" w:cstheme="majorBidi"/>
          <w:sz w:val="20"/>
        </w:rPr>
        <w:t>for the</w:t>
      </w:r>
      <w:r w:rsidRPr="0066124A">
        <w:rPr>
          <w:rFonts w:asciiTheme="majorBidi" w:eastAsiaTheme="minorEastAsia" w:hAnsiTheme="majorBidi" w:cstheme="majorBidi"/>
          <w:sz w:val="20"/>
        </w:rPr>
        <w:t xml:space="preserve"> Hadamard and orthogonal </w:t>
      </w:r>
      <w:r w:rsidR="00C6114A" w:rsidRPr="0066124A">
        <w:rPr>
          <w:rFonts w:asciiTheme="majorBidi" w:eastAsiaTheme="minorEastAsia" w:hAnsiTheme="majorBidi" w:cstheme="majorBidi"/>
          <w:sz w:val="20"/>
        </w:rPr>
        <w:t>multisine</w:t>
      </w:r>
      <w:r w:rsidRPr="0066124A">
        <w:rPr>
          <w:rFonts w:asciiTheme="majorBidi" w:eastAsiaTheme="minorEastAsia" w:hAnsiTheme="majorBidi" w:cstheme="majorBidi"/>
          <w:sz w:val="20"/>
        </w:rPr>
        <w:t xml:space="preserve"> approach</w:t>
      </w:r>
      <w:r w:rsidR="00C6114A" w:rsidRPr="0066124A">
        <w:rPr>
          <w:rFonts w:asciiTheme="majorBidi" w:eastAsiaTheme="minorEastAsia" w:hAnsiTheme="majorBidi" w:cstheme="majorBidi"/>
          <w:sz w:val="20"/>
        </w:rPr>
        <w:t>es</w:t>
      </w:r>
      <w:r w:rsidRPr="0066124A">
        <w:rPr>
          <w:rFonts w:asciiTheme="majorBidi" w:eastAsiaTheme="minorEastAsia" w:hAnsiTheme="majorBidi" w:cstheme="majorBidi"/>
          <w:sz w:val="20"/>
        </w:rPr>
        <w:t xml:space="preserve">, respectively. Unlike </w:t>
      </w:r>
      <w:r w:rsidRPr="00D62935">
        <w:rPr>
          <w:rFonts w:asciiTheme="majorBidi" w:eastAsiaTheme="minorEastAsia" w:hAnsiTheme="majorBidi" w:cstheme="majorBidi"/>
          <w:sz w:val="20"/>
        </w:rPr>
        <w:t xml:space="preserve">the Hadamard </w:t>
      </w:r>
      <w:r>
        <w:rPr>
          <w:rFonts w:asciiTheme="majorBidi" w:eastAsiaTheme="minorEastAsia" w:hAnsiTheme="majorBidi" w:cstheme="majorBidi"/>
          <w:sz w:val="20"/>
        </w:rPr>
        <w:t>multisine</w:t>
      </w:r>
      <w:r w:rsidRPr="00D62935">
        <w:rPr>
          <w:rFonts w:asciiTheme="majorBidi" w:eastAsiaTheme="minorEastAsia" w:hAnsiTheme="majorBidi" w:cstheme="majorBidi"/>
          <w:sz w:val="20"/>
        </w:rPr>
        <w:t xml:space="preserve"> approach where the multi-reference excitation can be produced by a single generator and </w:t>
      </w:r>
      <w:r w:rsidR="00553EBE">
        <w:rPr>
          <w:rFonts w:asciiTheme="majorBidi" w:eastAsiaTheme="minorEastAsia" w:hAnsiTheme="majorBidi" w:cstheme="majorBidi"/>
          <w:sz w:val="20"/>
        </w:rPr>
        <w:t xml:space="preserve">a set of </w:t>
      </w:r>
      <w:r w:rsidRPr="00D62935">
        <w:rPr>
          <w:rFonts w:asciiTheme="majorBidi" w:eastAsiaTheme="minorEastAsia" w:hAnsiTheme="majorBidi" w:cstheme="majorBidi"/>
          <w:sz w:val="20"/>
        </w:rPr>
        <w:t xml:space="preserve">inverters, orthogonal multisine experiments require </w:t>
      </w:r>
      <m:oMath>
        <m:sSub>
          <m:sSubPr>
            <m:ctrlPr>
              <w:rPr>
                <w:rFonts w:ascii="Cambria Math" w:eastAsiaTheme="minorEastAsia" w:hAnsi="Cambria Math" w:cstheme="majorBidi"/>
                <w:i/>
                <w:sz w:val="20"/>
              </w:rPr>
            </m:ctrlPr>
          </m:sSubPr>
          <m:e>
            <m:r>
              <w:rPr>
                <w:rFonts w:ascii="Cambria Math" w:eastAsiaTheme="minorEastAsia" w:hAnsi="Cambria Math" w:cstheme="majorBidi"/>
                <w:sz w:val="20"/>
              </w:rPr>
              <m:t>n</m:t>
            </m:r>
          </m:e>
          <m:sub>
            <m:r>
              <w:rPr>
                <w:rFonts w:ascii="Cambria Math" w:eastAsiaTheme="minorEastAsia" w:hAnsi="Cambria Math" w:cstheme="majorBidi"/>
                <w:sz w:val="20"/>
              </w:rPr>
              <m:t>u</m:t>
            </m:r>
          </m:sub>
        </m:sSub>
      </m:oMath>
      <w:r w:rsidRPr="00D62935">
        <w:rPr>
          <w:rFonts w:asciiTheme="majorBidi" w:eastAsiaTheme="minorEastAsia" w:hAnsiTheme="majorBidi" w:cstheme="majorBidi"/>
          <w:sz w:val="20"/>
        </w:rPr>
        <w:t xml:space="preserve"> independent generators. The standard deviation of the excitation signals in both cases </w:t>
      </w:r>
      <w:r w:rsidR="00057D76">
        <w:rPr>
          <w:rFonts w:asciiTheme="majorBidi" w:eastAsiaTheme="minorEastAsia" w:hAnsiTheme="majorBidi" w:cstheme="majorBidi"/>
          <w:sz w:val="20"/>
        </w:rPr>
        <w:t>is</w:t>
      </w:r>
      <w:r w:rsidRPr="00D62935">
        <w:rPr>
          <w:rFonts w:asciiTheme="majorBidi" w:eastAsiaTheme="minorEastAsia" w:hAnsiTheme="majorBidi" w:cstheme="majorBidi"/>
          <w:sz w:val="20"/>
        </w:rPr>
        <w:t xml:space="preserve"> </w:t>
      </w:r>
      <w:r w:rsidR="0087513B">
        <w:rPr>
          <w:rFonts w:asciiTheme="majorBidi" w:eastAsiaTheme="minorEastAsia" w:hAnsiTheme="majorBidi" w:cstheme="majorBidi"/>
          <w:sz w:val="20"/>
        </w:rPr>
        <w:t>retained</w:t>
      </w:r>
      <w:r w:rsidRPr="00D62935">
        <w:rPr>
          <w:rFonts w:asciiTheme="majorBidi" w:eastAsiaTheme="minorEastAsia" w:hAnsiTheme="majorBidi" w:cstheme="majorBidi"/>
          <w:sz w:val="20"/>
        </w:rPr>
        <w:t xml:space="preserve"> at 0.75 to keep </w:t>
      </w:r>
      <w:r w:rsidR="0087513B">
        <w:rPr>
          <w:rFonts w:asciiTheme="majorBidi" w:eastAsiaTheme="minorEastAsia" w:hAnsiTheme="majorBidi" w:cstheme="majorBidi"/>
          <w:sz w:val="20"/>
        </w:rPr>
        <w:t xml:space="preserve">the </w:t>
      </w:r>
      <w:r w:rsidRPr="00D62935">
        <w:rPr>
          <w:rFonts w:asciiTheme="majorBidi" w:eastAsiaTheme="minorEastAsia" w:hAnsiTheme="majorBidi" w:cstheme="majorBidi"/>
          <w:sz w:val="20"/>
        </w:rPr>
        <w:t xml:space="preserve">actual implemented signals </w:t>
      </w:r>
      <w:r>
        <w:rPr>
          <w:rFonts w:asciiTheme="majorBidi" w:eastAsiaTheme="minorEastAsia" w:hAnsiTheme="majorBidi" w:cstheme="majorBidi"/>
          <w:sz w:val="20"/>
        </w:rPr>
        <w:t>on</w:t>
      </w:r>
      <w:r w:rsidRPr="00D62935">
        <w:rPr>
          <w:rFonts w:asciiTheme="majorBidi" w:eastAsiaTheme="minorEastAsia" w:hAnsiTheme="majorBidi" w:cstheme="majorBidi"/>
          <w:sz w:val="20"/>
        </w:rPr>
        <w:t xml:space="preserve"> the </w:t>
      </w:r>
      <w:r>
        <w:rPr>
          <w:rFonts w:asciiTheme="majorBidi" w:eastAsiaTheme="minorEastAsia" w:hAnsiTheme="majorBidi" w:cstheme="majorBidi"/>
          <w:sz w:val="20"/>
        </w:rPr>
        <w:t>piezo-</w:t>
      </w:r>
      <w:r w:rsidRPr="00D62935">
        <w:rPr>
          <w:rFonts w:asciiTheme="majorBidi" w:eastAsiaTheme="minorEastAsia" w:hAnsiTheme="majorBidi" w:cstheme="majorBidi"/>
          <w:sz w:val="20"/>
        </w:rPr>
        <w:t xml:space="preserve">actuators beneath 250 V in amplitude. Fig. </w:t>
      </w:r>
      <w:r w:rsidRPr="00203463">
        <w:rPr>
          <w:rFonts w:asciiTheme="majorBidi" w:eastAsiaTheme="minorEastAsia" w:hAnsiTheme="majorBidi" w:cstheme="majorBidi"/>
          <w:noProof/>
          <w:sz w:val="20"/>
        </w:rPr>
        <w:t xml:space="preserve">4 presents </w:t>
      </w:r>
      <w:r w:rsidRPr="00D62935">
        <w:rPr>
          <w:rFonts w:asciiTheme="majorBidi" w:eastAsiaTheme="minorEastAsia" w:hAnsiTheme="majorBidi" w:cstheme="majorBidi"/>
          <w:sz w:val="20"/>
        </w:rPr>
        <w:t>the results of</w:t>
      </w:r>
      <w:r w:rsidR="00057D76">
        <w:rPr>
          <w:rFonts w:asciiTheme="majorBidi" w:eastAsiaTheme="minorEastAsia" w:hAnsiTheme="majorBidi" w:cstheme="majorBidi"/>
          <w:sz w:val="20"/>
        </w:rPr>
        <w:t xml:space="preserve"> the</w:t>
      </w:r>
      <w:r w:rsidRPr="00D62935">
        <w:rPr>
          <w:rFonts w:asciiTheme="majorBidi" w:eastAsiaTheme="minorEastAsia" w:hAnsiTheme="majorBidi" w:cstheme="majorBidi"/>
          <w:sz w:val="20"/>
        </w:rPr>
        <w:t xml:space="preserve"> robust LPM based on the two multi-reference schemes.</w:t>
      </w:r>
    </w:p>
    <w:p w:rsidR="0068634C" w:rsidRDefault="0068634C" w:rsidP="00B57BDA">
      <w:pPr>
        <w:spacing w:before="40" w:after="120"/>
        <w:jc w:val="both"/>
        <w:rPr>
          <w:rFonts w:asciiTheme="majorBidi" w:eastAsiaTheme="minorEastAsia" w:hAnsiTheme="majorBidi" w:cstheme="majorBidi"/>
          <w:sz w:val="20"/>
        </w:rPr>
      </w:pPr>
      <w:r w:rsidRPr="00D62935">
        <w:rPr>
          <w:rFonts w:asciiTheme="majorBidi" w:eastAsiaTheme="minorEastAsia" w:hAnsiTheme="majorBidi" w:cstheme="majorBidi"/>
          <w:sz w:val="20"/>
        </w:rPr>
        <w:t xml:space="preserve">The following </w:t>
      </w:r>
      <w:r w:rsidR="004135CE">
        <w:rPr>
          <w:rFonts w:asciiTheme="majorBidi" w:eastAsiaTheme="minorEastAsia" w:hAnsiTheme="majorBidi" w:cstheme="majorBidi"/>
          <w:sz w:val="20"/>
        </w:rPr>
        <w:t>observations</w:t>
      </w:r>
      <w:r w:rsidRPr="00D62935">
        <w:rPr>
          <w:rFonts w:asciiTheme="majorBidi" w:eastAsiaTheme="minorEastAsia" w:hAnsiTheme="majorBidi" w:cstheme="majorBidi"/>
          <w:sz w:val="20"/>
        </w:rPr>
        <w:t xml:space="preserve"> </w:t>
      </w:r>
      <w:r w:rsidR="004135CE">
        <w:rPr>
          <w:rFonts w:asciiTheme="majorBidi" w:eastAsiaTheme="minorEastAsia" w:hAnsiTheme="majorBidi" w:cstheme="majorBidi"/>
          <w:sz w:val="20"/>
        </w:rPr>
        <w:t>can be made</w:t>
      </w:r>
      <w:r>
        <w:rPr>
          <w:rFonts w:asciiTheme="majorBidi" w:eastAsiaTheme="minorEastAsia" w:hAnsiTheme="majorBidi" w:cstheme="majorBidi"/>
          <w:sz w:val="20"/>
        </w:rPr>
        <w:t xml:space="preserve"> based on the </w:t>
      </w:r>
      <w:r w:rsidR="004135CE">
        <w:rPr>
          <w:rFonts w:asciiTheme="majorBidi" w:eastAsiaTheme="minorEastAsia" w:hAnsiTheme="majorBidi" w:cstheme="majorBidi"/>
          <w:sz w:val="20"/>
        </w:rPr>
        <w:t>results shown</w:t>
      </w:r>
      <w:r>
        <w:rPr>
          <w:rFonts w:asciiTheme="majorBidi" w:eastAsiaTheme="minorEastAsia" w:hAnsiTheme="majorBidi" w:cstheme="majorBidi"/>
          <w:sz w:val="20"/>
        </w:rPr>
        <w:t xml:space="preserve"> in Fig. 4</w:t>
      </w:r>
      <w:r w:rsidRPr="00D62935">
        <w:rPr>
          <w:rFonts w:asciiTheme="majorBidi" w:eastAsiaTheme="minorEastAsia" w:hAnsiTheme="majorBidi" w:cstheme="majorBidi"/>
          <w:sz w:val="20"/>
        </w:rPr>
        <w:t xml:space="preserve">: 1) </w:t>
      </w:r>
      <w:proofErr w:type="gramStart"/>
      <w:r w:rsidR="00B57BDA">
        <w:rPr>
          <w:rFonts w:asciiTheme="majorBidi" w:eastAsiaTheme="minorEastAsia" w:hAnsiTheme="majorBidi" w:cstheme="majorBidi"/>
          <w:sz w:val="20"/>
        </w:rPr>
        <w:t>As</w:t>
      </w:r>
      <w:proofErr w:type="gramEnd"/>
      <w:r w:rsidR="00B57BDA">
        <w:rPr>
          <w:rFonts w:asciiTheme="majorBidi" w:eastAsiaTheme="minorEastAsia" w:hAnsiTheme="majorBidi" w:cstheme="majorBidi"/>
          <w:sz w:val="20"/>
        </w:rPr>
        <w:t xml:space="preserve"> expected</w:t>
      </w:r>
      <w:r w:rsidRPr="00D62935">
        <w:rPr>
          <w:rFonts w:asciiTheme="majorBidi" w:eastAsiaTheme="minorEastAsia" w:hAnsiTheme="majorBidi" w:cstheme="majorBidi"/>
          <w:sz w:val="20"/>
        </w:rPr>
        <w:t xml:space="preserve"> unlike the accelerometer, the contactless LDV is less prone to noise. </w:t>
      </w:r>
      <w:r w:rsidRPr="00203463">
        <w:rPr>
          <w:rFonts w:asciiTheme="majorBidi" w:eastAsiaTheme="minorEastAsia" w:hAnsiTheme="majorBidi" w:cstheme="majorBidi"/>
          <w:noProof/>
          <w:sz w:val="20"/>
        </w:rPr>
        <w:t>This</w:t>
      </w:r>
      <w:r w:rsidRPr="00D62935">
        <w:rPr>
          <w:rFonts w:asciiTheme="majorBidi" w:eastAsiaTheme="minorEastAsia" w:hAnsiTheme="majorBidi" w:cstheme="majorBidi"/>
          <w:sz w:val="20"/>
        </w:rPr>
        <w:t xml:space="preserve"> can </w:t>
      </w:r>
      <w:r w:rsidRPr="00203463">
        <w:rPr>
          <w:rFonts w:asciiTheme="majorBidi" w:eastAsiaTheme="minorEastAsia" w:hAnsiTheme="majorBidi" w:cstheme="majorBidi"/>
          <w:noProof/>
          <w:sz w:val="20"/>
        </w:rPr>
        <w:t xml:space="preserve">be </w:t>
      </w:r>
      <w:r w:rsidR="00B57BDA">
        <w:rPr>
          <w:rFonts w:asciiTheme="majorBidi" w:eastAsiaTheme="minorEastAsia" w:hAnsiTheme="majorBidi" w:cstheme="majorBidi"/>
          <w:noProof/>
          <w:sz w:val="20"/>
        </w:rPr>
        <w:t>deduced</w:t>
      </w:r>
      <w:r w:rsidRPr="00D62935">
        <w:rPr>
          <w:rFonts w:asciiTheme="majorBidi" w:eastAsiaTheme="minorEastAsia" w:hAnsiTheme="majorBidi" w:cstheme="majorBidi"/>
          <w:sz w:val="20"/>
        </w:rPr>
        <w:t xml:space="preserve"> </w:t>
      </w:r>
      <w:r w:rsidR="00B57BDA">
        <w:rPr>
          <w:rFonts w:asciiTheme="majorBidi" w:eastAsiaTheme="minorEastAsia" w:hAnsiTheme="majorBidi" w:cstheme="majorBidi"/>
          <w:sz w:val="20"/>
        </w:rPr>
        <w:t>from</w:t>
      </w:r>
      <w:r w:rsidRPr="00D62935">
        <w:rPr>
          <w:rFonts w:asciiTheme="majorBidi" w:eastAsiaTheme="minorEastAsia" w:hAnsiTheme="majorBidi" w:cstheme="majorBidi"/>
          <w:sz w:val="20"/>
        </w:rPr>
        <w:t xml:space="preserve"> the </w:t>
      </w:r>
      <w:r w:rsidRPr="00203463">
        <w:rPr>
          <w:rFonts w:asciiTheme="majorBidi" w:eastAsiaTheme="minorEastAsia" w:hAnsiTheme="majorBidi" w:cstheme="majorBidi"/>
          <w:noProof/>
          <w:sz w:val="20"/>
        </w:rPr>
        <w:t>matching</w:t>
      </w:r>
      <w:r w:rsidRPr="00D62935">
        <w:rPr>
          <w:rFonts w:asciiTheme="majorBidi" w:eastAsiaTheme="minorEastAsia" w:hAnsiTheme="majorBidi" w:cstheme="majorBidi"/>
          <w:sz w:val="20"/>
        </w:rPr>
        <w:t xml:space="preserve"> quality between the two multi-reference schemes </w:t>
      </w:r>
      <w:r w:rsidR="00B57BDA">
        <w:rPr>
          <w:rFonts w:asciiTheme="majorBidi" w:eastAsiaTheme="minorEastAsia" w:hAnsiTheme="majorBidi" w:cstheme="majorBidi"/>
          <w:sz w:val="20"/>
        </w:rPr>
        <w:t>as well as from the</w:t>
      </w:r>
      <w:r w:rsidRPr="00D62935">
        <w:rPr>
          <w:rFonts w:asciiTheme="majorBidi" w:eastAsiaTheme="minorEastAsia" w:hAnsiTheme="majorBidi" w:cstheme="majorBidi"/>
          <w:sz w:val="20"/>
        </w:rPr>
        <w:t xml:space="preserve"> </w:t>
      </w:r>
      <w:r>
        <w:rPr>
          <w:rFonts w:asciiTheme="majorBidi" w:eastAsiaTheme="minorEastAsia" w:hAnsiTheme="majorBidi" w:cstheme="majorBidi"/>
          <w:noProof/>
          <w:sz w:val="20"/>
        </w:rPr>
        <w:t>significant</w:t>
      </w:r>
      <w:r w:rsidRPr="00D62935">
        <w:rPr>
          <w:rFonts w:asciiTheme="majorBidi" w:eastAsiaTheme="minorEastAsia" w:hAnsiTheme="majorBidi" w:cstheme="majorBidi"/>
          <w:sz w:val="20"/>
        </w:rPr>
        <w:t xml:space="preserve"> difference between </w:t>
      </w:r>
      <w:r w:rsidR="00B57BDA">
        <w:rPr>
          <w:rFonts w:asciiTheme="majorBidi" w:eastAsiaTheme="minorEastAsia" w:hAnsiTheme="majorBidi" w:cstheme="majorBidi"/>
          <w:sz w:val="20"/>
        </w:rPr>
        <w:t xml:space="preserve">the </w:t>
      </w:r>
      <w:r>
        <w:rPr>
          <w:rFonts w:asciiTheme="majorBidi" w:eastAsiaTheme="minorEastAsia" w:hAnsiTheme="majorBidi" w:cstheme="majorBidi"/>
          <w:sz w:val="20"/>
        </w:rPr>
        <w:t>acceleration measurements</w:t>
      </w:r>
      <w:r w:rsidRPr="00D62935">
        <w:rPr>
          <w:rFonts w:asciiTheme="majorBidi" w:eastAsiaTheme="minorEastAsia" w:hAnsiTheme="majorBidi" w:cstheme="majorBidi"/>
          <w:sz w:val="20"/>
        </w:rPr>
        <w:t xml:space="preserve">. 2) </w:t>
      </w:r>
      <w:r w:rsidR="00B57BDA">
        <w:rPr>
          <w:rFonts w:asciiTheme="majorBidi" w:eastAsiaTheme="minorEastAsia" w:hAnsiTheme="majorBidi" w:cstheme="majorBidi"/>
          <w:sz w:val="20"/>
        </w:rPr>
        <w:t>F</w:t>
      </w:r>
      <w:r w:rsidRPr="00D62935">
        <w:rPr>
          <w:rFonts w:asciiTheme="majorBidi" w:eastAsiaTheme="minorEastAsia" w:hAnsiTheme="majorBidi" w:cstheme="majorBidi"/>
          <w:sz w:val="20"/>
        </w:rPr>
        <w:t>or the same R</w:t>
      </w:r>
      <w:r w:rsidR="00BF7B06">
        <w:rPr>
          <w:rFonts w:asciiTheme="majorBidi" w:eastAsiaTheme="minorEastAsia" w:hAnsiTheme="majorBidi" w:cstheme="majorBidi"/>
          <w:sz w:val="20"/>
        </w:rPr>
        <w:t>MS</w:t>
      </w:r>
      <w:r w:rsidRPr="00D62935">
        <w:rPr>
          <w:rFonts w:asciiTheme="majorBidi" w:eastAsiaTheme="minorEastAsia" w:hAnsiTheme="majorBidi" w:cstheme="majorBidi"/>
          <w:sz w:val="20"/>
        </w:rPr>
        <w:t xml:space="preserve"> value </w:t>
      </w:r>
      <w:r>
        <w:rPr>
          <w:rFonts w:asciiTheme="majorBidi" w:eastAsiaTheme="minorEastAsia" w:hAnsiTheme="majorBidi" w:cstheme="majorBidi"/>
          <w:sz w:val="20"/>
        </w:rPr>
        <w:t xml:space="preserve">of the </w:t>
      </w:r>
      <w:r w:rsidRPr="00D62935">
        <w:rPr>
          <w:rFonts w:asciiTheme="majorBidi" w:eastAsiaTheme="minorEastAsia" w:hAnsiTheme="majorBidi" w:cstheme="majorBidi"/>
          <w:sz w:val="20"/>
        </w:rPr>
        <w:t xml:space="preserve">excitation signal, BLAs obtained from </w:t>
      </w:r>
      <w:r w:rsidR="00B57BDA">
        <w:rPr>
          <w:rFonts w:asciiTheme="majorBidi" w:eastAsiaTheme="minorEastAsia" w:hAnsiTheme="majorBidi" w:cstheme="majorBidi"/>
          <w:sz w:val="20"/>
        </w:rPr>
        <w:t xml:space="preserve">the </w:t>
      </w:r>
      <w:r w:rsidRPr="00D62935">
        <w:rPr>
          <w:rFonts w:asciiTheme="majorBidi" w:eastAsiaTheme="minorEastAsia" w:hAnsiTheme="majorBidi" w:cstheme="majorBidi"/>
          <w:sz w:val="20"/>
        </w:rPr>
        <w:t>Hadamard single-generator matrix method have higher total variance in comparison to</w:t>
      </w:r>
      <w:r>
        <w:rPr>
          <w:rFonts w:asciiTheme="majorBidi" w:eastAsiaTheme="minorEastAsia" w:hAnsiTheme="majorBidi" w:cstheme="majorBidi"/>
          <w:sz w:val="20"/>
        </w:rPr>
        <w:t xml:space="preserve"> the</w:t>
      </w:r>
      <w:r w:rsidRPr="00D62935">
        <w:rPr>
          <w:rFonts w:asciiTheme="majorBidi" w:eastAsiaTheme="minorEastAsia" w:hAnsiTheme="majorBidi" w:cstheme="majorBidi"/>
          <w:sz w:val="20"/>
        </w:rPr>
        <w:t xml:space="preserve"> </w:t>
      </w:r>
      <w:r w:rsidRPr="00203463">
        <w:rPr>
          <w:rFonts w:asciiTheme="majorBidi" w:eastAsiaTheme="minorEastAsia" w:hAnsiTheme="majorBidi" w:cstheme="majorBidi"/>
          <w:sz w:val="20"/>
        </w:rPr>
        <w:t>orthogonal</w:t>
      </w:r>
      <w:r w:rsidRPr="00D62935">
        <w:rPr>
          <w:rFonts w:asciiTheme="majorBidi" w:eastAsiaTheme="minorEastAsia" w:hAnsiTheme="majorBidi" w:cstheme="majorBidi"/>
          <w:sz w:val="20"/>
        </w:rPr>
        <w:t xml:space="preserve"> multisine scheme. </w:t>
      </w:r>
      <w:r w:rsidR="00F56BA3" w:rsidRPr="00F56BA3">
        <w:rPr>
          <w:rFonts w:asciiTheme="majorBidi" w:eastAsiaTheme="minorEastAsia" w:hAnsiTheme="majorBidi" w:cstheme="majorBidi"/>
          <w:sz w:val="20"/>
        </w:rPr>
        <w:t>This is justifiable by examining the noise floor in the two cases, i.e., compar</w:t>
      </w:r>
      <w:r w:rsidR="00B57BDA">
        <w:rPr>
          <w:rFonts w:asciiTheme="majorBidi" w:eastAsiaTheme="minorEastAsia" w:hAnsiTheme="majorBidi" w:cstheme="majorBidi"/>
          <w:sz w:val="20"/>
        </w:rPr>
        <w:t>ing</w:t>
      </w:r>
      <w:r w:rsidR="00F56BA3" w:rsidRPr="00F56BA3">
        <w:rPr>
          <w:rFonts w:asciiTheme="majorBidi" w:eastAsiaTheme="minorEastAsia" w:hAnsiTheme="majorBidi" w:cstheme="majorBidi"/>
          <w:sz w:val="20"/>
        </w:rPr>
        <w:t xml:space="preserve"> NV</w:t>
      </w:r>
      <w:proofErr w:type="gramStart"/>
      <w:r w:rsidR="00F56BA3" w:rsidRPr="00F56BA3">
        <w:rPr>
          <w:rFonts w:asciiTheme="majorBidi" w:eastAsiaTheme="minorEastAsia" w:hAnsiTheme="majorBidi" w:cstheme="majorBidi"/>
          <w:sz w:val="20"/>
        </w:rPr>
        <w:t>:D</w:t>
      </w:r>
      <w:proofErr w:type="gramEnd"/>
      <w:r w:rsidR="00F56BA3" w:rsidRPr="00F56BA3">
        <w:rPr>
          <w:rFonts w:asciiTheme="majorBidi" w:eastAsiaTheme="minorEastAsia" w:hAnsiTheme="majorBidi" w:cstheme="majorBidi"/>
          <w:sz w:val="20"/>
        </w:rPr>
        <w:t xml:space="preserve"> and NV:H for </w:t>
      </w:r>
      <w:r w:rsidR="00B57BDA">
        <w:rPr>
          <w:rFonts w:asciiTheme="majorBidi" w:eastAsiaTheme="minorEastAsia" w:hAnsiTheme="majorBidi" w:cstheme="majorBidi"/>
          <w:sz w:val="20"/>
        </w:rPr>
        <w:t>the accelerometer, which indicate</w:t>
      </w:r>
      <w:r w:rsidR="00F56BA3" w:rsidRPr="00F56BA3">
        <w:rPr>
          <w:rFonts w:asciiTheme="majorBidi" w:eastAsiaTheme="minorEastAsia" w:hAnsiTheme="majorBidi" w:cstheme="majorBidi"/>
          <w:sz w:val="20"/>
        </w:rPr>
        <w:t xml:space="preserve"> high achievable SNR in </w:t>
      </w:r>
      <w:r w:rsidR="00B57BDA">
        <w:rPr>
          <w:rFonts w:asciiTheme="majorBidi" w:eastAsiaTheme="minorEastAsia" w:hAnsiTheme="majorBidi" w:cstheme="majorBidi"/>
          <w:sz w:val="20"/>
        </w:rPr>
        <w:t xml:space="preserve">the </w:t>
      </w:r>
      <w:r w:rsidR="00F56BA3" w:rsidRPr="00F56BA3">
        <w:rPr>
          <w:rFonts w:asciiTheme="majorBidi" w:eastAsiaTheme="minorEastAsia" w:hAnsiTheme="majorBidi" w:cstheme="majorBidi"/>
          <w:sz w:val="20"/>
        </w:rPr>
        <w:t>orthogonal multisine approach.</w:t>
      </w:r>
    </w:p>
    <w:p w:rsidR="00BF7B06" w:rsidRDefault="005D217A" w:rsidP="00BF7B06">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sz w:val="20"/>
          <w:lang w:val="en-US"/>
        </w:rPr>
        <w:drawing>
          <wp:inline distT="0" distB="0" distL="0" distR="0">
            <wp:extent cx="3149600" cy="1839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_FRFs2.jpg"/>
                    <pic:cNvPicPr/>
                  </pic:nvPicPr>
                  <pic:blipFill>
                    <a:blip r:embed="rId13">
                      <a:extLst>
                        <a:ext uri="{28A0092B-C50C-407E-A947-70E740481C1C}">
                          <a14:useLocalDpi xmlns:a14="http://schemas.microsoft.com/office/drawing/2010/main" val="0"/>
                        </a:ext>
                      </a:extLst>
                    </a:blip>
                    <a:stretch>
                      <a:fillRect/>
                    </a:stretch>
                  </pic:blipFill>
                  <pic:spPr>
                    <a:xfrm>
                      <a:off x="0" y="0"/>
                      <a:ext cx="3149600" cy="1839595"/>
                    </a:xfrm>
                    <a:prstGeom prst="rect">
                      <a:avLst/>
                    </a:prstGeom>
                  </pic:spPr>
                </pic:pic>
              </a:graphicData>
            </a:graphic>
          </wp:inline>
        </w:drawing>
      </w:r>
    </w:p>
    <w:p w:rsidR="00BF7B06" w:rsidRDefault="00BF7B06" w:rsidP="004F7F79">
      <w:pPr>
        <w:pStyle w:val="StyleStyle10ptItalic"/>
        <w:rPr>
          <w:rStyle w:val="SubsectionTitleCharChar"/>
        </w:rPr>
      </w:pPr>
      <w:r w:rsidRPr="00BF7B06">
        <w:rPr>
          <w:rStyle w:val="SubsectionTitleCharChar"/>
        </w:rPr>
        <w:t>Fig. 4. BLA of the FRF using Hadamard matrix approach (H) and orthogonal multisine (D) as well as noise variance (NV) and total variance (TV)</w:t>
      </w:r>
    </w:p>
    <w:p w:rsidR="00BF7B06" w:rsidRDefault="008F3703" w:rsidP="0066124A">
      <w:pPr>
        <w:pStyle w:val="Style10ptJustified"/>
      </w:pPr>
      <w:r>
        <w:rPr>
          <w:rFonts w:asciiTheme="majorBidi" w:eastAsiaTheme="minorEastAsia" w:hAnsiTheme="majorBidi" w:cstheme="majorBidi"/>
        </w:rPr>
        <w:t>Consequently,</w:t>
      </w:r>
      <w:r w:rsidR="00BF7B06" w:rsidRPr="00D62935">
        <w:rPr>
          <w:rFonts w:asciiTheme="majorBidi" w:eastAsiaTheme="minorEastAsia" w:hAnsiTheme="majorBidi" w:cstheme="majorBidi"/>
        </w:rPr>
        <w:t xml:space="preserve"> the orthogonal approach is preferred</w:t>
      </w:r>
      <w:r>
        <w:rPr>
          <w:rFonts w:asciiTheme="majorBidi" w:eastAsiaTheme="minorEastAsia" w:hAnsiTheme="majorBidi" w:cstheme="majorBidi"/>
        </w:rPr>
        <w:t xml:space="preserve"> </w:t>
      </w:r>
      <w:r w:rsidRPr="00D62935">
        <w:rPr>
          <w:rFonts w:asciiTheme="majorBidi" w:eastAsiaTheme="minorEastAsia" w:hAnsiTheme="majorBidi" w:cstheme="majorBidi"/>
        </w:rPr>
        <w:t xml:space="preserve">for parameterized </w:t>
      </w:r>
      <w:r w:rsidRPr="00203463">
        <w:rPr>
          <w:rFonts w:asciiTheme="majorBidi" w:eastAsiaTheme="minorEastAsia" w:hAnsiTheme="majorBidi" w:cstheme="majorBidi"/>
          <w:noProof/>
        </w:rPr>
        <w:t>modeling</w:t>
      </w:r>
      <w:r w:rsidR="00BF7B06" w:rsidRPr="00D62935">
        <w:rPr>
          <w:rFonts w:asciiTheme="majorBidi" w:eastAsiaTheme="minorEastAsia" w:hAnsiTheme="majorBidi" w:cstheme="majorBidi"/>
        </w:rPr>
        <w:t>.</w:t>
      </w:r>
      <w:r w:rsidR="00BF7B06">
        <w:rPr>
          <w:rFonts w:asciiTheme="majorBidi" w:eastAsiaTheme="minorEastAsia" w:hAnsiTheme="majorBidi" w:cstheme="majorBidi"/>
        </w:rPr>
        <w:t xml:space="preserve"> </w:t>
      </w:r>
      <w:r w:rsidR="00BF7B06" w:rsidRPr="00BF7B06">
        <w:t xml:space="preserve">3) The FRFs </w:t>
      </w:r>
      <w:r w:rsidR="00553EBE">
        <w:t>associated with</w:t>
      </w:r>
      <w:r w:rsidR="00BF7B06" w:rsidRPr="00BF7B06">
        <w:t xml:space="preserve"> the shaker</w:t>
      </w:r>
      <w:r w:rsidR="00553EBE">
        <w:t xml:space="preserve"> input</w:t>
      </w:r>
      <w:r w:rsidR="00BF7B06" w:rsidRPr="00BF7B06">
        <w:t xml:space="preserve"> are severely distorted at frequencies higher than 100 Hz. Unlike the classical </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rsidR="00BF7B06" w:rsidRPr="00BF7B06">
        <w:t xml:space="preserve"> </w:t>
      </w:r>
      <w:r w:rsidR="00BF7B06">
        <w:t>function</w:t>
      </w:r>
      <w:r w:rsidR="00BF7B06" w:rsidRPr="00BF7B06">
        <w:t xml:space="preserve"> in Fig. 3(a) and its coherence in Fig. 3(b) which </w:t>
      </w:r>
      <w:r w:rsidR="00956CF8">
        <w:t>indicate</w:t>
      </w:r>
      <w:r w:rsidR="00BF7B06" w:rsidRPr="00BF7B06">
        <w:t xml:space="preserve"> unreliable modelling quality at these frequencies, the source of distortions</w:t>
      </w:r>
      <w:r w:rsidR="00956CF8">
        <w:t xml:space="preserve"> </w:t>
      </w:r>
      <w:r w:rsidR="00956CF8" w:rsidRPr="00BF7B06">
        <w:t xml:space="preserve">in the robust MIMO LPM method of </w:t>
      </w:r>
      <w:r w:rsidR="00956CF8" w:rsidRPr="00BF7B06">
        <w:fldChar w:fldCharType="begin" w:fldLock="1"/>
      </w:r>
      <w:r w:rsidR="00956CF8">
        <w:instrText>ADDIN CSL_CITATION { "citationItems" : [ { "id" : "ITEM-1", "itemData" : { "DOI" : "10.1016/J.YMSSP.2010.10.019", "author" : [ { "dropping-particle" : "", "family" : "Pintelon", "given" : "R.", "non-dropping-particle" : "", "parse-names" : false, "suffix" : "" }, { "dropping-particle" : "", "family" : "Vandersteen", "given" : "G.", "non-dropping-particle" : "", "parse-names" : false, "suffix" : "" }, { "dropping-particle" : "", "family" : "Schoukens", "given" : "J.", "non-dropping-particle" : "", "parse-names" : false, "suffix" : "" }, { "dropping-particle" : "", "family" : "Rolain", "given" : "Y.", "non-dropping-particle" : "", "parse-names" : false, "suffix" : "" } ], "container-title" : "Mechanical Systems and Signal Processing", "id" : "ITEM-1", "issue" : "8", "issued" : { "date-parts" : [ [ "2011", "11", "1" ] ] }, "page" : "2892-2922", "publisher" : "Academic Press", "title" : "Improved (non-)parametric identification of dynamic systems excited by periodic signals\u2014The multivariate case", "type" : "article-journal", "volume" : "25" }, "uris" : [ "http://www.mendeley.com/documents/?uuid=8f468b34-97e5-3a2e-bdf9-22f3faf37160" ] } ], "mendeley" : { "formattedCitation" : "(Pintelon, Vandersteen, et al. 2011)", "plainTextFormattedCitation" : "(Pintelon, Vandersteen, et al. 2011)", "previouslyFormattedCitation" : "(Pintelon, Vandersteen, et al. 2011)" }, "properties" : {  }, "schema" : "https://github.com/citation-style-language/schema/raw/master/csl-citation.json" }</w:instrText>
      </w:r>
      <w:r w:rsidR="00956CF8" w:rsidRPr="00BF7B06">
        <w:fldChar w:fldCharType="separate"/>
      </w:r>
      <w:r w:rsidR="00956CF8" w:rsidRPr="003D6570">
        <w:rPr>
          <w:noProof/>
        </w:rPr>
        <w:t>(Pintelon, Vandersteen, et al. 2011)</w:t>
      </w:r>
      <w:r w:rsidR="00956CF8" w:rsidRPr="00BF7B06">
        <w:fldChar w:fldCharType="end"/>
      </w:r>
      <w:r w:rsidR="00956CF8">
        <w:t xml:space="preserve"> </w:t>
      </w:r>
      <w:r w:rsidR="00BF7B06" w:rsidRPr="00BF7B06">
        <w:t xml:space="preserve">are associated with </w:t>
      </w:r>
      <w:r w:rsidR="00BF7B06">
        <w:t>noise/</w:t>
      </w:r>
      <w:r w:rsidR="00BF7B06" w:rsidRPr="00BF7B06">
        <w:t xml:space="preserve">nonlinear contributions. Physically, the nonlinear distortion is due to the nature of the connection between the shaker and the beam, i.e., </w:t>
      </w:r>
      <w:r w:rsidR="00956CF8">
        <w:t xml:space="preserve">the </w:t>
      </w:r>
      <w:r w:rsidR="00BF7B06">
        <w:t>rubber-</w:t>
      </w:r>
      <w:r w:rsidR="00BF7B06" w:rsidRPr="00BF7B06">
        <w:t>band (see Fig. 1)</w:t>
      </w:r>
      <w:r w:rsidR="00553EBE">
        <w:t>. The reason for using a rubber-</w:t>
      </w:r>
      <w:r w:rsidR="00BF7B06" w:rsidRPr="00BF7B06">
        <w:t>band instead of</w:t>
      </w:r>
      <w:r w:rsidR="00D756D0">
        <w:t xml:space="preserve"> a</w:t>
      </w:r>
      <w:r w:rsidR="00BF7B06" w:rsidRPr="00BF7B06">
        <w:t xml:space="preserve"> direct connection (adhesive wax, screws, etc.) is to match the impedance of the (control) input signals realized by</w:t>
      </w:r>
      <w:r w:rsidR="00D756D0">
        <w:t xml:space="preserve"> the </w:t>
      </w:r>
      <w:r w:rsidR="00BF7B06" w:rsidRPr="00BF7B06">
        <w:t xml:space="preserve"> piezo-patches </w:t>
      </w:r>
      <w:r w:rsidR="00D756D0">
        <w:t>with</w:t>
      </w:r>
      <w:r w:rsidR="00BF7B06" w:rsidRPr="00BF7B06">
        <w:t xml:space="preserve"> the (disturbance) signal generated by the electromagnetic shaker </w:t>
      </w:r>
      <w:r w:rsidR="00BF7B06" w:rsidRPr="00BF7B06">
        <w:fldChar w:fldCharType="begin" w:fldLock="1"/>
      </w:r>
      <w:r w:rsidR="00FE4478">
        <w:instrText>ADDIN CSL_CITATION { "citationItems" : [ { "id" : "ITEM-1", "itemData" : { "ISBN" : "9780470640371", "abstract" : "2nd ed. \"MATLAB examples.\" 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 Focusing mainly on frequency domain techniques, System Identification: A Frequency Domain Approach, Second Edition also studies in detail the similarities and differences with the classical time domain approach. It high??lights many of the important steps in the identific. An Introduction to Identification -- Measurement of Frequency Response Functions -- Standard Solutions -- Frequency Response Function Measurements in the Presence of Nonlinear Distortions -- Detection, Quantification, and Qualification of Nonlinear Distortions in FRF Measurements -- Design of Excitation Signals -- Models of Linear Time-Invariant Systems -- Measurement of Frequency Response Functions -- The Local Polynomial Approach -- An Intuitive Introduction to Frequency Domain Identification -- Estimation with Known Noise Model -- Estimation with Unknown Noise Model -- Standard Solutions -- Model Selection and Validation -- Estimation with Unknown Noise Model -- The Local Polynomial Approach -- Basic Choices in System Identification -- Guidelines for the User -- Some Linear Algebra Fundamentals -- Some Probability and Stochastic Convergence Fundamentals -- Properties of Least Squares Estimators with Deterministic Weighting -- Properties of Least Squares Estimators with Stochastic Weighting -- Identification of Semilinear Models -- Identification of Invariants of (Over)Parameterized Models.", "author" : [ { "dropping-particle" : "", "family" : "Pintelon", "given" : "R. (Rik)", "non-dropping-particle" : "", "parse-names" : false, "suffix" : "" }, { "dropping-particle" : "", "family" : "Schoukens", "given" : "J. (Johan)", "non-dropping-particle" : "", "parse-names" : false, "suffix" : "" }, { "dropping-particle" : "", "family" : "Wiley InterScience (Online service)", "given" : "", "non-dropping-particle" : "", "parse-names" : false, "suffix" : "" } ], "id" : "ITEM-1", "issued" : { "date-parts" : [ [ "2012" ] ] }, "number-of-pages" : "743", "publisher" : "Wiley", "title" : "System identification : a frequency domain approach", "type" : "book" }, "uris" : [ "http://www.mendeley.com/documents/?uuid=83c3be10-f30c-3e3e-aa12-c913705c7110" ] } ], "mendeley" : { "formattedCitation" : "(Pintelon et al. 2012)", "plainTextFormattedCitation" : "(Pintelon et al. 2012)", "previouslyFormattedCitation" : "(Pintelon et al. 2012)" }, "properties" : {  }, "schema" : "https://github.com/citation-style-language/schema/raw/master/csl-citation.json" }</w:instrText>
      </w:r>
      <w:r w:rsidR="00BF7B06" w:rsidRPr="00BF7B06">
        <w:fldChar w:fldCharType="separate"/>
      </w:r>
      <w:r w:rsidR="006A1D3C" w:rsidRPr="006A1D3C">
        <w:rPr>
          <w:noProof/>
        </w:rPr>
        <w:t>(Pintelon et al. 2012)</w:t>
      </w:r>
      <w:r w:rsidR="00BF7B06" w:rsidRPr="00BF7B06">
        <w:fldChar w:fldCharType="end"/>
      </w:r>
      <w:r w:rsidR="00BF7B06" w:rsidRPr="00BF7B06">
        <w:t xml:space="preserve">. 4) </w:t>
      </w:r>
      <w:r w:rsidR="00BF7B06" w:rsidRPr="00C15E2C">
        <w:rPr>
          <w:color w:val="FF0000"/>
        </w:rPr>
        <w:t xml:space="preserve">In the results of the orthogonal multisine method, the contribution of nonlinear distortions can be neglected since the total variance </w:t>
      </w:r>
      <w:r w:rsidR="00BF7B06" w:rsidRPr="00C15E2C">
        <w:rPr>
          <w:color w:val="FF0000"/>
        </w:rPr>
        <w:lastRenderedPageBreak/>
        <w:t>is 40 dB below the BLA.</w:t>
      </w:r>
      <w:r w:rsidR="0066124A">
        <w:rPr>
          <w:color w:val="FF0000"/>
        </w:rPr>
        <w:t xml:space="preserve"> However, depending on the application, this may become non-negligible.</w:t>
      </w:r>
      <w:r w:rsidR="00BF7B06" w:rsidRPr="00BF7B06">
        <w:t xml:space="preserve"> Before proceeding to </w:t>
      </w:r>
      <w:r w:rsidR="00BF7B06">
        <w:t xml:space="preserve">the </w:t>
      </w:r>
      <w:r w:rsidR="00BF7B06" w:rsidRPr="00BF7B06">
        <w:t xml:space="preserve">assessment of input excitation optimization in MIMO smart structures, two remarks should be made regarding the importance of </w:t>
      </w:r>
      <w:r w:rsidR="00D756D0">
        <w:t xml:space="preserve">the </w:t>
      </w:r>
      <w:r w:rsidR="00EA6CAE">
        <w:t>MIMO robust LPM: a)</w:t>
      </w:r>
      <w:r w:rsidR="00EA6CAE" w:rsidRPr="00BF7B06">
        <w:t xml:space="preserve"> </w:t>
      </w:r>
      <w:proofErr w:type="gramStart"/>
      <w:r w:rsidR="00EA6CAE" w:rsidRPr="00BF7B06">
        <w:t>The</w:t>
      </w:r>
      <w:proofErr w:type="gramEnd"/>
      <w:r w:rsidR="00BF7B06" w:rsidRPr="00BF7B06">
        <w:t xml:space="preserve"> total variance not only reflects the quality of the estimated FRFs, but also provides a tool for quantifying the modelling</w:t>
      </w:r>
      <w:r w:rsidR="00BF7B06">
        <w:t xml:space="preserve"> </w:t>
      </w:r>
      <w:r w:rsidR="00BF7B06" w:rsidRPr="00BF7B06">
        <w:t>uncertainty which is crucial in robust contr</w:t>
      </w:r>
      <w:r>
        <w:t>ol design</w:t>
      </w:r>
      <w:r w:rsidR="00BF7B06" w:rsidRPr="00BF7B06">
        <w:t>. Additionally, it provides the means for state observer design techniques</w:t>
      </w:r>
      <w:r w:rsidR="00BF7B06">
        <w:t>,</w:t>
      </w:r>
      <w:r w:rsidR="00BF7B06" w:rsidRPr="00BF7B06">
        <w:t xml:space="preserve"> e.g., Kalman filter that may be used in output feedback control by quantifying the process/measurement noise’s covariance matrices. b) The parameterization of the calculated BLAs based on the black/grey-box subspace method reduces to a weighted regression problem where the obtained total variance from</w:t>
      </w:r>
      <w:r w:rsidR="00EA6CAE">
        <w:t xml:space="preserve"> the</w:t>
      </w:r>
      <w:r w:rsidR="00BF7B06" w:rsidRPr="00BF7B06">
        <w:t xml:space="preserve"> MIMO LPM serves as the frequency-dependent weighing without which the estimated linear model would be biased </w:t>
      </w:r>
      <w:r w:rsidR="00BF7B06" w:rsidRPr="00BF7B06">
        <w:fldChar w:fldCharType="begin" w:fldLock="1"/>
      </w:r>
      <w:r w:rsidR="00FE4478">
        <w:instrText>ADDIN CSL_CITATION { "citationItems" : [ { "id" : "ITEM-1", "itemData" : { "DOI" : "10.1109/9.508900", "ISSN" : "00189286", "author" : [ { "dropping-particle" : "", "family" : "McKelvey", "given" : "T.", "non-dropping-particle" : "", "parse-names" : false, "suffix" : "" }, { "dropping-particle" : "", "family" : "Akcay", "given" : "H.", "non-dropping-particle" : "", "parse-names" : false, "suffix" : "" }, { "dropping-particle" : "", "family" : "Ljung", "given" : "L.", "non-dropping-particle" : "", "parse-names" : false, "suffix" : "" } ], "container-title" : "IEEE Transactions on Automatic Control", "id" : "ITEM-1", "issue" : "7", "issued" : { "date-parts" : [ [ "1996", "7" ] ] }, "page" : "960-979", "title" : "Subspace-based multivariable system identification from frequency response data", "type" : "article-journal", "volume" : "41" }, "uris" : [ "http://www.mendeley.com/documents/?uuid=6cc8d172-6a0a-367e-9714-7e5f8c2ba4b3" ] }, { "id" : "ITEM-2", "itemData" : { "DOI" : "10.1109/TCST.2006.890284", "ISSN" : "1063-6536", "author" : [ { "dropping-particle" : "", "family" : "Cavallo", "given" : "Alberto", "non-dropping-particle" : "", "parse-names" : false, "suffix" : "" }, { "dropping-particle" : "", "family" : "Maria", "given" : "Giuseppe", "non-dropping-particle" : "De", "parse-names" : false, "suffix" : "" }, { "dropping-particle" : "", "family" : "Natale", "given" : "Ciro", "non-dropping-particle" : "", "parse-names" : false, "suffix" : "" }, { "dropping-particle" : "", "family" : "Pirozzi", "given" : "Salvatore", "non-dropping-particle" : "", "parse-names" : false, "suffix" : "" } ], "container-title" : "IEEE Transactions on Control Systems Technology", "id" : "ITEM-2", "issue" : "5", "issued" : { "date-parts" : [ [ "2007", "9" ] ] }, "page" : "967-981", "title" : "Gray-Box Identification of Continuous-Time Models of Flexible Structures", "type" : "article-journal", "volume" : "15" }, "uris" : [ "http://www.mendeley.com/documents/?uuid=9400a9ed-c59d-31c5-b525-24be09961159" ] } ], "mendeley" : { "formattedCitation" : "(McKelvey et al. 1996; Cavallo et al. 2007)", "plainTextFormattedCitation" : "(McKelvey et al. 1996; Cavallo et al. 2007)", "previouslyFormattedCitation" : "(McKelvey et al. 1996; Cavallo et al. 2007)" }, "properties" : {  }, "schema" : "https://github.com/citation-style-language/schema/raw/master/csl-citation.json" }</w:instrText>
      </w:r>
      <w:r w:rsidR="00BF7B06" w:rsidRPr="00BF7B06">
        <w:fldChar w:fldCharType="separate"/>
      </w:r>
      <w:r w:rsidR="006A1D3C" w:rsidRPr="006A1D3C">
        <w:rPr>
          <w:noProof/>
        </w:rPr>
        <w:t>(McKelvey et al. 1996; Cavallo et al. 2007)</w:t>
      </w:r>
      <w:r w:rsidR="00BF7B06" w:rsidRPr="00BF7B06">
        <w:fldChar w:fldCharType="end"/>
      </w:r>
      <w:r w:rsidR="00BF7B06" w:rsidRPr="00BF7B06">
        <w:t xml:space="preserve">. </w:t>
      </w:r>
    </w:p>
    <w:p w:rsidR="00434A58" w:rsidRPr="00434A58" w:rsidRDefault="00434A58" w:rsidP="00434A58">
      <w:pPr>
        <w:pStyle w:val="SectionTitle"/>
      </w:pPr>
      <w:r>
        <w:t>3. INPUT EXCITATION OPTIMIZATION</w:t>
      </w:r>
    </w:p>
    <w:p w:rsidR="001279D6" w:rsidRDefault="002572A1" w:rsidP="002572A1">
      <w:pPr>
        <w:pStyle w:val="SubsectionTitle"/>
        <w:tabs>
          <w:tab w:val="clear" w:pos="360"/>
        </w:tabs>
      </w:pPr>
      <w:r>
        <w:t>3.1. Crest Factor Minimization</w:t>
      </w:r>
    </w:p>
    <w:p w:rsidR="002572A1" w:rsidRDefault="002572A1" w:rsidP="00C33B8E">
      <w:pPr>
        <w:pStyle w:val="Style10ptJustified"/>
        <w:rPr>
          <w:rFonts w:asciiTheme="majorBidi" w:hAnsiTheme="majorBidi" w:cstheme="majorBidi"/>
        </w:rPr>
      </w:pPr>
      <w:r w:rsidRPr="00D62935">
        <w:rPr>
          <w:rFonts w:asciiTheme="majorBidi" w:hAnsiTheme="majorBidi" w:cstheme="majorBidi"/>
        </w:rPr>
        <w:t xml:space="preserve">Since the spectrum of the employed signal </w:t>
      </w:r>
      <w:r w:rsidRPr="00C869B6">
        <w:rPr>
          <w:rFonts w:asciiTheme="majorBidi" w:hAnsiTheme="majorBidi" w:cstheme="majorBidi"/>
          <w:noProof/>
        </w:rPr>
        <w:t>is known</w:t>
      </w:r>
      <w:r w:rsidRPr="00D62935">
        <w:rPr>
          <w:rFonts w:asciiTheme="majorBidi" w:hAnsiTheme="majorBidi" w:cstheme="majorBidi"/>
        </w:rPr>
        <w:t xml:space="preserve"> </w:t>
      </w:r>
      <w:r w:rsidRPr="00D62935">
        <w:rPr>
          <w:rFonts w:asciiTheme="majorBidi" w:hAnsiTheme="majorBidi" w:cstheme="majorBidi"/>
          <w:i/>
        </w:rPr>
        <w:t>a priory</w:t>
      </w:r>
      <w:r w:rsidRPr="00D62935">
        <w:rPr>
          <w:rFonts w:asciiTheme="majorBidi" w:hAnsiTheme="majorBidi" w:cstheme="majorBidi"/>
        </w:rPr>
        <w:t xml:space="preserve">, the minimization of the CF </w:t>
      </w:r>
      <w:r w:rsidRPr="00C869B6">
        <w:rPr>
          <w:rFonts w:asciiTheme="majorBidi" w:hAnsiTheme="majorBidi" w:cstheme="majorBidi"/>
          <w:noProof/>
        </w:rPr>
        <w:t>is defined</w:t>
      </w:r>
      <w:r w:rsidRPr="00D62935">
        <w:rPr>
          <w:rFonts w:asciiTheme="majorBidi" w:hAnsiTheme="majorBidi" w:cstheme="majorBidi"/>
        </w:rPr>
        <w:t xml:space="preserve"> </w:t>
      </w:r>
      <w:r w:rsidRPr="00C869B6">
        <w:rPr>
          <w:rFonts w:asciiTheme="majorBidi" w:hAnsiTheme="majorBidi" w:cstheme="majorBidi"/>
          <w:noProof/>
        </w:rPr>
        <w:t>in terms of</w:t>
      </w:r>
      <w:r w:rsidRPr="00D62935">
        <w:rPr>
          <w:rFonts w:asciiTheme="majorBidi" w:hAnsiTheme="majorBidi" w:cstheme="majorBidi"/>
        </w:rPr>
        <w:t xml:space="preserve"> the random phases associated with the active line in the multisine excitation.</w:t>
      </w:r>
      <w:r w:rsidR="00C33B8E">
        <w:rPr>
          <w:rFonts w:asciiTheme="majorBidi" w:hAnsiTheme="majorBidi" w:cstheme="majorBidi"/>
        </w:rPr>
        <w:t xml:space="preserve"> </w:t>
      </w:r>
      <w:r w:rsidR="00C33B8E" w:rsidRPr="00C33B8E">
        <w:rPr>
          <w:rFonts w:asciiTheme="majorBidi" w:hAnsiTheme="majorBidi" w:cstheme="majorBidi"/>
          <w:color w:val="FF0000"/>
        </w:rPr>
        <w:t>Since</w:t>
      </w:r>
      <w:r w:rsidRPr="00C33B8E">
        <w:rPr>
          <w:rFonts w:asciiTheme="majorBidi" w:hAnsiTheme="majorBidi" w:cstheme="majorBidi"/>
          <w:color w:val="FF0000"/>
        </w:rPr>
        <w:t xml:space="preserve"> the </w:t>
      </w:r>
      <w:r w:rsidR="00C33B8E" w:rsidRPr="00C33B8E">
        <w:rPr>
          <w:rFonts w:asciiTheme="majorBidi" w:hAnsiTheme="majorBidi" w:cstheme="majorBidi"/>
          <w:color w:val="FF0000"/>
        </w:rPr>
        <w:t>CF-minimized multisine</w:t>
      </w:r>
      <w:r w:rsidRPr="00C33B8E">
        <w:rPr>
          <w:rFonts w:asciiTheme="majorBidi" w:hAnsiTheme="majorBidi" w:cstheme="majorBidi"/>
          <w:color w:val="FF0000"/>
        </w:rPr>
        <w:t xml:space="preserve"> </w:t>
      </w:r>
      <w:r w:rsidR="00C33B8E" w:rsidRPr="00C33B8E">
        <w:rPr>
          <w:rFonts w:asciiTheme="majorBidi" w:hAnsiTheme="majorBidi" w:cstheme="majorBidi"/>
          <w:color w:val="FF0000"/>
        </w:rPr>
        <w:t>is unique</w:t>
      </w:r>
      <w:r w:rsidRPr="00C33B8E">
        <w:rPr>
          <w:rFonts w:asciiTheme="majorBidi" w:hAnsiTheme="majorBidi" w:cstheme="majorBidi"/>
          <w:color w:val="FF0000"/>
        </w:rPr>
        <w:t xml:space="preserve">, the contribution of the nonlinearity </w:t>
      </w:r>
      <w:r w:rsidR="00C33B8E">
        <w:rPr>
          <w:rFonts w:asciiTheme="majorBidi" w:hAnsiTheme="majorBidi" w:cstheme="majorBidi"/>
          <w:color w:val="FF0000"/>
        </w:rPr>
        <w:t xml:space="preserve">(using several random realizations) </w:t>
      </w:r>
      <w:r w:rsidRPr="00C33B8E">
        <w:rPr>
          <w:rFonts w:asciiTheme="majorBidi" w:hAnsiTheme="majorBidi" w:cstheme="majorBidi"/>
          <w:color w:val="FF0000"/>
        </w:rPr>
        <w:t>is not quantifiable in the framework of the robust LPM</w:t>
      </w:r>
      <w:r w:rsidRPr="00D62935">
        <w:rPr>
          <w:rFonts w:asciiTheme="majorBidi" w:hAnsiTheme="majorBidi" w:cstheme="majorBidi"/>
        </w:rPr>
        <w:t xml:space="preserve">. </w:t>
      </w:r>
      <w:r>
        <w:rPr>
          <w:rFonts w:asciiTheme="majorBidi" w:hAnsiTheme="majorBidi" w:cstheme="majorBidi"/>
        </w:rPr>
        <w:t xml:space="preserve">On the other hand, as an advantage of CF minimization, </w:t>
      </w:r>
      <w:r w:rsidRPr="00D62935">
        <w:rPr>
          <w:rFonts w:asciiTheme="majorBidi" w:hAnsiTheme="majorBidi" w:cstheme="majorBidi"/>
        </w:rPr>
        <w:t xml:space="preserve">the </w:t>
      </w:r>
      <w:r>
        <w:rPr>
          <w:rFonts w:asciiTheme="majorBidi" w:hAnsiTheme="majorBidi" w:cstheme="majorBidi"/>
        </w:rPr>
        <w:t xml:space="preserve">number of required averages for a specific accuracy </w:t>
      </w:r>
      <w:r>
        <w:rPr>
          <w:rFonts w:asciiTheme="majorBidi" w:hAnsiTheme="majorBidi" w:cstheme="majorBidi"/>
          <w:noProof/>
        </w:rPr>
        <w:t>regarding</w:t>
      </w:r>
      <w:r w:rsidR="00955D8A">
        <w:rPr>
          <w:rFonts w:asciiTheme="majorBidi" w:hAnsiTheme="majorBidi" w:cstheme="majorBidi"/>
          <w:noProof/>
        </w:rPr>
        <w:t xml:space="preserve"> the</w:t>
      </w:r>
      <w:r>
        <w:rPr>
          <w:rFonts w:asciiTheme="majorBidi" w:hAnsiTheme="majorBidi" w:cstheme="majorBidi"/>
        </w:rPr>
        <w:t xml:space="preserve"> SNR</w:t>
      </w:r>
      <w:r w:rsidR="00955D8A">
        <w:rPr>
          <w:rFonts w:asciiTheme="majorBidi" w:hAnsiTheme="majorBidi" w:cstheme="majorBidi"/>
        </w:rPr>
        <w:t xml:space="preserve"> a</w:t>
      </w:r>
      <w:r w:rsidR="00955D8A" w:rsidRPr="00D62935">
        <w:rPr>
          <w:rFonts w:asciiTheme="majorBidi" w:hAnsiTheme="majorBidi" w:cstheme="majorBidi"/>
        </w:rPr>
        <w:t xml:space="preserve">t </w:t>
      </w:r>
      <w:r w:rsidR="00955D8A" w:rsidRPr="00C869B6">
        <w:rPr>
          <w:rFonts w:asciiTheme="majorBidi" w:hAnsiTheme="majorBidi" w:cstheme="majorBidi"/>
          <w:noProof/>
        </w:rPr>
        <w:t>low</w:t>
      </w:r>
      <w:r w:rsidR="00955D8A">
        <w:rPr>
          <w:rFonts w:asciiTheme="majorBidi" w:hAnsiTheme="majorBidi" w:cstheme="majorBidi"/>
          <w:noProof/>
        </w:rPr>
        <w:t>-</w:t>
      </w:r>
      <w:r w:rsidR="00955D8A" w:rsidRPr="00C869B6">
        <w:rPr>
          <w:rFonts w:asciiTheme="majorBidi" w:hAnsiTheme="majorBidi" w:cstheme="majorBidi"/>
          <w:noProof/>
        </w:rPr>
        <w:t>frequency</w:t>
      </w:r>
      <w:r w:rsidR="00955D8A" w:rsidRPr="00D62935">
        <w:rPr>
          <w:rFonts w:asciiTheme="majorBidi" w:hAnsiTheme="majorBidi" w:cstheme="majorBidi"/>
        </w:rPr>
        <w:t xml:space="preserve"> range</w:t>
      </w:r>
      <w:r w:rsidR="00955D8A">
        <w:rPr>
          <w:rFonts w:asciiTheme="majorBidi" w:hAnsiTheme="majorBidi" w:cstheme="majorBidi"/>
        </w:rPr>
        <w:t>s,</w:t>
      </w:r>
      <w:r w:rsidR="00955D8A" w:rsidRPr="00D62935">
        <w:rPr>
          <w:rFonts w:asciiTheme="majorBidi" w:hAnsiTheme="majorBidi" w:cstheme="majorBidi"/>
        </w:rPr>
        <w:t xml:space="preserve"> where the experimen</w:t>
      </w:r>
      <w:r w:rsidR="00955D8A">
        <w:rPr>
          <w:rFonts w:asciiTheme="majorBidi" w:hAnsiTheme="majorBidi" w:cstheme="majorBidi"/>
        </w:rPr>
        <w:t>t durations are lengthy,</w:t>
      </w:r>
      <w:r w:rsidRPr="00D62935">
        <w:rPr>
          <w:rFonts w:asciiTheme="majorBidi" w:hAnsiTheme="majorBidi" w:cstheme="majorBidi"/>
        </w:rPr>
        <w:t xml:space="preserve"> is proportional to the square of</w:t>
      </w:r>
      <w:r w:rsidR="00955D8A">
        <w:rPr>
          <w:rFonts w:asciiTheme="majorBidi" w:hAnsiTheme="majorBidi" w:cstheme="majorBidi"/>
        </w:rPr>
        <w:t xml:space="preserve"> the</w:t>
      </w:r>
      <w:r w:rsidRPr="00D62935">
        <w:rPr>
          <w:rFonts w:asciiTheme="majorBidi" w:hAnsiTheme="majorBidi" w:cstheme="majorBidi"/>
        </w:rPr>
        <w:t xml:space="preserve"> CF.</w:t>
      </w:r>
      <w:r>
        <w:rPr>
          <w:rFonts w:asciiTheme="majorBidi" w:hAnsiTheme="majorBidi" w:cstheme="majorBidi"/>
        </w:rPr>
        <w:t xml:space="preserve"> </w:t>
      </w:r>
    </w:p>
    <w:p w:rsidR="00B11AB4" w:rsidRPr="00C33B8E" w:rsidRDefault="002572A1" w:rsidP="00C33B8E">
      <w:pPr>
        <w:pStyle w:val="Style10ptJustified"/>
        <w:rPr>
          <w:rFonts w:asciiTheme="majorBidi" w:eastAsiaTheme="minorEastAsia" w:hAnsiTheme="majorBidi" w:cstheme="majorBidi"/>
        </w:rPr>
      </w:pPr>
      <w:r w:rsidRPr="00D62935">
        <w:rPr>
          <w:rFonts w:asciiTheme="majorBidi" w:hAnsiTheme="majorBidi" w:cstheme="majorBidi"/>
        </w:rPr>
        <w:t xml:space="preserve">Mathematically, the CF of a time-dependent vector </w:t>
      </w:r>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oMath>
      <w:r w:rsidRPr="00D62935">
        <w:rPr>
          <w:rFonts w:asciiTheme="majorBidi" w:eastAsiaTheme="minorEastAsia" w:hAnsiTheme="majorBidi" w:cstheme="majorBidi"/>
        </w:rPr>
        <w:t xml:space="preserve"> </w:t>
      </w:r>
      <w:r w:rsidRPr="00D62935">
        <w:rPr>
          <w:rFonts w:asciiTheme="majorBidi" w:hAnsiTheme="majorBidi" w:cstheme="majorBidi"/>
        </w:rPr>
        <w:t xml:space="preserve">is defined as </w:t>
      </w:r>
      <m:oMath>
        <m:r>
          <w:rPr>
            <w:rFonts w:ascii="Cambria Math" w:hAnsi="Cambria Math" w:cstheme="majorBidi"/>
          </w:rPr>
          <m:t>C</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sub>
        </m:sSub>
        <m:r>
          <w:rPr>
            <w:rFonts w:ascii="Cambria Math" w:hAnsi="Cambria Math" w:cstheme="majorBidi"/>
          </w:rPr>
          <m:t>=</m:t>
        </m:r>
        <w:bookmarkStart w:id="0" w:name="OLE_LINK1"/>
        <w:bookmarkStart w:id="1" w:name="OLE_LINK2"/>
        <w:bookmarkStart w:id="2" w:name="OLE_LINK3"/>
        <m:sSub>
          <m:sSubPr>
            <m:ctrlPr>
              <w:rPr>
                <w:rFonts w:ascii="Cambria Math" w:hAnsi="Cambria Math" w:cstheme="majorBidi"/>
                <w:i/>
              </w:rPr>
            </m:ctrlPr>
          </m:sSubPr>
          <m:e>
            <m:d>
              <m:dPr>
                <m:begChr m:val="‖"/>
                <m:endChr m:val="‖"/>
                <m:ctrlPr>
                  <w:rPr>
                    <w:rFonts w:ascii="Cambria Math" w:hAnsi="Cambria Math" w:cstheme="majorBidi"/>
                    <w:i/>
                  </w:rPr>
                </m:ctrlPr>
              </m:dPr>
              <m:e>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e>
            </m:d>
          </m:e>
          <m:sub>
            <m:r>
              <w:rPr>
                <w:rFonts w:ascii="Cambria Math" w:hAnsi="Cambria Math" w:cstheme="majorBidi"/>
              </w:rPr>
              <m:t>∞</m:t>
            </m:r>
          </m:sub>
        </m:sSub>
        <w:bookmarkEnd w:id="0"/>
        <w:bookmarkEnd w:id="1"/>
        <w:bookmarkEnd w:id="2"/>
        <m:r>
          <w:rPr>
            <w:rFonts w:ascii="Cambria Math" w:hAnsi="Cambria Math" w:cstheme="majorBidi"/>
          </w:rPr>
          <m:t>/</m:t>
        </m:r>
        <m:sSub>
          <m:sSubPr>
            <m:ctrlPr>
              <w:rPr>
                <w:rFonts w:ascii="Cambria Math" w:hAnsi="Cambria Math" w:cstheme="majorBidi"/>
                <w:i/>
              </w:rPr>
            </m:ctrlPr>
          </m:sSubPr>
          <m:e>
            <m:d>
              <m:dPr>
                <m:begChr m:val="‖"/>
                <m:endChr m:val="‖"/>
                <m:ctrlPr>
                  <w:rPr>
                    <w:rFonts w:ascii="Cambria Math" w:hAnsi="Cambria Math" w:cstheme="majorBidi"/>
                    <w:i/>
                  </w:rPr>
                </m:ctrlPr>
              </m:dPr>
              <m:e>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e>
            </m:d>
          </m:e>
          <m:sub>
            <m:r>
              <w:rPr>
                <w:rFonts w:ascii="Cambria Math" w:hAnsi="Cambria Math" w:cstheme="majorBidi"/>
              </w:rPr>
              <m:t>2</m:t>
            </m:r>
          </m:sub>
        </m:sSub>
      </m:oMath>
      <w:r w:rsidRPr="00D62935">
        <w:rPr>
          <w:rFonts w:asciiTheme="majorBidi" w:eastAsiaTheme="minorEastAsia" w:hAnsiTheme="majorBidi" w:cstheme="majorBidi"/>
        </w:rPr>
        <w:t xml:space="preserve"> which is the peak-value over the signal root mean square. Our </w:t>
      </w:r>
      <w:r w:rsidR="004906BE">
        <w:rPr>
          <w:rFonts w:asciiTheme="majorBidi" w:eastAsiaTheme="minorEastAsia" w:hAnsiTheme="majorBidi" w:cstheme="majorBidi"/>
        </w:rPr>
        <w:t xml:space="preserve">analysis here is </w:t>
      </w:r>
      <w:r w:rsidRPr="00D62935">
        <w:rPr>
          <w:rFonts w:asciiTheme="majorBidi" w:eastAsiaTheme="minorEastAsia" w:hAnsiTheme="majorBidi" w:cstheme="majorBidi"/>
        </w:rPr>
        <w:t xml:space="preserve">only </w:t>
      </w:r>
      <w:r w:rsidR="004906BE">
        <w:rPr>
          <w:rFonts w:asciiTheme="majorBidi" w:eastAsiaTheme="minorEastAsia" w:hAnsiTheme="majorBidi" w:cstheme="majorBidi"/>
        </w:rPr>
        <w:t>concerned</w:t>
      </w:r>
      <w:r w:rsidRPr="00D62935">
        <w:rPr>
          <w:rFonts w:asciiTheme="majorBidi" w:eastAsiaTheme="minorEastAsia" w:hAnsiTheme="majorBidi" w:cstheme="majorBidi"/>
        </w:rPr>
        <w:t xml:space="preserve"> with optimizing the phases (</w:t>
      </w:r>
      <w:r w:rsidR="004906BE">
        <w:rPr>
          <w:rFonts w:asciiTheme="majorBidi" w:eastAsiaTheme="minorEastAsia" w:hAnsiTheme="majorBidi" w:cstheme="majorBidi"/>
        </w:rPr>
        <w:t>excluding the zero</w:t>
      </w:r>
      <w:r w:rsidRPr="00D62935">
        <w:rPr>
          <w:rFonts w:asciiTheme="majorBidi" w:eastAsiaTheme="minorEastAsia" w:hAnsiTheme="majorBidi" w:cstheme="majorBidi"/>
        </w:rPr>
        <w:t xml:space="preserve"> line) of each line for a given auto-power spectrum.</w:t>
      </w:r>
      <w:r w:rsidRPr="00D62935">
        <w:rPr>
          <w:rFonts w:asciiTheme="majorBidi" w:hAnsiTheme="majorBidi" w:cstheme="majorBidi"/>
        </w:rPr>
        <w:t xml:space="preserve"> Since the objective function</w:t>
      </w:r>
      <w:r>
        <w:rPr>
          <w:rFonts w:asciiTheme="majorBidi" w:hAnsiTheme="majorBidi" w:cstheme="majorBidi"/>
        </w:rPr>
        <w:t xml:space="preserve"> (</w:t>
      </w:r>
      <m:oMath>
        <m:r>
          <w:rPr>
            <w:rFonts w:ascii="Cambria Math" w:hAnsi="Cambria Math" w:cstheme="majorBidi"/>
          </w:rPr>
          <m:t>C</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sub>
        </m:sSub>
      </m:oMath>
      <w:r>
        <w:rPr>
          <w:rFonts w:asciiTheme="majorBidi" w:hAnsiTheme="majorBidi" w:cstheme="majorBidi"/>
        </w:rPr>
        <w:t>)</w:t>
      </w:r>
      <w:r w:rsidRPr="00D62935">
        <w:rPr>
          <w:rFonts w:asciiTheme="majorBidi" w:hAnsiTheme="majorBidi" w:cstheme="majorBidi"/>
        </w:rPr>
        <w:t xml:space="preserve"> is </w:t>
      </w:r>
      <w:proofErr w:type="spellStart"/>
      <w:r w:rsidRPr="00D62935">
        <w:rPr>
          <w:rFonts w:asciiTheme="majorBidi" w:hAnsiTheme="majorBidi" w:cstheme="majorBidi"/>
        </w:rPr>
        <w:t>nondifferentiable</w:t>
      </w:r>
      <w:proofErr w:type="spellEnd"/>
      <w:r w:rsidRPr="00D62935">
        <w:rPr>
          <w:rFonts w:asciiTheme="majorBidi" w:hAnsiTheme="majorBidi" w:cstheme="majorBidi"/>
        </w:rPr>
        <w:t>, an analytical optimization solution is unavailable</w:t>
      </w:r>
      <w:r w:rsidR="004906BE">
        <w:rPr>
          <w:rFonts w:asciiTheme="majorBidi" w:hAnsiTheme="majorBidi" w:cstheme="majorBidi"/>
        </w:rPr>
        <w:t>. As a results,</w:t>
      </w:r>
      <w:r w:rsidRPr="00D62935">
        <w:rPr>
          <w:rFonts w:asciiTheme="majorBidi" w:hAnsiTheme="majorBidi" w:cstheme="majorBidi"/>
        </w:rPr>
        <w:t xml:space="preserve"> the Quasi-Newton (QN) algorithm</w:t>
      </w:r>
      <w:r w:rsidR="004906BE">
        <w:rPr>
          <w:rFonts w:asciiTheme="majorBidi" w:hAnsiTheme="majorBidi" w:cstheme="majorBidi"/>
        </w:rPr>
        <w:t>,</w:t>
      </w:r>
      <w:r w:rsidRPr="00D62935">
        <w:rPr>
          <w:rFonts w:asciiTheme="majorBidi" w:hAnsiTheme="majorBidi" w:cstheme="majorBidi"/>
        </w:rPr>
        <w:t xml:space="preserve"> in which the Hessian matrix is estimated (updated) from the gradient vector</w:t>
      </w:r>
      <w:r w:rsidR="004906BE">
        <w:rPr>
          <w:rFonts w:asciiTheme="majorBidi" w:hAnsiTheme="majorBidi" w:cstheme="majorBidi"/>
        </w:rPr>
        <w:t xml:space="preserve">, </w:t>
      </w:r>
      <w:r w:rsidR="004906BE" w:rsidRPr="00D62935">
        <w:rPr>
          <w:rFonts w:asciiTheme="majorBidi" w:hAnsiTheme="majorBidi" w:cstheme="majorBidi"/>
        </w:rPr>
        <w:t xml:space="preserve">is </w:t>
      </w:r>
      <w:r w:rsidR="004906BE">
        <w:rPr>
          <w:rFonts w:asciiTheme="majorBidi" w:hAnsiTheme="majorBidi" w:cstheme="majorBidi"/>
        </w:rPr>
        <w:t>implemented</w:t>
      </w:r>
      <w:r w:rsidRPr="00D62935">
        <w:rPr>
          <w:rFonts w:asciiTheme="majorBidi" w:hAnsiTheme="majorBidi" w:cstheme="majorBidi"/>
        </w:rPr>
        <w:t>. Accordingly, the Hessian matrix is calculated by</w:t>
      </w:r>
      <w:r w:rsidR="004906BE">
        <w:rPr>
          <w:rFonts w:asciiTheme="majorBidi" w:hAnsiTheme="majorBidi" w:cstheme="majorBidi"/>
        </w:rPr>
        <w:t xml:space="preserve"> the</w:t>
      </w:r>
      <w:r w:rsidRPr="00D62935">
        <w:rPr>
          <w:rFonts w:asciiTheme="majorBidi" w:hAnsiTheme="majorBidi" w:cstheme="majorBidi"/>
        </w:rPr>
        <w:t xml:space="preserve"> </w:t>
      </w:r>
      <w:proofErr w:type="spellStart"/>
      <w:r w:rsidRPr="00D62935">
        <w:rPr>
          <w:rFonts w:asciiTheme="majorBidi" w:hAnsiTheme="majorBidi" w:cstheme="majorBidi"/>
        </w:rPr>
        <w:t>Davidon</w:t>
      </w:r>
      <w:proofErr w:type="spellEnd"/>
      <w:r w:rsidR="004906BE">
        <w:rPr>
          <w:rFonts w:asciiTheme="majorBidi" w:hAnsiTheme="majorBidi" w:cstheme="majorBidi"/>
        </w:rPr>
        <w:t>-</w:t>
      </w:r>
      <w:r w:rsidRPr="00D62935">
        <w:rPr>
          <w:rFonts w:asciiTheme="majorBidi" w:hAnsiTheme="majorBidi" w:cstheme="majorBidi"/>
        </w:rPr>
        <w:t>Fletcher</w:t>
      </w:r>
      <w:r w:rsidR="004906BE">
        <w:rPr>
          <w:rFonts w:asciiTheme="majorBidi" w:hAnsiTheme="majorBidi" w:cstheme="majorBidi"/>
        </w:rPr>
        <w:t>-</w:t>
      </w:r>
      <w:r w:rsidRPr="00D62935">
        <w:rPr>
          <w:rFonts w:asciiTheme="majorBidi" w:hAnsiTheme="majorBidi" w:cstheme="majorBidi"/>
        </w:rPr>
        <w:t xml:space="preserve">Powell (DFP) formula to mimic the Newton algorithm in computing the search direction </w:t>
      </w:r>
      <w:r w:rsidRPr="00D62935">
        <w:rPr>
          <w:rFonts w:asciiTheme="majorBidi" w:hAnsiTheme="majorBidi" w:cstheme="majorBidi"/>
        </w:rPr>
        <w:fldChar w:fldCharType="begin" w:fldLock="1"/>
      </w:r>
      <w:r w:rsidR="00FE4478">
        <w:rPr>
          <w:rFonts w:asciiTheme="majorBidi" w:hAnsiTheme="majorBidi" w:cstheme="majorBidi"/>
        </w:rPr>
        <w:instrText>ADDIN CSL_CITATION { "citationItems" : [ { "id" : "ITEM-1", "itemData" : { "ISBN" : "9780898716610", "abstract" : "2nd ed. Linear and Nonlinear Optimization, Second Edition is primarily intended for use in linear and nonlinear optimization courses for advanced undergraduate and graduate students. It is also appropriate as a tutorial for researchers and practitioners who need to understand the modern algorithms of linear and nonlinear optimization to apply them to problems in science and engineering.\"--Jacket. Optimization models -- Fundamentals of optimization -- Representation of linear constraints -- Geometry of linear programming -- The simplex method -- Duality and sensitivity -- Enhancements of the simplex method -- Network problems -- Computational complexity of linear programming -- Interior-point methods of linear programming -- Basics of unconstrained optimization -- Methods for unconstrained optimization -- Low-storage methods for unconstrained problems -- Optimality conditions for constrained problems -- Feasible-point methods -- Penalty and barrier methods.", "author" : [ { "dropping-particle" : "", "family" : "Griva", "given" : "Igor.", "non-dropping-particle" : "", "parse-names" : false, "suffix" : "" }, { "dropping-particle" : "", "family" : "Nash", "given" : "Stephen", "non-dropping-particle" : "", "parse-names" : false, "suffix" : "" }, { "dropping-particle" : "", "family" : "Sofer", "given" : "Ariela.", "non-dropping-particle" : "", "parse-names" : false, "suffix" : "" } ], "id" : "ITEM-1", "issued" : { "date-parts" : [ [ "2009" ] ] }, "publisher" : "Society for Industrial and Applied Mathematics", "title" : "Linear and nonlinear optimization", "type" : "book" }, "uris" : [ "http://www.mendeley.com/documents/?uuid=94d21370-9c77-3af4-8961-58ef249fe6b2" ] } ], "mendeley" : { "formattedCitation" : "(Griva et al. 2009)", "plainTextFormattedCitation" : "(Griva et al. 2009)", "previouslyFormattedCitation" : "(Griva et al. 2009)" }, "properties" : {  }, "schema" : "https://github.com/citation-style-language/schema/raw/master/csl-citation.json" }</w:instrText>
      </w:r>
      <w:r w:rsidRPr="00D62935">
        <w:rPr>
          <w:rFonts w:asciiTheme="majorBidi" w:hAnsiTheme="majorBidi" w:cstheme="majorBidi"/>
        </w:rPr>
        <w:fldChar w:fldCharType="separate"/>
      </w:r>
      <w:r w:rsidR="006A1D3C" w:rsidRPr="006A1D3C">
        <w:rPr>
          <w:rFonts w:asciiTheme="majorBidi" w:hAnsiTheme="majorBidi" w:cstheme="majorBidi"/>
          <w:noProof/>
        </w:rPr>
        <w:t>(Griva et al. 2009)</w:t>
      </w:r>
      <w:r w:rsidRPr="00D62935">
        <w:rPr>
          <w:rFonts w:asciiTheme="majorBidi" w:hAnsiTheme="majorBidi" w:cstheme="majorBidi"/>
        </w:rPr>
        <w:fldChar w:fldCharType="end"/>
      </w:r>
      <w:r w:rsidRPr="00D62935">
        <w:rPr>
          <w:rFonts w:asciiTheme="majorBidi" w:hAnsiTheme="majorBidi" w:cstheme="majorBidi"/>
        </w:rPr>
        <w:t xml:space="preserve">. The algorithm is initialized by </w:t>
      </w:r>
      <w:r w:rsidR="00C004A3">
        <w:rPr>
          <w:rFonts w:asciiTheme="majorBidi" w:hAnsiTheme="majorBidi" w:cstheme="majorBidi"/>
        </w:rPr>
        <w:t xml:space="preserve">the </w:t>
      </w:r>
      <w:r w:rsidRPr="00D62935">
        <w:rPr>
          <w:rFonts w:asciiTheme="majorBidi" w:hAnsiTheme="majorBidi" w:cstheme="majorBidi"/>
        </w:rPr>
        <w:t>Schroeder multisine</w:t>
      </w:r>
      <w:r>
        <w:rPr>
          <w:rFonts w:asciiTheme="majorBidi" w:hAnsiTheme="majorBidi" w:cstheme="majorBidi"/>
        </w:rPr>
        <w:t>,</w:t>
      </w:r>
      <w:r w:rsidRPr="00D62935">
        <w:rPr>
          <w:rFonts w:asciiTheme="majorBidi" w:hAnsiTheme="majorBidi" w:cstheme="majorBidi"/>
        </w:rPr>
        <w:t xml:space="preserve"> </w:t>
      </w:r>
      <w:r w:rsidRPr="00C869B6">
        <w:rPr>
          <w:rFonts w:asciiTheme="majorBidi" w:hAnsiTheme="majorBidi" w:cstheme="majorBidi"/>
          <w:noProof/>
        </w:rPr>
        <w:t>i.e., for</w:t>
      </w:r>
      <w:r w:rsidRPr="00D62935">
        <w:rPr>
          <w:rFonts w:asciiTheme="majorBidi" w:hAnsiTheme="majorBidi" w:cstheme="majorBidi"/>
        </w:rPr>
        <w:t xml:space="preserve"> line number </w:t>
      </w:r>
      <m:oMath>
        <m:r>
          <w:rPr>
            <w:rFonts w:ascii="Cambria Math" w:hAnsi="Cambria Math" w:cstheme="majorBidi"/>
          </w:rPr>
          <m:t>i</m:t>
        </m:r>
      </m:oMath>
      <w:r w:rsidRPr="00D62935">
        <w:rPr>
          <w:rFonts w:asciiTheme="majorBidi" w:eastAsiaTheme="minorEastAsia" w:hAnsiTheme="majorBidi"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l</m:t>
            </m:r>
          </m:sub>
        </m:sSub>
      </m:oMath>
      <w:r w:rsidRPr="00D62935">
        <w:rPr>
          <w:rFonts w:asciiTheme="majorBidi" w:eastAsiaTheme="minorEastAsia" w:hAnsiTheme="majorBidi" w:cstheme="majorBidi"/>
        </w:rPr>
        <w:t xml:space="preserve"> number of nonzero lines in the spectrum, the associated phase is</w:t>
      </w:r>
      <w:r>
        <w:rPr>
          <w:rFonts w:asciiTheme="majorBidi" w:eastAsiaTheme="minorEastAsia" w:hAnsiTheme="majorBidi" w:cstheme="majorBidi"/>
        </w:rPr>
        <w:t xml:space="preserve"> initialized </w:t>
      </w:r>
      <w:proofErr w:type="gramStart"/>
      <w:r>
        <w:rPr>
          <w:rFonts w:asciiTheme="majorBidi" w:eastAsiaTheme="minorEastAsia" w:hAnsiTheme="majorBidi" w:cstheme="majorBidi"/>
        </w:rPr>
        <w:t>with</w:t>
      </w:r>
      <w:r w:rsidRPr="00D62935">
        <w:rPr>
          <w:rFonts w:asciiTheme="majorBidi" w:eastAsiaTheme="minorEastAsia" w:hAnsiTheme="majorBidi" w:cstheme="majorBidi"/>
        </w:rPr>
        <w:t xml:space="preserve"> </w:t>
      </w:r>
      <w:proofErr w:type="gramEnd"/>
      <m:oMath>
        <m:r>
          <w:rPr>
            <w:rFonts w:ascii="Cambria Math" w:eastAsiaTheme="minorEastAsia" w:hAnsi="Cambria Math" w:cstheme="majorBidi"/>
          </w:rPr>
          <m:t>-i</m:t>
        </m:r>
        <m:d>
          <m:dPr>
            <m:ctrlPr>
              <w:rPr>
                <w:rFonts w:ascii="Cambria Math" w:eastAsiaTheme="minorEastAsia" w:hAnsi="Cambria Math" w:cstheme="majorBidi"/>
                <w:i/>
              </w:rPr>
            </m:ctrlPr>
          </m:dPr>
          <m:e>
            <m:r>
              <w:rPr>
                <w:rFonts w:ascii="Cambria Math" w:eastAsiaTheme="minorEastAsia" w:hAnsi="Cambria Math" w:cstheme="majorBidi"/>
              </w:rPr>
              <m:t>i-1</m:t>
            </m:r>
          </m:e>
        </m:d>
        <m:r>
          <w:rPr>
            <w:rFonts w:ascii="Cambria Math" w:eastAsiaTheme="minorEastAsia" w:hAnsi="Cambria Math" w:cstheme="majorBidi"/>
          </w:rPr>
          <m:t>/</m:t>
        </m:r>
        <w:bookmarkStart w:id="3" w:name="OLE_LINK4"/>
        <w:bookmarkStart w:id="4" w:name="OLE_LINK5"/>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l</m:t>
            </m:r>
          </m:sub>
        </m:sSub>
      </m:oMath>
      <w:bookmarkEnd w:id="3"/>
      <w:bookmarkEnd w:id="4"/>
      <w:r w:rsidRPr="00D62935">
        <w:rPr>
          <w:rFonts w:asciiTheme="majorBidi" w:eastAsiaTheme="minorEastAsia" w:hAnsiTheme="majorBidi" w:cstheme="majorBidi"/>
        </w:rPr>
        <w:t>.</w:t>
      </w:r>
      <w:r w:rsidR="00FD5F29">
        <w:rPr>
          <w:rFonts w:asciiTheme="majorBidi" w:eastAsiaTheme="minorEastAsia" w:hAnsiTheme="majorBidi" w:cstheme="majorBidi"/>
        </w:rPr>
        <w:t xml:space="preserve"> T</w:t>
      </w:r>
      <w:r w:rsidRPr="00D62935">
        <w:rPr>
          <w:rFonts w:asciiTheme="majorBidi" w:eastAsiaTheme="minorEastAsia" w:hAnsiTheme="majorBidi" w:cstheme="majorBidi"/>
        </w:rPr>
        <w:t>he optimization is carried out on a parallel computing Linux workstation with 28 cores @ 2.40 GHz (Intel Xenon E5-2680 v4) and 96 GB R</w:t>
      </w:r>
      <w:r w:rsidR="00EA6CAE">
        <w:rPr>
          <w:rFonts w:asciiTheme="majorBidi" w:eastAsiaTheme="minorEastAsia" w:hAnsiTheme="majorBidi" w:cstheme="majorBidi"/>
        </w:rPr>
        <w:t>AM</w:t>
      </w:r>
      <w:r w:rsidR="00FD5F29">
        <w:rPr>
          <w:rFonts w:asciiTheme="majorBidi" w:eastAsiaTheme="minorEastAsia" w:hAnsiTheme="majorBidi" w:cstheme="majorBidi"/>
        </w:rPr>
        <w:t>, and</w:t>
      </w:r>
      <w:r w:rsidRPr="00D62935">
        <w:rPr>
          <w:rFonts w:asciiTheme="majorBidi" w:eastAsiaTheme="minorEastAsia" w:hAnsiTheme="majorBidi" w:cstheme="majorBidi"/>
        </w:rPr>
        <w:t xml:space="preserve"> is aimed at covering the effect of frequency-domain resolution (radix-2 number of active lines) between 512 and 131072 lines within</w:t>
      </w:r>
      <w:r w:rsidR="00FD5F29">
        <w:rPr>
          <w:rFonts w:asciiTheme="majorBidi" w:eastAsiaTheme="minorEastAsia" w:hAnsiTheme="majorBidi" w:cstheme="majorBidi"/>
        </w:rPr>
        <w:t xml:space="preserve"> the range</w:t>
      </w:r>
      <w:r w:rsidRPr="00D62935">
        <w:rPr>
          <w:rFonts w:asciiTheme="majorBidi" w:eastAsiaTheme="minorEastAsia" w:hAnsiTheme="majorBidi" w:cstheme="majorBidi"/>
        </w:rPr>
        <w:t xml:space="preserve"> [0 800] Hz</w:t>
      </w:r>
      <w:r>
        <w:rPr>
          <w:rFonts w:asciiTheme="majorBidi" w:eastAsiaTheme="minorEastAsia" w:hAnsiTheme="majorBidi" w:cstheme="majorBidi"/>
        </w:rPr>
        <w:t>. The objective</w:t>
      </w:r>
      <w:r w:rsidR="00F81C25">
        <w:rPr>
          <w:rFonts w:asciiTheme="majorBidi" w:eastAsiaTheme="minorEastAsia" w:hAnsiTheme="majorBidi" w:cstheme="majorBidi"/>
        </w:rPr>
        <w:t xml:space="preserve"> function</w:t>
      </w:r>
      <w:r>
        <w:rPr>
          <w:rFonts w:asciiTheme="majorBidi" w:eastAsiaTheme="minorEastAsia" w:hAnsiTheme="majorBidi" w:cstheme="majorBidi"/>
        </w:rPr>
        <w:t xml:space="preserve"> of the optimization is defined in terms </w:t>
      </w:r>
      <w:proofErr w:type="gramStart"/>
      <w:r>
        <w:rPr>
          <w:rFonts w:asciiTheme="majorBidi" w:eastAsiaTheme="minorEastAsia" w:hAnsiTheme="majorBidi" w:cstheme="majorBidi"/>
        </w:rPr>
        <w:t xml:space="preserve">of </w:t>
      </w:r>
      <w:r w:rsidRPr="00D62935">
        <w:rPr>
          <w:rFonts w:asciiTheme="majorBidi" w:eastAsiaTheme="minorEastAsia" w:hAnsiTheme="majorBidi" w:cstheme="majorBidi"/>
        </w:rPr>
        <w:t xml:space="preserve"> a</w:t>
      </w:r>
      <w:proofErr w:type="gramEnd"/>
      <w:r w:rsidRPr="00D62935">
        <w:rPr>
          <w:rFonts w:asciiTheme="majorBidi" w:eastAsiaTheme="minorEastAsia" w:hAnsiTheme="majorBidi" w:cstheme="majorBidi"/>
        </w:rPr>
        <w:t xml:space="preserve"> wide range of parameters</w:t>
      </w:r>
      <w:r>
        <w:rPr>
          <w:rFonts w:asciiTheme="majorBidi" w:eastAsiaTheme="minorEastAsia" w:hAnsiTheme="majorBidi" w:cstheme="majorBidi"/>
        </w:rPr>
        <w:t>,</w:t>
      </w:r>
      <w:r w:rsidRPr="00D62935">
        <w:rPr>
          <w:rFonts w:asciiTheme="majorBidi" w:eastAsiaTheme="minorEastAsia" w:hAnsiTheme="majorBidi" w:cstheme="majorBidi"/>
        </w:rPr>
        <w:t xml:space="preserve"> namely</w:t>
      </w:r>
      <w:r>
        <w:rPr>
          <w:rFonts w:asciiTheme="majorBidi" w:eastAsiaTheme="minorEastAsia" w:hAnsiTheme="majorBidi" w:cstheme="majorBidi"/>
        </w:rPr>
        <w:t>,</w:t>
      </w:r>
      <w:r w:rsidRPr="00D62935">
        <w:rPr>
          <w:rFonts w:asciiTheme="majorBidi" w:eastAsiaTheme="minorEastAsia" w:hAnsiTheme="majorBidi" w:cstheme="majorBidi"/>
        </w:rPr>
        <w:t xml:space="preserve"> </w:t>
      </w:r>
      <w:r w:rsidRPr="00C869B6">
        <w:rPr>
          <w:rFonts w:asciiTheme="majorBidi" w:eastAsiaTheme="minorEastAsia" w:hAnsiTheme="majorBidi" w:cstheme="majorBidi"/>
          <w:noProof/>
        </w:rPr>
        <w:t>achievable</w:t>
      </w:r>
      <w:r w:rsidRPr="00D62935">
        <w:rPr>
          <w:rFonts w:asciiTheme="majorBidi" w:eastAsiaTheme="minorEastAsia" w:hAnsiTheme="majorBidi" w:cstheme="majorBidi"/>
        </w:rPr>
        <w:t xml:space="preserve"> CF for the optimized </w:t>
      </w:r>
      <w:r w:rsidR="00553EBE">
        <w:rPr>
          <w:rFonts w:asciiTheme="majorBidi" w:eastAsiaTheme="minorEastAsia" w:hAnsiTheme="majorBidi" w:cstheme="majorBidi"/>
        </w:rPr>
        <w:t>signal</w:t>
      </w:r>
      <w:r w:rsidRPr="00D62935">
        <w:rPr>
          <w:rFonts w:asciiTheme="majorBidi" w:eastAsiaTheme="minorEastAsia" w:hAnsiTheme="majorBidi" w:cstheme="majorBidi"/>
        </w:rPr>
        <w:t xml:space="preserve">, variations of the CF for the Schroeder </w:t>
      </w:r>
      <w:r>
        <w:rPr>
          <w:rFonts w:asciiTheme="majorBidi" w:eastAsiaTheme="minorEastAsia" w:hAnsiTheme="majorBidi" w:cstheme="majorBidi"/>
        </w:rPr>
        <w:t>multisine</w:t>
      </w:r>
      <w:r w:rsidRPr="00D62935">
        <w:rPr>
          <w:rFonts w:asciiTheme="majorBidi" w:eastAsiaTheme="minorEastAsia" w:hAnsiTheme="majorBidi" w:cstheme="majorBidi"/>
        </w:rPr>
        <w:t xml:space="preserve">, </w:t>
      </w:r>
      <w:r w:rsidR="00F81C25">
        <w:rPr>
          <w:rFonts w:asciiTheme="majorBidi" w:eastAsiaTheme="minorEastAsia" w:hAnsiTheme="majorBidi" w:cstheme="majorBidi"/>
        </w:rPr>
        <w:t xml:space="preserve">the </w:t>
      </w:r>
      <w:r>
        <w:rPr>
          <w:rFonts w:asciiTheme="majorBidi" w:eastAsiaTheme="minorEastAsia" w:hAnsiTheme="majorBidi" w:cstheme="majorBidi"/>
        </w:rPr>
        <w:t>n</w:t>
      </w:r>
      <w:r w:rsidRPr="00D62935">
        <w:rPr>
          <w:rFonts w:asciiTheme="majorBidi" w:eastAsiaTheme="minorEastAsia" w:hAnsiTheme="majorBidi" w:cstheme="majorBidi"/>
        </w:rPr>
        <w:t>umber of required function evaluation in QN optimization scheme, and the CPU time</w:t>
      </w:r>
      <w:r w:rsidR="00CA4311">
        <w:rPr>
          <w:rFonts w:asciiTheme="majorBidi" w:eastAsiaTheme="minorEastAsia" w:hAnsiTheme="majorBidi" w:cstheme="majorBidi"/>
        </w:rPr>
        <w:t>,</w:t>
      </w:r>
      <w:r w:rsidRPr="00D62935">
        <w:rPr>
          <w:rFonts w:asciiTheme="majorBidi" w:eastAsiaTheme="minorEastAsia" w:hAnsiTheme="majorBidi" w:cstheme="majorBidi"/>
        </w:rPr>
        <w:t xml:space="preserve"> as shown in Fig. 5.</w:t>
      </w:r>
      <w:r w:rsidR="00C33B8E">
        <w:rPr>
          <w:rFonts w:asciiTheme="majorBidi" w:eastAsiaTheme="minorEastAsia" w:hAnsiTheme="majorBidi" w:cstheme="majorBidi"/>
        </w:rPr>
        <w:t xml:space="preserve"> </w:t>
      </w:r>
      <w:bookmarkStart w:id="5" w:name="_GoBack"/>
      <w:bookmarkEnd w:id="5"/>
      <w:r w:rsidR="00F07F99">
        <w:rPr>
          <w:rFonts w:asciiTheme="majorBidi" w:hAnsiTheme="majorBidi" w:cstheme="majorBidi"/>
        </w:rPr>
        <w:t>A</w:t>
      </w:r>
      <w:r w:rsidR="004F7F79" w:rsidRPr="00D62935">
        <w:rPr>
          <w:rFonts w:asciiTheme="majorBidi" w:hAnsiTheme="majorBidi" w:cstheme="majorBidi"/>
        </w:rPr>
        <w:t>s the demanded resolution in</w:t>
      </w:r>
      <w:r w:rsidR="004F7F79">
        <w:rPr>
          <w:rFonts w:asciiTheme="majorBidi" w:hAnsiTheme="majorBidi" w:cstheme="majorBidi"/>
        </w:rPr>
        <w:t xml:space="preserve"> the </w:t>
      </w:r>
      <w:r w:rsidR="004F7F79" w:rsidRPr="00D62935">
        <w:rPr>
          <w:rFonts w:asciiTheme="majorBidi" w:hAnsiTheme="majorBidi" w:cstheme="majorBidi"/>
        </w:rPr>
        <w:t xml:space="preserve">frequency-domain </w:t>
      </w:r>
      <w:r w:rsidR="004F7F79" w:rsidRPr="00D62935">
        <w:rPr>
          <w:rFonts w:asciiTheme="majorBidi" w:hAnsiTheme="majorBidi" w:cstheme="majorBidi"/>
        </w:rPr>
        <w:lastRenderedPageBreak/>
        <w:t>increases</w:t>
      </w:r>
      <w:r w:rsidR="004F7F79">
        <w:rPr>
          <w:rFonts w:asciiTheme="majorBidi" w:hAnsiTheme="majorBidi" w:cstheme="majorBidi"/>
        </w:rPr>
        <w:t>,</w:t>
      </w:r>
      <w:r w:rsidR="004F7F79" w:rsidRPr="00D62935">
        <w:rPr>
          <w:rFonts w:asciiTheme="majorBidi" w:hAnsiTheme="majorBidi" w:cstheme="majorBidi"/>
        </w:rPr>
        <w:t xml:space="preserve"> the number of required function evaluation</w:t>
      </w:r>
      <w:r w:rsidR="0020206E">
        <w:rPr>
          <w:rFonts w:asciiTheme="majorBidi" w:hAnsiTheme="majorBidi" w:cstheme="majorBidi"/>
        </w:rPr>
        <w:t>s</w:t>
      </w:r>
      <w:r w:rsidR="004F7F79" w:rsidRPr="00D62935">
        <w:rPr>
          <w:rFonts w:asciiTheme="majorBidi" w:hAnsiTheme="majorBidi" w:cstheme="majorBidi"/>
        </w:rPr>
        <w:t xml:space="preserve"> (</w:t>
      </w:r>
      <w:r w:rsidR="0020206E">
        <w:rPr>
          <w:rFonts w:asciiTheme="majorBidi" w:hAnsiTheme="majorBidi" w:cstheme="majorBidi"/>
        </w:rPr>
        <w:t>and as a result, the</w:t>
      </w:r>
      <w:r w:rsidR="004F7F79" w:rsidRPr="00D62935">
        <w:rPr>
          <w:rFonts w:asciiTheme="majorBidi" w:hAnsiTheme="majorBidi" w:cstheme="majorBidi"/>
        </w:rPr>
        <w:t xml:space="preserve"> CPU-time)</w:t>
      </w:r>
      <w:r w:rsidR="0020206E">
        <w:rPr>
          <w:rFonts w:asciiTheme="majorBidi" w:hAnsiTheme="majorBidi" w:cstheme="majorBidi"/>
        </w:rPr>
        <w:t xml:space="preserve"> also</w:t>
      </w:r>
      <w:r w:rsidR="004F7F79" w:rsidRPr="00D62935">
        <w:rPr>
          <w:rFonts w:asciiTheme="majorBidi" w:hAnsiTheme="majorBidi" w:cstheme="majorBidi"/>
        </w:rPr>
        <w:t xml:space="preserve"> increases </w:t>
      </w:r>
      <w:r w:rsidR="0020206E">
        <w:rPr>
          <w:rFonts w:asciiTheme="majorBidi" w:hAnsiTheme="majorBidi" w:cstheme="majorBidi"/>
        </w:rPr>
        <w:t xml:space="preserve">due to </w:t>
      </w:r>
      <w:r w:rsidR="004F7F79" w:rsidRPr="00D62935">
        <w:rPr>
          <w:rFonts w:asciiTheme="majorBidi" w:hAnsiTheme="majorBidi" w:cstheme="majorBidi"/>
        </w:rPr>
        <w:t xml:space="preserve">the number of involved optimization variables. </w:t>
      </w:r>
      <w:r w:rsidR="0020206E">
        <w:rPr>
          <w:rFonts w:asciiTheme="majorBidi" w:hAnsiTheme="majorBidi" w:cstheme="majorBidi"/>
        </w:rPr>
        <w:t>The</w:t>
      </w:r>
      <w:r w:rsidR="004F7F79" w:rsidRPr="00D62935">
        <w:rPr>
          <w:rFonts w:asciiTheme="majorBidi" w:hAnsiTheme="majorBidi" w:cstheme="majorBidi"/>
        </w:rPr>
        <w:t xml:space="preserve"> </w:t>
      </w:r>
      <w:r w:rsidR="004F7F79" w:rsidRPr="00C869B6">
        <w:rPr>
          <w:rFonts w:asciiTheme="majorBidi" w:hAnsiTheme="majorBidi" w:cstheme="majorBidi"/>
          <w:noProof/>
        </w:rPr>
        <w:t>typical</w:t>
      </w:r>
      <w:r w:rsidR="004F7F79" w:rsidRPr="00D62935">
        <w:rPr>
          <w:rFonts w:asciiTheme="majorBidi" w:hAnsiTheme="majorBidi" w:cstheme="majorBidi"/>
        </w:rPr>
        <w:t xml:space="preserve"> optimized CF for the </w:t>
      </w:r>
      <w:r w:rsidR="004F7F79">
        <w:rPr>
          <w:rFonts w:asciiTheme="majorBidi" w:hAnsiTheme="majorBidi" w:cstheme="majorBidi"/>
        </w:rPr>
        <w:t>multisine</w:t>
      </w:r>
      <w:r w:rsidR="004F7F79" w:rsidRPr="00D62935">
        <w:rPr>
          <w:rFonts w:asciiTheme="majorBidi" w:hAnsiTheme="majorBidi" w:cstheme="majorBidi"/>
        </w:rPr>
        <w:t xml:space="preserve"> is </w:t>
      </w:r>
      <w:r w:rsidR="004F7F79">
        <w:rPr>
          <w:rFonts w:asciiTheme="majorBidi" w:hAnsiTheme="majorBidi" w:cstheme="majorBidi"/>
        </w:rPr>
        <w:t>estimated</w:t>
      </w:r>
      <w:r w:rsidR="004F7F79" w:rsidRPr="00D62935">
        <w:rPr>
          <w:rFonts w:asciiTheme="majorBidi" w:hAnsiTheme="majorBidi" w:cstheme="majorBidi"/>
        </w:rPr>
        <w:t xml:space="preserve"> between 1.4 and 1.5</w:t>
      </w:r>
      <w:r w:rsidR="0020206E">
        <w:rPr>
          <w:rFonts w:asciiTheme="majorBidi" w:hAnsiTheme="majorBidi" w:cstheme="majorBidi"/>
        </w:rPr>
        <w:t>,</w:t>
      </w:r>
      <w:r w:rsidR="004F7F79" w:rsidRPr="00D62935">
        <w:rPr>
          <w:rFonts w:asciiTheme="majorBidi" w:hAnsiTheme="majorBidi" w:cstheme="majorBidi"/>
        </w:rPr>
        <w:t xml:space="preserve"> while the CF calculated for the Schroeder </w:t>
      </w:r>
      <w:r w:rsidR="004F7F79">
        <w:rPr>
          <w:rFonts w:asciiTheme="majorBidi" w:hAnsiTheme="majorBidi" w:cstheme="majorBidi"/>
        </w:rPr>
        <w:t>multisine</w:t>
      </w:r>
      <w:r w:rsidR="0045257A">
        <w:rPr>
          <w:rFonts w:asciiTheme="majorBidi" w:hAnsiTheme="majorBidi" w:cstheme="majorBidi"/>
        </w:rPr>
        <w:t xml:space="preserve">, </w:t>
      </w:r>
      <w:r w:rsidR="0045257A" w:rsidRPr="0045257A">
        <w:rPr>
          <w:rFonts w:asciiTheme="majorBidi" w:hAnsiTheme="majorBidi" w:cstheme="majorBidi"/>
          <w:color w:val="FF0000"/>
        </w:rPr>
        <w:t xml:space="preserve">which is suppressed in </w:t>
      </w:r>
      <w:r w:rsidR="0045257A">
        <w:rPr>
          <w:rFonts w:asciiTheme="majorBidi" w:hAnsiTheme="majorBidi" w:cstheme="majorBidi"/>
          <w:color w:val="FF0000"/>
        </w:rPr>
        <w:t xml:space="preserve">the </w:t>
      </w:r>
      <w:r w:rsidR="0045257A" w:rsidRPr="0045257A">
        <w:rPr>
          <w:rFonts w:asciiTheme="majorBidi" w:hAnsiTheme="majorBidi" w:cstheme="majorBidi"/>
          <w:color w:val="FF0000"/>
        </w:rPr>
        <w:t>Fig. 5 for the sake of briefness</w:t>
      </w:r>
      <w:r w:rsidR="0045257A">
        <w:rPr>
          <w:rFonts w:asciiTheme="majorBidi" w:hAnsiTheme="majorBidi" w:cstheme="majorBidi"/>
        </w:rPr>
        <w:t>,</w:t>
      </w:r>
      <w:r w:rsidR="004F7F79" w:rsidRPr="00D62935">
        <w:rPr>
          <w:rFonts w:asciiTheme="majorBidi" w:hAnsiTheme="majorBidi" w:cstheme="majorBidi"/>
        </w:rPr>
        <w:t xml:space="preserve"> is typically between 1.65-1.7</w:t>
      </w:r>
      <w:r w:rsidR="004F7F79">
        <w:rPr>
          <w:rFonts w:asciiTheme="majorBidi" w:hAnsiTheme="majorBidi" w:cstheme="majorBidi"/>
        </w:rPr>
        <w:t xml:space="preserve"> </w:t>
      </w:r>
      <w:r w:rsidR="004F7F79">
        <w:rPr>
          <w:rFonts w:asciiTheme="majorBidi" w:hAnsiTheme="majorBidi" w:cstheme="majorBidi"/>
        </w:rPr>
        <w:fldChar w:fldCharType="begin" w:fldLock="1"/>
      </w:r>
      <w:r w:rsidR="00FE4478">
        <w:rPr>
          <w:rFonts w:asciiTheme="majorBidi" w:hAnsiTheme="majorBidi" w:cstheme="majorBidi"/>
        </w:rPr>
        <w:instrText>ADDIN CSL_CITATION { "citationItems" : [ { "id" : "ITEM-1", "itemData" : { "ISBN" : "9780470640371", "abstract" : "2nd ed. \"MATLAB examples.\" 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 Focusing mainly on frequency domain techniques, System Identification: A Frequency Domain Approach, Second Edition also studies in detail the similarities and differences with the classical time domain approach. It high??lights many of the important steps in the identific. An Introduction to Identification -- Measurement of Frequency Response Functions -- Standard Solutions -- Frequency Response Function Measurements in the Presence of Nonlinear Distortions -- Detection, Quantification, and Qualification of Nonlinear Distortions in FRF Measurements -- Design of Excitation Signals -- Models of Linear Time-Invariant Systems -- Measurement of Frequency Response Functions -- The Local Polynomial Approach -- An Intuitive Introduction to Frequency Domain Identification -- Estimation with Known Noise Model -- Estimation with Unknown Noise Model -- Standard Solutions -- Model Selection and Validation -- Estimation with Unknown Noise Model -- The Local Polynomial Approach -- Basic Choices in System Identification -- Guidelines for the User -- Some Linear Algebra Fundamentals -- Some Probability and Stochastic Convergence Fundamentals -- Properties of Least Squares Estimators with Deterministic Weighting -- Properties of Least Squares Estimators with Stochastic Weighting -- Identification of Semilinear Models -- Identification of Invariants of (Over)Parameterized Models.", "author" : [ { "dropping-particle" : "", "family" : "Pintelon", "given" : "R. (Rik)", "non-dropping-particle" : "", "parse-names" : false, "suffix" : "" }, { "dropping-particle" : "", "family" : "Schoukens", "given" : "J. (Johan)", "non-dropping-particle" : "", "parse-names" : false, "suffix" : "" }, { "dropping-particle" : "", "family" : "Wiley InterScience (Online service)", "given" : "", "non-dropping-particle" : "", "parse-names" : false, "suffix" : "" } ], "id" : "ITEM-1", "issued" : { "date-parts" : [ [ "2012" ] ] }, "number-of-pages" : "743", "publisher" : "Wiley", "title" : "System identification : a frequency domain approach", "type" : "book" }, "uris" : [ "http://www.mendeley.com/documents/?uuid=83c3be10-f30c-3e3e-aa12-c913705c7110" ] } ], "mendeley" : { "formattedCitation" : "(Pintelon et al. 2012)", "plainTextFormattedCitation" : "(Pintelon et al. 2012)", "previouslyFormattedCitation" : "(Pintelon et al. 2012)" }, "properties" : {  }, "schema" : "https://github.com/citation-style-language/schema/raw/master/csl-citation.json" }</w:instrText>
      </w:r>
      <w:r w:rsidR="004F7F79">
        <w:rPr>
          <w:rFonts w:asciiTheme="majorBidi" w:hAnsiTheme="majorBidi" w:cstheme="majorBidi"/>
        </w:rPr>
        <w:fldChar w:fldCharType="separate"/>
      </w:r>
      <w:r w:rsidR="006A1D3C" w:rsidRPr="006A1D3C">
        <w:rPr>
          <w:rFonts w:asciiTheme="majorBidi" w:hAnsiTheme="majorBidi" w:cstheme="majorBidi"/>
          <w:noProof/>
        </w:rPr>
        <w:t>(Pintelon et al. 2012)</w:t>
      </w:r>
      <w:r w:rsidR="004F7F79">
        <w:rPr>
          <w:rFonts w:asciiTheme="majorBidi" w:hAnsiTheme="majorBidi" w:cstheme="majorBidi"/>
        </w:rPr>
        <w:fldChar w:fldCharType="end"/>
      </w:r>
      <w:r w:rsidR="004F7F79" w:rsidRPr="00D62935">
        <w:rPr>
          <w:rFonts w:asciiTheme="majorBidi" w:hAnsiTheme="majorBidi" w:cstheme="majorBidi"/>
        </w:rPr>
        <w:t xml:space="preserve">. Additionally, </w:t>
      </w:r>
      <w:r w:rsidR="004F7F79" w:rsidRPr="00C869B6">
        <w:rPr>
          <w:rFonts w:asciiTheme="majorBidi" w:hAnsiTheme="majorBidi" w:cstheme="majorBidi"/>
          <w:noProof/>
        </w:rPr>
        <w:t>the</w:t>
      </w:r>
      <w:r w:rsidR="004F7F79" w:rsidRPr="00D62935">
        <w:rPr>
          <w:rFonts w:asciiTheme="majorBidi" w:hAnsiTheme="majorBidi" w:cstheme="majorBidi"/>
        </w:rPr>
        <w:t xml:space="preserve"> CF associated with the random-phase </w:t>
      </w:r>
      <w:r w:rsidR="004F7F79">
        <w:rPr>
          <w:rFonts w:asciiTheme="majorBidi" w:hAnsiTheme="majorBidi" w:cstheme="majorBidi"/>
        </w:rPr>
        <w:t>multisine</w:t>
      </w:r>
      <w:r w:rsidR="004F7F79" w:rsidRPr="00D62935">
        <w:rPr>
          <w:rFonts w:asciiTheme="majorBidi" w:hAnsiTheme="majorBidi" w:cstheme="majorBidi"/>
        </w:rPr>
        <w:t xml:space="preserve"> for </w:t>
      </w:r>
      <m:oMath>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6</m:t>
            </m:r>
          </m:sup>
        </m:sSup>
      </m:oMath>
      <w:r w:rsidR="004F7F79" w:rsidRPr="00D62935">
        <w:rPr>
          <w:rFonts w:asciiTheme="majorBidi" w:eastAsiaTheme="minorEastAsia" w:hAnsiTheme="majorBidi" w:cstheme="majorBidi"/>
        </w:rPr>
        <w:t xml:space="preserve"> </w:t>
      </w:r>
      <w:r w:rsidR="004F7F79" w:rsidRPr="00C869B6">
        <w:rPr>
          <w:rFonts w:asciiTheme="majorBidi" w:eastAsiaTheme="minorEastAsia" w:hAnsiTheme="majorBidi" w:cstheme="majorBidi"/>
          <w:noProof/>
        </w:rPr>
        <w:t>realizations</w:t>
      </w:r>
      <w:r w:rsidR="004F7F79" w:rsidRPr="00D62935">
        <w:rPr>
          <w:rFonts w:asciiTheme="majorBidi" w:eastAsiaTheme="minorEastAsia" w:hAnsiTheme="majorBidi" w:cstheme="majorBidi"/>
        </w:rPr>
        <w:t xml:space="preserve"> varied between 2.5 and 6.3</w:t>
      </w:r>
      <w:r w:rsidR="0020206E">
        <w:rPr>
          <w:rFonts w:asciiTheme="majorBidi" w:eastAsiaTheme="minorEastAsia" w:hAnsiTheme="majorBidi" w:cstheme="majorBidi"/>
        </w:rPr>
        <w:t>, further</w:t>
      </w:r>
      <w:r w:rsidR="004F7F79" w:rsidRPr="00D62935">
        <w:rPr>
          <w:rFonts w:asciiTheme="majorBidi" w:eastAsiaTheme="minorEastAsia" w:hAnsiTheme="majorBidi" w:cstheme="majorBidi"/>
        </w:rPr>
        <w:t xml:space="preserve"> emphasiz</w:t>
      </w:r>
      <w:r w:rsidR="0020206E">
        <w:rPr>
          <w:rFonts w:asciiTheme="majorBidi" w:eastAsiaTheme="minorEastAsia" w:hAnsiTheme="majorBidi" w:cstheme="majorBidi"/>
        </w:rPr>
        <w:t>ing</w:t>
      </w:r>
      <w:r w:rsidR="004F7F79" w:rsidRPr="00D62935">
        <w:rPr>
          <w:rFonts w:asciiTheme="majorBidi" w:eastAsiaTheme="minorEastAsia" w:hAnsiTheme="majorBidi" w:cstheme="majorBidi"/>
        </w:rPr>
        <w:t xml:space="preserve"> the importance of testing various random-phase </w:t>
      </w:r>
      <w:r w:rsidR="004F7F79">
        <w:rPr>
          <w:rFonts w:asciiTheme="majorBidi" w:eastAsiaTheme="minorEastAsia" w:hAnsiTheme="majorBidi" w:cstheme="majorBidi"/>
        </w:rPr>
        <w:t>multisine</w:t>
      </w:r>
      <w:r w:rsidR="004F7F79" w:rsidRPr="00D62935">
        <w:rPr>
          <w:rFonts w:asciiTheme="majorBidi" w:eastAsiaTheme="minorEastAsia" w:hAnsiTheme="majorBidi" w:cstheme="majorBidi"/>
        </w:rPr>
        <w:t xml:space="preserve"> signals before deciding </w:t>
      </w:r>
      <w:r w:rsidR="004F7F79">
        <w:rPr>
          <w:rFonts w:asciiTheme="majorBidi" w:eastAsiaTheme="minorEastAsia" w:hAnsiTheme="majorBidi" w:cstheme="majorBidi"/>
        </w:rPr>
        <w:t>to use</w:t>
      </w:r>
      <w:r w:rsidR="004F7F79" w:rsidRPr="00D62935">
        <w:rPr>
          <w:rFonts w:asciiTheme="majorBidi" w:eastAsiaTheme="minorEastAsia" w:hAnsiTheme="majorBidi" w:cstheme="majorBidi"/>
        </w:rPr>
        <w:t xml:space="preserve"> one in </w:t>
      </w:r>
      <w:r w:rsidR="0020206E">
        <w:rPr>
          <w:rFonts w:asciiTheme="majorBidi" w:eastAsiaTheme="minorEastAsia" w:hAnsiTheme="majorBidi" w:cstheme="majorBidi"/>
        </w:rPr>
        <w:t>an</w:t>
      </w:r>
      <w:r w:rsidR="004F7F79" w:rsidRPr="00D62935">
        <w:rPr>
          <w:rFonts w:asciiTheme="majorBidi" w:eastAsiaTheme="minorEastAsia" w:hAnsiTheme="majorBidi" w:cstheme="majorBidi"/>
        </w:rPr>
        <w:t xml:space="preserve"> experiment.</w:t>
      </w:r>
      <w:r w:rsidR="0062106A">
        <w:rPr>
          <w:rFonts w:asciiTheme="majorBidi" w:eastAsiaTheme="minorEastAsia" w:hAnsiTheme="majorBidi" w:cstheme="majorBidi"/>
        </w:rPr>
        <w:t xml:space="preserve"> Moreover, </w:t>
      </w:r>
      <w:r w:rsidR="00F56BA3" w:rsidRPr="00D62935">
        <w:rPr>
          <w:rFonts w:asciiTheme="majorBidi" w:eastAsiaTheme="minorEastAsia" w:hAnsiTheme="majorBidi" w:cstheme="majorBidi"/>
        </w:rPr>
        <w:t>three subplots are added</w:t>
      </w:r>
      <w:r w:rsidR="0020206E">
        <w:rPr>
          <w:rFonts w:asciiTheme="majorBidi" w:eastAsiaTheme="minorEastAsia" w:hAnsiTheme="majorBidi" w:cstheme="majorBidi"/>
        </w:rPr>
        <w:t xml:space="preserve"> to Fig. 5</w:t>
      </w:r>
      <w:r w:rsidR="00F56BA3" w:rsidRPr="00C869B6">
        <w:rPr>
          <w:rFonts w:asciiTheme="majorBidi" w:eastAsiaTheme="minorEastAsia" w:hAnsiTheme="majorBidi" w:cstheme="majorBidi"/>
          <w:noProof/>
        </w:rPr>
        <w:t xml:space="preserve"> to</w:t>
      </w:r>
      <w:r w:rsidR="00F56BA3" w:rsidRPr="00D62935">
        <w:rPr>
          <w:rFonts w:asciiTheme="majorBidi" w:eastAsiaTheme="minorEastAsia" w:hAnsiTheme="majorBidi" w:cstheme="majorBidi"/>
        </w:rPr>
        <w:t xml:space="preserve"> compare the time history of </w:t>
      </w:r>
      <w:r w:rsidR="0020206E">
        <w:rPr>
          <w:rFonts w:asciiTheme="majorBidi" w:eastAsiaTheme="minorEastAsia" w:hAnsiTheme="majorBidi" w:cstheme="majorBidi"/>
        </w:rPr>
        <w:t xml:space="preserve">the </w:t>
      </w:r>
      <w:r w:rsidR="00F56BA3" w:rsidRPr="00D62935">
        <w:rPr>
          <w:rFonts w:asciiTheme="majorBidi" w:eastAsiaTheme="minorEastAsia" w:hAnsiTheme="majorBidi" w:cstheme="majorBidi"/>
        </w:rPr>
        <w:t xml:space="preserve">random-phase </w:t>
      </w:r>
      <w:r w:rsidR="00F56BA3">
        <w:rPr>
          <w:rFonts w:asciiTheme="majorBidi" w:eastAsiaTheme="minorEastAsia" w:hAnsiTheme="majorBidi" w:cstheme="majorBidi"/>
        </w:rPr>
        <w:t>multisine</w:t>
      </w:r>
      <w:r w:rsidR="00F56BA3" w:rsidRPr="00D62935">
        <w:rPr>
          <w:rFonts w:asciiTheme="majorBidi" w:eastAsiaTheme="minorEastAsia" w:hAnsiTheme="majorBidi" w:cstheme="majorBidi"/>
        </w:rPr>
        <w:t xml:space="preserve">, </w:t>
      </w:r>
      <w:r w:rsidR="0020206E">
        <w:rPr>
          <w:rFonts w:asciiTheme="majorBidi" w:eastAsiaTheme="minorEastAsia" w:hAnsiTheme="majorBidi" w:cstheme="majorBidi"/>
        </w:rPr>
        <w:t xml:space="preserve">the </w:t>
      </w:r>
      <w:r w:rsidR="00F56BA3" w:rsidRPr="00D62935">
        <w:rPr>
          <w:rFonts w:asciiTheme="majorBidi" w:eastAsiaTheme="minorEastAsia" w:hAnsiTheme="majorBidi" w:cstheme="majorBidi"/>
        </w:rPr>
        <w:t xml:space="preserve">Schroeder </w:t>
      </w:r>
      <w:r w:rsidR="00F56BA3">
        <w:rPr>
          <w:rFonts w:asciiTheme="majorBidi" w:eastAsiaTheme="minorEastAsia" w:hAnsiTheme="majorBidi" w:cstheme="majorBidi"/>
        </w:rPr>
        <w:t>multisine,</w:t>
      </w:r>
      <w:r w:rsidR="00F56BA3" w:rsidRPr="00D62935">
        <w:rPr>
          <w:rFonts w:asciiTheme="majorBidi" w:eastAsiaTheme="minorEastAsia" w:hAnsiTheme="majorBidi" w:cstheme="majorBidi"/>
        </w:rPr>
        <w:t xml:space="preserve"> and </w:t>
      </w:r>
      <w:r w:rsidR="0020206E">
        <w:rPr>
          <w:rFonts w:asciiTheme="majorBidi" w:eastAsiaTheme="minorEastAsia" w:hAnsiTheme="majorBidi" w:cstheme="majorBidi"/>
        </w:rPr>
        <w:t xml:space="preserve">the </w:t>
      </w:r>
      <w:r w:rsidR="00F56BA3" w:rsidRPr="00D62935">
        <w:rPr>
          <w:rFonts w:asciiTheme="majorBidi" w:eastAsiaTheme="minorEastAsia" w:hAnsiTheme="majorBidi" w:cstheme="majorBidi"/>
        </w:rPr>
        <w:t xml:space="preserve">CF-optimized </w:t>
      </w:r>
      <w:r w:rsidR="00F56BA3">
        <w:rPr>
          <w:rFonts w:asciiTheme="majorBidi" w:eastAsiaTheme="minorEastAsia" w:hAnsiTheme="majorBidi" w:cstheme="majorBidi"/>
        </w:rPr>
        <w:t>multisine</w:t>
      </w:r>
      <w:r w:rsidR="00F56BA3" w:rsidRPr="00D62935">
        <w:rPr>
          <w:rFonts w:asciiTheme="majorBidi" w:eastAsiaTheme="minorEastAsia" w:hAnsiTheme="majorBidi" w:cstheme="majorBidi"/>
        </w:rPr>
        <w:t xml:space="preserve"> for 2048 number of lines in the frequency range of interest.</w:t>
      </w:r>
      <w:r w:rsidR="0020206E">
        <w:rPr>
          <w:rFonts w:asciiTheme="majorBidi" w:eastAsiaTheme="minorEastAsia" w:hAnsiTheme="majorBidi" w:cstheme="majorBidi"/>
        </w:rPr>
        <w:t xml:space="preserve"> A</w:t>
      </w:r>
      <w:r w:rsidR="00F56BA3" w:rsidRPr="00D62935">
        <w:rPr>
          <w:rFonts w:asciiTheme="majorBidi" w:eastAsiaTheme="minorEastAsia" w:hAnsiTheme="majorBidi" w:cstheme="majorBidi"/>
        </w:rPr>
        <w:t xml:space="preserve">lthough the random-phase </w:t>
      </w:r>
      <w:r w:rsidR="00F56BA3">
        <w:rPr>
          <w:rFonts w:asciiTheme="majorBidi" w:eastAsiaTheme="minorEastAsia" w:hAnsiTheme="majorBidi" w:cstheme="majorBidi"/>
        </w:rPr>
        <w:t>multisine</w:t>
      </w:r>
      <w:r w:rsidR="00F56BA3" w:rsidRPr="00D62935">
        <w:rPr>
          <w:rFonts w:asciiTheme="majorBidi" w:eastAsiaTheme="minorEastAsia" w:hAnsiTheme="majorBidi" w:cstheme="majorBidi"/>
        </w:rPr>
        <w:t xml:space="preserve"> exemplifies a stochastic-like behaviour, its amplitude spectrum is deterministic.</w:t>
      </w:r>
      <w:r w:rsidR="0045257A">
        <w:rPr>
          <w:rFonts w:asciiTheme="majorBidi" w:eastAsiaTheme="minorEastAsia" w:hAnsiTheme="majorBidi" w:cstheme="majorBidi"/>
        </w:rPr>
        <w:t xml:space="preserve"> </w:t>
      </w:r>
      <w:r w:rsidR="002B22AF">
        <w:rPr>
          <w:rFonts w:asciiTheme="majorBidi" w:eastAsiaTheme="minorEastAsia" w:hAnsiTheme="majorBidi" w:cstheme="majorBidi"/>
          <w:color w:val="FF0000"/>
        </w:rPr>
        <w:t>On the other hand</w:t>
      </w:r>
      <w:r w:rsidR="0045257A">
        <w:rPr>
          <w:rFonts w:asciiTheme="majorBidi" w:eastAsiaTheme="minorEastAsia" w:hAnsiTheme="majorBidi" w:cstheme="majorBidi"/>
          <w:color w:val="FF0000"/>
        </w:rPr>
        <w:t xml:space="preserve">, </w:t>
      </w:r>
      <w:r w:rsidR="0045257A" w:rsidRPr="0045257A">
        <w:rPr>
          <w:rFonts w:asciiTheme="majorBidi" w:eastAsiaTheme="minorEastAsia" w:hAnsiTheme="majorBidi" w:cstheme="majorBidi"/>
          <w:color w:val="FF0000"/>
        </w:rPr>
        <w:t xml:space="preserve">comparing the </w:t>
      </w:r>
      <w:r w:rsidR="002B22AF">
        <w:rPr>
          <w:rFonts w:asciiTheme="majorBidi" w:eastAsiaTheme="minorEastAsia" w:hAnsiTheme="majorBidi" w:cstheme="majorBidi"/>
          <w:color w:val="FF0000"/>
        </w:rPr>
        <w:t>time histories</w:t>
      </w:r>
      <w:r w:rsidR="0045257A">
        <w:rPr>
          <w:rFonts w:asciiTheme="majorBidi" w:eastAsiaTheme="minorEastAsia" w:hAnsiTheme="majorBidi" w:cstheme="majorBidi"/>
          <w:color w:val="FF0000"/>
        </w:rPr>
        <w:t xml:space="preserve"> of the </w:t>
      </w:r>
      <w:r w:rsidR="0045257A" w:rsidRPr="0045257A">
        <w:rPr>
          <w:rFonts w:asciiTheme="majorBidi" w:eastAsiaTheme="minorEastAsia" w:hAnsiTheme="majorBidi" w:cstheme="majorBidi"/>
          <w:color w:val="FF0000"/>
        </w:rPr>
        <w:t>Schroeder and minimized-CF multisine signal</w:t>
      </w:r>
      <w:r w:rsidR="0045257A">
        <w:rPr>
          <w:rFonts w:asciiTheme="majorBidi" w:eastAsiaTheme="minorEastAsia" w:hAnsiTheme="majorBidi" w:cstheme="majorBidi"/>
          <w:color w:val="FF0000"/>
        </w:rPr>
        <w:t xml:space="preserve">s indicates the </w:t>
      </w:r>
      <w:r w:rsidR="002B22AF">
        <w:rPr>
          <w:rFonts w:asciiTheme="majorBidi" w:eastAsiaTheme="minorEastAsia" w:hAnsiTheme="majorBidi" w:cstheme="majorBidi"/>
          <w:color w:val="FF0000"/>
        </w:rPr>
        <w:t xml:space="preserve">reduction in magnitude (despite higher injected energy per line) of </w:t>
      </w:r>
      <w:r w:rsidR="0045257A">
        <w:rPr>
          <w:rFonts w:asciiTheme="majorBidi" w:eastAsiaTheme="minorEastAsia" w:hAnsiTheme="majorBidi" w:cstheme="majorBidi"/>
          <w:color w:val="FF0000"/>
        </w:rPr>
        <w:t>for the optimized signals.</w:t>
      </w:r>
      <w:r w:rsidR="00B11AB4">
        <w:rPr>
          <w:rFonts w:asciiTheme="majorBidi" w:eastAsiaTheme="minorEastAsia" w:hAnsiTheme="majorBidi" w:cstheme="majorBidi"/>
        </w:rPr>
        <w:t xml:space="preserve"> </w:t>
      </w:r>
      <w:r w:rsidR="00B11AB4" w:rsidRPr="00D62935">
        <w:rPr>
          <w:rFonts w:asciiTheme="majorBidi" w:eastAsiaTheme="minorEastAsia" w:hAnsiTheme="majorBidi" w:cstheme="majorBidi"/>
        </w:rPr>
        <w:t>Finally, i</w:t>
      </w:r>
      <w:r w:rsidR="00B11AB4" w:rsidRPr="00D62935">
        <w:rPr>
          <w:rFonts w:asciiTheme="majorBidi" w:hAnsiTheme="majorBidi" w:cstheme="majorBidi"/>
        </w:rPr>
        <w:t xml:space="preserve">t should </w:t>
      </w:r>
      <w:r w:rsidR="00B11AB4" w:rsidRPr="00C869B6">
        <w:rPr>
          <w:rFonts w:asciiTheme="majorBidi" w:hAnsiTheme="majorBidi" w:cstheme="majorBidi"/>
          <w:noProof/>
        </w:rPr>
        <w:t>be noted</w:t>
      </w:r>
      <w:r w:rsidR="00B11AB4" w:rsidRPr="00D62935">
        <w:rPr>
          <w:rFonts w:asciiTheme="majorBidi" w:hAnsiTheme="majorBidi" w:cstheme="majorBidi"/>
        </w:rPr>
        <w:t xml:space="preserve"> that the optimization should be done over each line</w:t>
      </w:r>
      <w:r w:rsidR="0020206E">
        <w:rPr>
          <w:rFonts w:asciiTheme="majorBidi" w:hAnsiTheme="majorBidi" w:cstheme="majorBidi"/>
        </w:rPr>
        <w:t xml:space="preserve"> </w:t>
      </w:r>
      <w:r w:rsidR="0020206E" w:rsidRPr="00D62935">
        <w:rPr>
          <w:rFonts w:asciiTheme="majorBidi" w:hAnsiTheme="majorBidi" w:cstheme="majorBidi"/>
        </w:rPr>
        <w:t>in the frequency-domain</w:t>
      </w:r>
      <w:r w:rsidR="00B11AB4" w:rsidRPr="00D62935">
        <w:rPr>
          <w:rFonts w:asciiTheme="majorBidi" w:hAnsiTheme="majorBidi" w:cstheme="majorBidi"/>
        </w:rPr>
        <w:t xml:space="preserve"> since time-domain optimization induces additional computational burden. </w:t>
      </w:r>
    </w:p>
    <w:p w:rsidR="004F7F79" w:rsidRDefault="002F0B2B" w:rsidP="00BA69DB">
      <w:pPr>
        <w:pStyle w:val="Style10ptJustified"/>
        <w:jc w:val="center"/>
      </w:pPr>
      <w:r>
        <w:rPr>
          <w:noProof/>
          <w:lang w:val="en-US"/>
        </w:rPr>
        <w:drawing>
          <wp:inline distT="0" distB="0" distL="0" distR="0">
            <wp:extent cx="3149600" cy="1614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ized_MS3.jpg"/>
                    <pic:cNvPicPr/>
                  </pic:nvPicPr>
                  <pic:blipFill>
                    <a:blip r:embed="rId14">
                      <a:extLst>
                        <a:ext uri="{28A0092B-C50C-407E-A947-70E740481C1C}">
                          <a14:useLocalDpi xmlns:a14="http://schemas.microsoft.com/office/drawing/2010/main" val="0"/>
                        </a:ext>
                      </a:extLst>
                    </a:blip>
                    <a:stretch>
                      <a:fillRect/>
                    </a:stretch>
                  </pic:blipFill>
                  <pic:spPr>
                    <a:xfrm>
                      <a:off x="0" y="0"/>
                      <a:ext cx="3149600" cy="1614170"/>
                    </a:xfrm>
                    <a:prstGeom prst="rect">
                      <a:avLst/>
                    </a:prstGeom>
                  </pic:spPr>
                </pic:pic>
              </a:graphicData>
            </a:graphic>
          </wp:inline>
        </w:drawing>
      </w:r>
    </w:p>
    <w:p w:rsidR="004F7F79" w:rsidRPr="004F7F79" w:rsidRDefault="004F7F79" w:rsidP="0020206E">
      <w:pPr>
        <w:pStyle w:val="StyleStyle10ptItalic"/>
        <w:rPr>
          <w:rStyle w:val="SubsectionTitleCharChar"/>
        </w:rPr>
      </w:pPr>
      <w:r w:rsidRPr="004F7F79">
        <w:rPr>
          <w:rStyle w:val="SubsectionTitleCharChar"/>
        </w:rPr>
        <w:t xml:space="preserve">Fig. </w:t>
      </w:r>
      <w:r>
        <w:rPr>
          <w:rStyle w:val="SubsectionTitleCharChar"/>
        </w:rPr>
        <w:t>5</w:t>
      </w:r>
      <w:r w:rsidRPr="004F7F79">
        <w:rPr>
          <w:rStyle w:val="SubsectionTitleCharChar"/>
        </w:rPr>
        <w:t xml:space="preserve">. </w:t>
      </w:r>
      <w:r w:rsidRPr="0045257A">
        <w:rPr>
          <w:rStyle w:val="SubsectionTitleCharChar"/>
        </w:rPr>
        <w:t>Effect of the frequency resolution of the multisine excitation on the CF and subsequent computational overhead</w:t>
      </w:r>
    </w:p>
    <w:p w:rsidR="003C07C2" w:rsidRDefault="003C07C2" w:rsidP="003C07C2">
      <w:pPr>
        <w:pStyle w:val="SubsectionTitle"/>
        <w:tabs>
          <w:tab w:val="clear" w:pos="360"/>
        </w:tabs>
      </w:pPr>
      <w:r>
        <w:t xml:space="preserve">3.2. Multi-Reference Non-parametric Modelling with CF-minimized Multisine Excitation </w:t>
      </w:r>
    </w:p>
    <w:p w:rsidR="004F7F79" w:rsidRDefault="003C07C2" w:rsidP="00B6477B">
      <w:pPr>
        <w:pStyle w:val="Style10ptJustified"/>
        <w:rPr>
          <w:rFonts w:asciiTheme="majorBidi" w:hAnsiTheme="majorBidi" w:cstheme="majorBidi"/>
        </w:rPr>
      </w:pPr>
      <w:r>
        <w:rPr>
          <w:rFonts w:asciiTheme="majorBidi" w:hAnsiTheme="majorBidi" w:cstheme="majorBidi"/>
        </w:rPr>
        <w:t xml:space="preserve">In this Section, first the system in Fig. 1 is excited through the input channels by the multi-reference (CF-minimized) </w:t>
      </w:r>
      <w:r w:rsidR="00A03029">
        <w:rPr>
          <w:rFonts w:asciiTheme="majorBidi" w:hAnsiTheme="majorBidi" w:cstheme="majorBidi"/>
        </w:rPr>
        <w:t>signal</w:t>
      </w:r>
      <w:r>
        <w:rPr>
          <w:rFonts w:asciiTheme="majorBidi" w:hAnsiTheme="majorBidi" w:cstheme="majorBidi"/>
        </w:rPr>
        <w:t>. Then, t</w:t>
      </w:r>
      <w:r w:rsidR="004F7F79" w:rsidRPr="00D62935">
        <w:rPr>
          <w:rFonts w:asciiTheme="majorBidi" w:hAnsiTheme="majorBidi" w:cstheme="majorBidi"/>
        </w:rPr>
        <w:t>he obtained time-histori</w:t>
      </w:r>
      <w:r>
        <w:rPr>
          <w:rFonts w:asciiTheme="majorBidi" w:hAnsiTheme="majorBidi" w:cstheme="majorBidi"/>
        </w:rPr>
        <w:t xml:space="preserve">es are analysed with </w:t>
      </w:r>
      <w:r w:rsidR="00B6477B">
        <w:rPr>
          <w:rFonts w:asciiTheme="majorBidi" w:hAnsiTheme="majorBidi" w:cstheme="majorBidi"/>
        </w:rPr>
        <w:t xml:space="preserve">the </w:t>
      </w:r>
      <w:r>
        <w:rPr>
          <w:rFonts w:asciiTheme="majorBidi" w:hAnsiTheme="majorBidi" w:cstheme="majorBidi"/>
        </w:rPr>
        <w:t xml:space="preserve">robust LPM. In </w:t>
      </w:r>
      <w:r w:rsidR="00B6477B">
        <w:rPr>
          <w:rFonts w:asciiTheme="majorBidi" w:hAnsiTheme="majorBidi" w:cstheme="majorBidi"/>
        </w:rPr>
        <w:t>this regard</w:t>
      </w:r>
      <w:r>
        <w:rPr>
          <w:rFonts w:asciiTheme="majorBidi" w:hAnsiTheme="majorBidi" w:cstheme="majorBidi"/>
        </w:rPr>
        <w:t>, t</w:t>
      </w:r>
      <w:r w:rsidRPr="00D62935">
        <w:rPr>
          <w:rFonts w:asciiTheme="majorBidi" w:hAnsiTheme="majorBidi" w:cstheme="majorBidi"/>
        </w:rPr>
        <w:t>he modal analys</w:t>
      </w:r>
      <w:r>
        <w:rPr>
          <w:rFonts w:asciiTheme="majorBidi" w:hAnsiTheme="majorBidi" w:cstheme="majorBidi"/>
        </w:rPr>
        <w:t>e</w:t>
      </w:r>
      <w:r w:rsidRPr="00D62935">
        <w:rPr>
          <w:rFonts w:asciiTheme="majorBidi" w:hAnsiTheme="majorBidi" w:cstheme="majorBidi"/>
        </w:rPr>
        <w:t xml:space="preserve">s </w:t>
      </w:r>
      <w:r w:rsidRPr="00C869B6">
        <w:rPr>
          <w:rFonts w:asciiTheme="majorBidi" w:hAnsiTheme="majorBidi" w:cstheme="majorBidi"/>
          <w:noProof/>
        </w:rPr>
        <w:t>are</w:t>
      </w:r>
      <w:r w:rsidRPr="00D62935">
        <w:rPr>
          <w:rFonts w:asciiTheme="majorBidi" w:hAnsiTheme="majorBidi" w:cstheme="majorBidi"/>
        </w:rPr>
        <w:t xml:space="preserve"> performed for the optimized signal with 65536 number of lines for the Nyquist frequency band of 2048 Hz for eight consecutive periods </w:t>
      </w:r>
      <w:r w:rsidR="00B6477B">
        <w:rPr>
          <w:rFonts w:asciiTheme="majorBidi" w:hAnsiTheme="majorBidi" w:cstheme="majorBidi"/>
        </w:rPr>
        <w:t>of the</w:t>
      </w:r>
      <w:r w:rsidRPr="00D62935">
        <w:rPr>
          <w:rFonts w:asciiTheme="majorBidi" w:hAnsiTheme="majorBidi" w:cstheme="majorBidi"/>
        </w:rPr>
        <w:t xml:space="preserve"> Hadamard multisine and o</w:t>
      </w:r>
      <w:r>
        <w:rPr>
          <w:rFonts w:asciiTheme="majorBidi" w:hAnsiTheme="majorBidi" w:cstheme="majorBidi"/>
        </w:rPr>
        <w:t>rthogonal multisine frameworks, the results of which are illustrated in Fig. 6.</w:t>
      </w:r>
    </w:p>
    <w:p w:rsidR="006A1D3C" w:rsidRDefault="006A1D3C" w:rsidP="00C33B8E">
      <w:pPr>
        <w:pStyle w:val="Style10ptJustified"/>
      </w:pPr>
      <w:r w:rsidRPr="00D62935">
        <w:rPr>
          <w:rFonts w:asciiTheme="majorBidi" w:hAnsiTheme="majorBidi" w:cstheme="majorBidi"/>
        </w:rPr>
        <w:t>From Fig. 6</w:t>
      </w:r>
      <w:r w:rsidR="008747A8">
        <w:rPr>
          <w:rFonts w:asciiTheme="majorBidi" w:hAnsiTheme="majorBidi" w:cstheme="majorBidi"/>
        </w:rPr>
        <w:t>,</w:t>
      </w:r>
      <w:r w:rsidR="00B6477B">
        <w:rPr>
          <w:rFonts w:asciiTheme="majorBidi" w:hAnsiTheme="majorBidi" w:cstheme="majorBidi"/>
        </w:rPr>
        <w:t xml:space="preserve"> one observes that</w:t>
      </w:r>
      <w:r w:rsidRPr="00D62935">
        <w:rPr>
          <w:rFonts w:asciiTheme="majorBidi" w:hAnsiTheme="majorBidi" w:cstheme="majorBidi"/>
        </w:rPr>
        <w:t xml:space="preserve"> although the frequencies of the</w:t>
      </w:r>
      <w:r>
        <w:rPr>
          <w:rFonts w:asciiTheme="majorBidi" w:hAnsiTheme="majorBidi" w:cstheme="majorBidi"/>
        </w:rPr>
        <w:t xml:space="preserve"> resonance states</w:t>
      </w:r>
      <w:r w:rsidRPr="00D62935">
        <w:rPr>
          <w:rFonts w:asciiTheme="majorBidi" w:hAnsiTheme="majorBidi" w:cstheme="majorBidi"/>
        </w:rPr>
        <w:t xml:space="preserve"> are the same for </w:t>
      </w:r>
      <w:r w:rsidR="00B6477B">
        <w:rPr>
          <w:rFonts w:asciiTheme="majorBidi" w:hAnsiTheme="majorBidi" w:cstheme="majorBidi"/>
        </w:rPr>
        <w:t xml:space="preserve">both </w:t>
      </w:r>
      <w:r>
        <w:rPr>
          <w:rFonts w:asciiTheme="majorBidi" w:hAnsiTheme="majorBidi" w:cstheme="majorBidi"/>
        </w:rPr>
        <w:t>the CF-</w:t>
      </w:r>
      <w:r w:rsidRPr="00D62935">
        <w:rPr>
          <w:rFonts w:asciiTheme="majorBidi" w:hAnsiTheme="majorBidi" w:cstheme="majorBidi"/>
        </w:rPr>
        <w:t xml:space="preserve">optimized and </w:t>
      </w:r>
      <w:r w:rsidR="00B6477B">
        <w:rPr>
          <w:rFonts w:asciiTheme="majorBidi" w:hAnsiTheme="majorBidi" w:cstheme="majorBidi"/>
        </w:rPr>
        <w:t xml:space="preserve">the </w:t>
      </w:r>
      <w:r w:rsidRPr="00D62935">
        <w:rPr>
          <w:rFonts w:asciiTheme="majorBidi" w:hAnsiTheme="majorBidi" w:cstheme="majorBidi"/>
        </w:rPr>
        <w:t>random-phase multisine case</w:t>
      </w:r>
      <w:r w:rsidR="00A03029">
        <w:rPr>
          <w:rFonts w:asciiTheme="majorBidi" w:hAnsiTheme="majorBidi" w:cstheme="majorBidi"/>
        </w:rPr>
        <w:t>s</w:t>
      </w:r>
      <w:r w:rsidRPr="00D62935">
        <w:rPr>
          <w:rFonts w:asciiTheme="majorBidi" w:hAnsiTheme="majorBidi" w:cstheme="majorBidi"/>
        </w:rPr>
        <w:t xml:space="preserve"> in </w:t>
      </w:r>
      <w:r w:rsidR="00B6477B">
        <w:rPr>
          <w:rFonts w:asciiTheme="majorBidi" w:hAnsiTheme="majorBidi" w:cstheme="majorBidi"/>
        </w:rPr>
        <w:t xml:space="preserve">the </w:t>
      </w:r>
      <w:r w:rsidRPr="00D62935">
        <w:rPr>
          <w:rFonts w:asciiTheme="majorBidi" w:hAnsiTheme="majorBidi" w:cstheme="majorBidi"/>
        </w:rPr>
        <w:t>multi-reference experiments</w:t>
      </w:r>
      <w:r>
        <w:rPr>
          <w:rFonts w:asciiTheme="majorBidi" w:hAnsiTheme="majorBidi" w:cstheme="majorBidi"/>
        </w:rPr>
        <w:t xml:space="preserve"> (Fig. 4)</w:t>
      </w:r>
      <w:r w:rsidRPr="00D62935">
        <w:rPr>
          <w:rFonts w:asciiTheme="majorBidi" w:hAnsiTheme="majorBidi" w:cstheme="majorBidi"/>
        </w:rPr>
        <w:t>, the FRFs in the anti-resonances and transition frequencies between the resonances are significantly different.</w:t>
      </w:r>
      <w:r>
        <w:rPr>
          <w:rFonts w:asciiTheme="majorBidi" w:hAnsiTheme="majorBidi" w:cstheme="majorBidi"/>
        </w:rPr>
        <w:t xml:space="preserve"> </w:t>
      </w:r>
      <w:r w:rsidRPr="00D62935">
        <w:rPr>
          <w:rFonts w:asciiTheme="majorBidi" w:hAnsiTheme="majorBidi" w:cstheme="majorBidi"/>
        </w:rPr>
        <w:t xml:space="preserve">Noting that the noise floor is independent of the optimization (compare Figs. 6 and </w:t>
      </w:r>
      <w:r>
        <w:rPr>
          <w:rFonts w:asciiTheme="majorBidi" w:hAnsiTheme="majorBidi" w:cstheme="majorBidi"/>
        </w:rPr>
        <w:t>4 for NV</w:t>
      </w:r>
      <w:r w:rsidRPr="00D62935">
        <w:rPr>
          <w:rFonts w:asciiTheme="majorBidi" w:hAnsiTheme="majorBidi" w:cstheme="majorBidi"/>
        </w:rPr>
        <w:t xml:space="preserve">), it is essential to assess the introduced mismatch due to the CF minimization. </w:t>
      </w:r>
      <w:r w:rsidR="00B6477B">
        <w:rPr>
          <w:rFonts w:asciiTheme="majorBidi" w:hAnsiTheme="majorBidi" w:cstheme="majorBidi"/>
        </w:rPr>
        <w:t>To this end</w:t>
      </w:r>
      <w:r w:rsidRPr="00D62935">
        <w:rPr>
          <w:rFonts w:asciiTheme="majorBidi" w:hAnsiTheme="majorBidi" w:cstheme="majorBidi"/>
        </w:rPr>
        <w:t xml:space="preserve">, a perturbation </w:t>
      </w:r>
      <w:r w:rsidRPr="00C869B6">
        <w:rPr>
          <w:rFonts w:asciiTheme="majorBidi" w:hAnsiTheme="majorBidi" w:cstheme="majorBidi"/>
          <w:noProof/>
        </w:rPr>
        <w:t>analysis</w:t>
      </w:r>
      <w:r w:rsidR="00B6477B">
        <w:rPr>
          <w:rFonts w:asciiTheme="majorBidi" w:hAnsiTheme="majorBidi" w:cstheme="majorBidi"/>
          <w:noProof/>
        </w:rPr>
        <w:t xml:space="preserve"> of the clamped-free beam geometry in Fig. 1 is carried out in the operational frequency range using</w:t>
      </w:r>
      <w:r w:rsidRPr="00D62935">
        <w:rPr>
          <w:rFonts w:asciiTheme="majorBidi" w:hAnsiTheme="majorBidi" w:cstheme="majorBidi"/>
        </w:rPr>
        <w:t xml:space="preserve"> ABAQUS finite element (FE) </w:t>
      </w:r>
      <w:r w:rsidR="00A03029">
        <w:rPr>
          <w:rFonts w:asciiTheme="majorBidi" w:hAnsiTheme="majorBidi" w:cstheme="majorBidi"/>
        </w:rPr>
        <w:t>software</w:t>
      </w:r>
      <w:r w:rsidR="00B6477B">
        <w:rPr>
          <w:rFonts w:asciiTheme="majorBidi" w:hAnsiTheme="majorBidi" w:cstheme="majorBidi"/>
        </w:rPr>
        <w:t>.</w:t>
      </w:r>
      <w:r w:rsidRPr="00D62935">
        <w:rPr>
          <w:rFonts w:asciiTheme="majorBidi" w:hAnsiTheme="majorBidi" w:cstheme="majorBidi"/>
        </w:rPr>
        <w:t xml:space="preserve"> It </w:t>
      </w:r>
      <w:r w:rsidRPr="00C869B6">
        <w:rPr>
          <w:rFonts w:asciiTheme="majorBidi" w:hAnsiTheme="majorBidi" w:cstheme="majorBidi"/>
          <w:noProof/>
        </w:rPr>
        <w:t xml:space="preserve">is </w:t>
      </w:r>
      <w:r w:rsidRPr="00C869B6">
        <w:rPr>
          <w:rFonts w:asciiTheme="majorBidi" w:hAnsiTheme="majorBidi" w:cstheme="majorBidi"/>
          <w:noProof/>
        </w:rPr>
        <w:lastRenderedPageBreak/>
        <w:t>observed</w:t>
      </w:r>
      <w:r w:rsidRPr="00D62935">
        <w:rPr>
          <w:rFonts w:asciiTheme="majorBidi" w:hAnsiTheme="majorBidi" w:cstheme="majorBidi"/>
        </w:rPr>
        <w:t xml:space="preserve"> that imperfect boundary conditions and </w:t>
      </w:r>
      <w:r w:rsidR="00B6477B">
        <w:rPr>
          <w:rFonts w:asciiTheme="majorBidi" w:hAnsiTheme="majorBidi" w:cstheme="majorBidi"/>
        </w:rPr>
        <w:t xml:space="preserve">the </w:t>
      </w:r>
      <w:r w:rsidRPr="00D62935">
        <w:rPr>
          <w:rFonts w:asciiTheme="majorBidi" w:hAnsiTheme="majorBidi" w:cstheme="majorBidi"/>
        </w:rPr>
        <w:t>attached sensor configurations</w:t>
      </w:r>
      <w:r w:rsidR="00B6477B">
        <w:rPr>
          <w:rFonts w:asciiTheme="majorBidi" w:hAnsiTheme="majorBidi" w:cstheme="majorBidi"/>
        </w:rPr>
        <w:t xml:space="preserve"> lead to the excitation of</w:t>
      </w:r>
      <w:r w:rsidRPr="00D62935">
        <w:rPr>
          <w:rFonts w:asciiTheme="majorBidi" w:hAnsiTheme="majorBidi" w:cstheme="majorBidi"/>
        </w:rPr>
        <w:t xml:space="preserve"> </w:t>
      </w:r>
      <w:r>
        <w:rPr>
          <w:rFonts w:asciiTheme="majorBidi" w:hAnsiTheme="majorBidi" w:cstheme="majorBidi"/>
        </w:rPr>
        <w:t>the torsional and in-plane mode</w:t>
      </w:r>
      <w:r w:rsidRPr="00D62935">
        <w:rPr>
          <w:rFonts w:asciiTheme="majorBidi" w:hAnsiTheme="majorBidi" w:cstheme="majorBidi"/>
        </w:rPr>
        <w:t xml:space="preserve"> shapes. </w:t>
      </w:r>
      <w:r w:rsidR="00B6477B">
        <w:rPr>
          <w:rFonts w:asciiTheme="majorBidi" w:hAnsiTheme="majorBidi" w:cstheme="majorBidi"/>
        </w:rPr>
        <w:t>Due</w:t>
      </w:r>
      <w:r w:rsidRPr="00D62935">
        <w:rPr>
          <w:rFonts w:asciiTheme="majorBidi" w:hAnsiTheme="majorBidi" w:cstheme="majorBidi"/>
        </w:rPr>
        <w:t xml:space="preserve"> to the higher energy content that </w:t>
      </w:r>
      <w:r w:rsidR="00B6477B">
        <w:rPr>
          <w:rFonts w:asciiTheme="majorBidi" w:hAnsiTheme="majorBidi" w:cstheme="majorBidi"/>
        </w:rPr>
        <w:t xml:space="preserve">is </w:t>
      </w:r>
      <w:r w:rsidRPr="00D62935">
        <w:rPr>
          <w:rFonts w:asciiTheme="majorBidi" w:hAnsiTheme="majorBidi" w:cstheme="majorBidi"/>
        </w:rPr>
        <w:t xml:space="preserve">injected through the active lines of the multisine signal, </w:t>
      </w:r>
      <w:r w:rsidR="00B6477B">
        <w:rPr>
          <w:rFonts w:asciiTheme="majorBidi" w:hAnsiTheme="majorBidi" w:cstheme="majorBidi"/>
        </w:rPr>
        <w:t xml:space="preserve">the </w:t>
      </w:r>
      <w:r w:rsidRPr="00D62935">
        <w:rPr>
          <w:rFonts w:asciiTheme="majorBidi" w:hAnsiTheme="majorBidi" w:cstheme="majorBidi"/>
        </w:rPr>
        <w:t>first and second in-plane and torsional modes are significantly excited</w:t>
      </w:r>
      <w:r w:rsidR="00B6477B">
        <w:rPr>
          <w:rFonts w:asciiTheme="majorBidi" w:hAnsiTheme="majorBidi" w:cstheme="majorBidi"/>
        </w:rPr>
        <w:t>, consequently</w:t>
      </w:r>
      <w:r>
        <w:rPr>
          <w:rFonts w:asciiTheme="majorBidi" w:hAnsiTheme="majorBidi" w:cstheme="majorBidi"/>
        </w:rPr>
        <w:t xml:space="preserve"> distort</w:t>
      </w:r>
      <w:r w:rsidR="00B6477B">
        <w:rPr>
          <w:rFonts w:asciiTheme="majorBidi" w:hAnsiTheme="majorBidi" w:cstheme="majorBidi"/>
        </w:rPr>
        <w:t>ing</w:t>
      </w:r>
      <w:r w:rsidRPr="00D62935">
        <w:rPr>
          <w:rFonts w:asciiTheme="majorBidi" w:hAnsiTheme="majorBidi" w:cstheme="majorBidi"/>
        </w:rPr>
        <w:t xml:space="preserve"> the FRFs associated wit</w:t>
      </w:r>
      <w:r w:rsidR="00B6477B">
        <w:rPr>
          <w:rFonts w:asciiTheme="majorBidi" w:hAnsiTheme="majorBidi" w:cstheme="majorBidi"/>
        </w:rPr>
        <w:t>h transverse vibrations. Hence</w:t>
      </w:r>
      <w:r w:rsidRPr="00D62935">
        <w:rPr>
          <w:rFonts w:asciiTheme="majorBidi" w:hAnsiTheme="majorBidi" w:cstheme="majorBidi"/>
        </w:rPr>
        <w:t>, the frequencies that are highlighted by 3, 5, 7, and 8</w:t>
      </w:r>
      <w:r w:rsidR="00B6477B">
        <w:rPr>
          <w:rFonts w:asciiTheme="majorBidi" w:hAnsiTheme="majorBidi" w:cstheme="majorBidi"/>
        </w:rPr>
        <w:t xml:space="preserve"> </w:t>
      </w:r>
      <w:r w:rsidR="00B6477B" w:rsidRPr="00D62935">
        <w:rPr>
          <w:rFonts w:asciiTheme="majorBidi" w:hAnsiTheme="majorBidi" w:cstheme="majorBidi"/>
        </w:rPr>
        <w:t>in Fig. 6</w:t>
      </w:r>
      <w:r w:rsidR="00B6477B">
        <w:rPr>
          <w:rFonts w:asciiTheme="majorBidi" w:hAnsiTheme="majorBidi" w:cstheme="majorBidi"/>
        </w:rPr>
        <w:t>,</w:t>
      </w:r>
      <w:r w:rsidRPr="00D62935">
        <w:rPr>
          <w:rFonts w:asciiTheme="majorBidi" w:hAnsiTheme="majorBidi" w:cstheme="majorBidi"/>
        </w:rPr>
        <w:t xml:space="preserve"> indicate </w:t>
      </w:r>
      <w:r w:rsidR="00B6477B">
        <w:rPr>
          <w:rFonts w:asciiTheme="majorBidi" w:hAnsiTheme="majorBidi" w:cstheme="majorBidi"/>
        </w:rPr>
        <w:t xml:space="preserve">the </w:t>
      </w:r>
      <w:r w:rsidRPr="00D62935">
        <w:rPr>
          <w:rFonts w:asciiTheme="majorBidi" w:hAnsiTheme="majorBidi" w:cstheme="majorBidi"/>
        </w:rPr>
        <w:t>first in-plane</w:t>
      </w:r>
      <w:r w:rsidR="00B6477B">
        <w:rPr>
          <w:rFonts w:asciiTheme="majorBidi" w:hAnsiTheme="majorBidi" w:cstheme="majorBidi"/>
        </w:rPr>
        <w:t xml:space="preserve"> mode</w:t>
      </w:r>
      <w:r w:rsidRPr="00D62935">
        <w:rPr>
          <w:rFonts w:asciiTheme="majorBidi" w:hAnsiTheme="majorBidi" w:cstheme="majorBidi"/>
        </w:rPr>
        <w:t xml:space="preserve">, </w:t>
      </w:r>
      <w:r w:rsidR="00B6477B">
        <w:rPr>
          <w:rFonts w:asciiTheme="majorBidi" w:hAnsiTheme="majorBidi" w:cstheme="majorBidi"/>
        </w:rPr>
        <w:t xml:space="preserve">the </w:t>
      </w:r>
      <w:r w:rsidRPr="00D62935">
        <w:rPr>
          <w:rFonts w:asciiTheme="majorBidi" w:hAnsiTheme="majorBidi" w:cstheme="majorBidi"/>
        </w:rPr>
        <w:t xml:space="preserve">first </w:t>
      </w:r>
      <w:r w:rsidR="00B6477B">
        <w:rPr>
          <w:rFonts w:asciiTheme="majorBidi" w:hAnsiTheme="majorBidi" w:cstheme="majorBidi"/>
        </w:rPr>
        <w:t xml:space="preserve">and second </w:t>
      </w:r>
      <w:r w:rsidRPr="00D62935">
        <w:rPr>
          <w:rFonts w:asciiTheme="majorBidi" w:hAnsiTheme="majorBidi" w:cstheme="majorBidi"/>
        </w:rPr>
        <w:t>torsional</w:t>
      </w:r>
      <w:r w:rsidR="00B6477B">
        <w:rPr>
          <w:rFonts w:asciiTheme="majorBidi" w:hAnsiTheme="majorBidi" w:cstheme="majorBidi"/>
        </w:rPr>
        <w:t xml:space="preserve"> modes</w:t>
      </w:r>
      <w:r w:rsidRPr="00D62935">
        <w:rPr>
          <w:rFonts w:asciiTheme="majorBidi" w:hAnsiTheme="majorBidi" w:cstheme="majorBidi"/>
        </w:rPr>
        <w:t xml:space="preserve">, and </w:t>
      </w:r>
      <w:r w:rsidR="00B6477B">
        <w:rPr>
          <w:rFonts w:asciiTheme="majorBidi" w:hAnsiTheme="majorBidi" w:cstheme="majorBidi"/>
        </w:rPr>
        <w:t xml:space="preserve">the </w:t>
      </w:r>
      <w:r w:rsidRPr="00D62935">
        <w:rPr>
          <w:rFonts w:asciiTheme="majorBidi" w:hAnsiTheme="majorBidi" w:cstheme="majorBidi"/>
        </w:rPr>
        <w:t xml:space="preserve">second in-plane mode that </w:t>
      </w:r>
      <w:r w:rsidR="00FB42F5">
        <w:rPr>
          <w:rFonts w:asciiTheme="majorBidi" w:hAnsiTheme="majorBidi" w:cstheme="majorBidi"/>
        </w:rPr>
        <w:t>is</w:t>
      </w:r>
      <w:r w:rsidRPr="00D62935">
        <w:rPr>
          <w:rFonts w:asciiTheme="majorBidi" w:hAnsiTheme="majorBidi" w:cstheme="majorBidi"/>
        </w:rPr>
        <w:t xml:space="preserve"> irrelevant to the transverse vibration.</w:t>
      </w:r>
      <w:r w:rsidR="00CF223B">
        <w:rPr>
          <w:rFonts w:asciiTheme="majorBidi" w:hAnsiTheme="majorBidi" w:cstheme="majorBidi"/>
        </w:rPr>
        <w:t xml:space="preserve"> T</w:t>
      </w:r>
      <w:r w:rsidR="00CF223B" w:rsidRPr="00D62935">
        <w:rPr>
          <w:rFonts w:asciiTheme="majorBidi" w:hAnsiTheme="majorBidi" w:cstheme="majorBidi"/>
        </w:rPr>
        <w:t xml:space="preserve">he transverse vibration modes associated with the frequencies 1, 2, 4, 6, and 9 in the BLAs of Fig. 6 </w:t>
      </w:r>
      <w:r w:rsidR="00CF223B" w:rsidRPr="00C869B6">
        <w:rPr>
          <w:rFonts w:asciiTheme="majorBidi" w:hAnsiTheme="majorBidi" w:cstheme="majorBidi"/>
          <w:noProof/>
        </w:rPr>
        <w:t>are also plotted</w:t>
      </w:r>
      <w:r w:rsidR="00CF223B" w:rsidRPr="00D62935">
        <w:rPr>
          <w:rFonts w:asciiTheme="majorBidi" w:hAnsiTheme="majorBidi" w:cstheme="majorBidi"/>
        </w:rPr>
        <w:t xml:space="preserve"> on top of the figure.</w:t>
      </w:r>
      <w:r w:rsidR="00CF223B">
        <w:rPr>
          <w:rFonts w:asciiTheme="majorBidi" w:hAnsiTheme="majorBidi" w:cstheme="majorBidi"/>
        </w:rPr>
        <w:t xml:space="preserve"> </w:t>
      </w:r>
      <w:r w:rsidR="00CF223B" w:rsidRPr="00C33B8E">
        <w:rPr>
          <w:rFonts w:asciiTheme="majorBidi" w:hAnsiTheme="majorBidi" w:cstheme="majorBidi"/>
          <w:color w:val="FF0000"/>
        </w:rPr>
        <w:t xml:space="preserve">Unless the </w:t>
      </w:r>
      <w:r w:rsidR="00C33B8E" w:rsidRPr="00C33B8E">
        <w:rPr>
          <w:rFonts w:asciiTheme="majorBidi" w:hAnsiTheme="majorBidi" w:cstheme="majorBidi"/>
          <w:color w:val="FF0000"/>
        </w:rPr>
        <w:t>user</w:t>
      </w:r>
      <w:r w:rsidR="00CF223B" w:rsidRPr="00C33B8E">
        <w:rPr>
          <w:rFonts w:asciiTheme="majorBidi" w:hAnsiTheme="majorBidi" w:cstheme="majorBidi"/>
          <w:color w:val="FF0000"/>
        </w:rPr>
        <w:t xml:space="preserve"> tends </w:t>
      </w:r>
      <w:r w:rsidR="00CF223B" w:rsidRPr="00D62935">
        <w:rPr>
          <w:rFonts w:asciiTheme="majorBidi" w:hAnsiTheme="majorBidi" w:cstheme="majorBidi"/>
        </w:rPr>
        <w:t>to identify these modes</w:t>
      </w:r>
      <w:r w:rsidR="00CF223B">
        <w:rPr>
          <w:rFonts w:asciiTheme="majorBidi" w:hAnsiTheme="majorBidi" w:cstheme="majorBidi"/>
        </w:rPr>
        <w:t xml:space="preserve"> (torsional/in-plane)</w:t>
      </w:r>
      <w:r w:rsidR="00CF223B" w:rsidRPr="00D62935">
        <w:rPr>
          <w:rFonts w:asciiTheme="majorBidi" w:hAnsiTheme="majorBidi" w:cstheme="majorBidi"/>
        </w:rPr>
        <w:t xml:space="preserve"> and the actuators </w:t>
      </w:r>
      <w:r w:rsidR="00FB42F5">
        <w:rPr>
          <w:rFonts w:asciiTheme="majorBidi" w:hAnsiTheme="majorBidi" w:cstheme="majorBidi"/>
        </w:rPr>
        <w:t xml:space="preserve">can </w:t>
      </w:r>
      <w:r w:rsidR="00CF223B" w:rsidRPr="00D62935">
        <w:rPr>
          <w:rFonts w:asciiTheme="majorBidi" w:hAnsiTheme="majorBidi" w:cstheme="majorBidi"/>
        </w:rPr>
        <w:t xml:space="preserve">control </w:t>
      </w:r>
      <w:r w:rsidR="00FB42F5">
        <w:rPr>
          <w:rFonts w:asciiTheme="majorBidi" w:hAnsiTheme="majorBidi" w:cstheme="majorBidi"/>
        </w:rPr>
        <w:t>them</w:t>
      </w:r>
      <w:r w:rsidR="00CF223B" w:rsidRPr="00D62935">
        <w:rPr>
          <w:rFonts w:asciiTheme="majorBidi" w:hAnsiTheme="majorBidi" w:cstheme="majorBidi"/>
        </w:rPr>
        <w:t xml:space="preserve">, the </w:t>
      </w:r>
      <w:r w:rsidR="00C33B8E">
        <w:rPr>
          <w:rFonts w:asciiTheme="majorBidi" w:hAnsiTheme="majorBidi" w:cstheme="majorBidi"/>
        </w:rPr>
        <w:t>optimization</w:t>
      </w:r>
      <w:r w:rsidR="00CF223B" w:rsidRPr="00D62935">
        <w:rPr>
          <w:rFonts w:asciiTheme="majorBidi" w:hAnsiTheme="majorBidi" w:cstheme="majorBidi"/>
        </w:rPr>
        <w:t xml:space="preserve"> approach </w:t>
      </w:r>
      <w:r w:rsidR="00C33B8E">
        <w:rPr>
          <w:rFonts w:asciiTheme="majorBidi" w:hAnsiTheme="majorBidi" w:cstheme="majorBidi"/>
          <w:noProof/>
        </w:rPr>
        <w:t>may</w:t>
      </w:r>
      <w:r w:rsidR="00CF223B" w:rsidRPr="00D62935">
        <w:rPr>
          <w:rFonts w:asciiTheme="majorBidi" w:hAnsiTheme="majorBidi" w:cstheme="majorBidi"/>
        </w:rPr>
        <w:t xml:space="preserve"> </w:t>
      </w:r>
      <w:r w:rsidR="00C33B8E" w:rsidRPr="00D62935">
        <w:rPr>
          <w:rFonts w:asciiTheme="majorBidi" w:hAnsiTheme="majorBidi" w:cstheme="majorBidi"/>
        </w:rPr>
        <w:t>cause</w:t>
      </w:r>
      <w:r w:rsidR="00CF223B">
        <w:rPr>
          <w:rFonts w:asciiTheme="majorBidi" w:hAnsiTheme="majorBidi" w:cstheme="majorBidi"/>
        </w:rPr>
        <w:t xml:space="preserve"> a</w:t>
      </w:r>
      <w:r w:rsidR="00FB42F5">
        <w:rPr>
          <w:rFonts w:asciiTheme="majorBidi" w:hAnsiTheme="majorBidi" w:cstheme="majorBidi"/>
        </w:rPr>
        <w:t>n</w:t>
      </w:r>
      <w:r w:rsidR="00CF223B" w:rsidRPr="00D62935">
        <w:rPr>
          <w:rFonts w:asciiTheme="majorBidi" w:hAnsiTheme="majorBidi" w:cstheme="majorBidi"/>
        </w:rPr>
        <w:t xml:space="preserve"> </w:t>
      </w:r>
      <w:r w:rsidR="00FB42F5">
        <w:rPr>
          <w:rFonts w:asciiTheme="majorBidi" w:hAnsiTheme="majorBidi" w:cstheme="majorBidi"/>
          <w:noProof/>
        </w:rPr>
        <w:t>incorrect</w:t>
      </w:r>
      <w:r w:rsidR="00CF223B" w:rsidRPr="00D62935">
        <w:rPr>
          <w:rFonts w:asciiTheme="majorBidi" w:hAnsiTheme="majorBidi" w:cstheme="majorBidi"/>
        </w:rPr>
        <w:t xml:space="preserve"> interpretation of the system. Additionally,</w:t>
      </w:r>
      <w:r w:rsidR="00FB42F5">
        <w:rPr>
          <w:rFonts w:asciiTheme="majorBidi" w:hAnsiTheme="majorBidi" w:cstheme="majorBidi"/>
        </w:rPr>
        <w:t xml:space="preserve"> this method provides no insight from the BLA regarding nonlinear variance.</w:t>
      </w:r>
    </w:p>
    <w:p w:rsidR="004F7F79" w:rsidRDefault="006E0BDC" w:rsidP="001279D6">
      <w:pPr>
        <w:pStyle w:val="Style10ptJustified"/>
      </w:pPr>
      <w:r>
        <w:rPr>
          <w:noProof/>
          <w:lang w:val="en-US"/>
        </w:rPr>
        <w:drawing>
          <wp:inline distT="0" distB="0" distL="0" distR="0">
            <wp:extent cx="3149600" cy="2073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FO_FRFs_resized.jpg"/>
                    <pic:cNvPicPr/>
                  </pic:nvPicPr>
                  <pic:blipFill>
                    <a:blip r:embed="rId15">
                      <a:extLst>
                        <a:ext uri="{28A0092B-C50C-407E-A947-70E740481C1C}">
                          <a14:useLocalDpi xmlns:a14="http://schemas.microsoft.com/office/drawing/2010/main" val="0"/>
                        </a:ext>
                      </a:extLst>
                    </a:blip>
                    <a:stretch>
                      <a:fillRect/>
                    </a:stretch>
                  </pic:blipFill>
                  <pic:spPr>
                    <a:xfrm>
                      <a:off x="0" y="0"/>
                      <a:ext cx="3149600" cy="2073910"/>
                    </a:xfrm>
                    <a:prstGeom prst="rect">
                      <a:avLst/>
                    </a:prstGeom>
                  </pic:spPr>
                </pic:pic>
              </a:graphicData>
            </a:graphic>
          </wp:inline>
        </w:drawing>
      </w:r>
    </w:p>
    <w:p w:rsidR="006E0BDC" w:rsidRPr="004F7F79" w:rsidRDefault="006E0BDC" w:rsidP="00FB42F5">
      <w:pPr>
        <w:pStyle w:val="StyleStyle10ptItalic"/>
        <w:rPr>
          <w:rStyle w:val="SubsectionTitleCharChar"/>
        </w:rPr>
      </w:pPr>
      <w:r w:rsidRPr="004F7F79">
        <w:rPr>
          <w:rStyle w:val="SubsectionTitleCharChar"/>
        </w:rPr>
        <w:t xml:space="preserve">Fig. </w:t>
      </w:r>
      <w:r>
        <w:rPr>
          <w:rStyle w:val="SubsectionTitleCharChar"/>
        </w:rPr>
        <w:t>6</w:t>
      </w:r>
      <w:r w:rsidRPr="004F7F79">
        <w:rPr>
          <w:rStyle w:val="SubsectionTitleCharChar"/>
        </w:rPr>
        <w:t xml:space="preserve">. </w:t>
      </w:r>
      <w:r w:rsidRPr="006E0BDC">
        <w:rPr>
          <w:rStyle w:val="SubsectionTitleCharChar"/>
        </w:rPr>
        <w:t>BLA based on optimized CF (CFO) using Hadamard multisine (</w:t>
      </w:r>
      <w:r w:rsidR="00FB42F5">
        <w:rPr>
          <w:rStyle w:val="SubsectionTitleCharChar"/>
        </w:rPr>
        <w:t xml:space="preserve">H) and orthogonal multisine (D), </w:t>
      </w:r>
      <w:r w:rsidRPr="006E0BDC">
        <w:rPr>
          <w:rStyle w:val="SubsectionTitleCharChar"/>
        </w:rPr>
        <w:t xml:space="preserve">the noise variance (NV) </w:t>
      </w:r>
      <w:r w:rsidR="00FB42F5">
        <w:rPr>
          <w:rStyle w:val="SubsectionTitleCharChar"/>
        </w:rPr>
        <w:t>compared to</w:t>
      </w:r>
      <w:r w:rsidRPr="006E0BDC">
        <w:rPr>
          <w:rStyle w:val="SubsectionTitleCharChar"/>
        </w:rPr>
        <w:t xml:space="preserve"> random-phase multisine (black line)</w:t>
      </w:r>
    </w:p>
    <w:p w:rsidR="00804C62" w:rsidRPr="00D62935" w:rsidRDefault="006E0BDC" w:rsidP="00FB42F5">
      <w:pPr>
        <w:pStyle w:val="Style10ptJustified"/>
        <w:rPr>
          <w:rFonts w:asciiTheme="majorBidi" w:hAnsiTheme="majorBidi" w:cstheme="majorBidi"/>
        </w:rPr>
      </w:pPr>
      <w:r w:rsidRPr="00D62935">
        <w:rPr>
          <w:rFonts w:asciiTheme="majorBidi" w:hAnsiTheme="majorBidi" w:cstheme="majorBidi"/>
        </w:rPr>
        <w:t xml:space="preserve">It should </w:t>
      </w:r>
      <w:r w:rsidRPr="00C869B6">
        <w:rPr>
          <w:rFonts w:asciiTheme="majorBidi" w:hAnsiTheme="majorBidi" w:cstheme="majorBidi"/>
          <w:noProof/>
        </w:rPr>
        <w:t>be noted</w:t>
      </w:r>
      <w:r w:rsidRPr="00D62935">
        <w:rPr>
          <w:rFonts w:asciiTheme="majorBidi" w:hAnsiTheme="majorBidi" w:cstheme="majorBidi"/>
        </w:rPr>
        <w:t xml:space="preserve"> that if the geometrical nonlinearities due to the large vibration amplitudes are relevant to the vibrations, CF minimization </w:t>
      </w:r>
      <w:r w:rsidRPr="00C869B6">
        <w:rPr>
          <w:rFonts w:asciiTheme="majorBidi" w:hAnsiTheme="majorBidi" w:cstheme="majorBidi"/>
          <w:noProof/>
        </w:rPr>
        <w:t>is not recommended</w:t>
      </w:r>
      <w:r w:rsidRPr="00D62935">
        <w:rPr>
          <w:rFonts w:asciiTheme="majorBidi" w:hAnsiTheme="majorBidi" w:cstheme="majorBidi"/>
        </w:rPr>
        <w:t xml:space="preserve"> since the total variance of the estimated BLAs is expected to increase</w:t>
      </w:r>
      <w:r w:rsidR="00A03029">
        <w:rPr>
          <w:rFonts w:asciiTheme="majorBidi" w:hAnsiTheme="majorBidi" w:cstheme="majorBidi"/>
        </w:rPr>
        <w:t xml:space="preserve"> significantly</w:t>
      </w:r>
      <w:r w:rsidRPr="00D62935">
        <w:rPr>
          <w:rFonts w:asciiTheme="majorBidi" w:hAnsiTheme="majorBidi" w:cstheme="majorBidi"/>
        </w:rPr>
        <w:t>.</w:t>
      </w:r>
      <w:r w:rsidR="00A03029">
        <w:rPr>
          <w:rFonts w:asciiTheme="majorBidi" w:hAnsiTheme="majorBidi" w:cstheme="majorBidi"/>
        </w:rPr>
        <w:t xml:space="preserve"> This prediction is a direct result of invoking the higher-order strain terms in system dynamics </w:t>
      </w:r>
      <w:r w:rsidR="00A03029">
        <w:rPr>
          <w:rFonts w:asciiTheme="majorBidi" w:hAnsiTheme="majorBidi" w:cstheme="majorBidi"/>
        </w:rPr>
        <w:fldChar w:fldCharType="begin" w:fldLock="1"/>
      </w:r>
      <w:r w:rsidR="00FE4478">
        <w:rPr>
          <w:rFonts w:asciiTheme="majorBidi" w:hAnsiTheme="majorBidi" w:cstheme="majorBidi"/>
        </w:rPr>
        <w:instrText>ADDIN CSL_CITATION { "citationItems" : [ { "id" : "ITEM-1", "itemData" : { "DOI" : "10.1016/j.cnsns.2016.09.012", "ISSN" : "10075704", "abstract" : "In this paper, the dynamic modelling and active vibration control of a piezolaminated plate with geometrical nonlinearities are investigated using a semi-analytical approach. For active vibration control purposes, the core orthotropic elastic layer is assumed to be perfectly bonded with two piezo-layers on its top and bottom surfaces which act as sensor and actuator, respectively. In the modelling procedure, the piezo-layers are assumed to be connected via a proportional derivative (PD) feedback control law. Hamilton's principle is employed to acquire the strong form of the dynamic equation in terms of additional higher order strain expressions by means of von Karman strain-displacement correlation. The obtained nonlinear partial differential equation (NPDE) is converted to a system of nonlinear ordinary differential equations (NODEs) by engaging Galerkin method and using the orthogonality of shape functions for the simply supported boundary conditions. Then, the resulting system of NODEs is solved numerically by employing the built-in Mathematica function, \u201cNDSolve\u201d. Next, the vibration attenuation performance is evaluated and sensitivity of the closed-loop system is investigated for several control parameters and the external disturbance parameters. The proposed solution in open loop configuration is validated by finite element (FE) package ABAQUS both in the spatial domain and for the time-/frequency-dependent response.", "author" : [ { "dropping-particle" : "", "family" : "Oveisi", "given" : "Atta", "non-dropping-particle" : "", "parse-names" : false, "suffix" : "" }, { "dropping-particle" : "", "family" : "Nestorovi\u0107", "given" : "Tamara", "non-dropping-particle" : "", "parse-names" : false, "suffix" : "" } ], "container-title" : "Communications in Nonlinear Science and Numerical Simulation", "id" : "ITEM-1", "issued" : { "date-parts" : [ [ "2017" ] ] }, "page" : "158-175", "title" : "Transient response of an active nonlinear sandwich piezolaminated plate", "type" : "article-journal", "volume" : "45" }, "uris" : [ "http://www.mendeley.com/documents/?uuid=9a55d481-c454-3d49-a546-c60351cc0667" ] } ], "mendeley" : { "formattedCitation" : "(Oveisi &amp; Nestorovi\u0107 2017)", "plainTextFormattedCitation" : "(Oveisi &amp; Nestorovi\u0107 2017)", "previouslyFormattedCitation" : "(Oveisi &amp; Nestorovi\u0107 2017)" }, "properties" : {  }, "schema" : "https://github.com/citation-style-language/schema/raw/master/csl-citation.json" }</w:instrText>
      </w:r>
      <w:r w:rsidR="00A03029">
        <w:rPr>
          <w:rFonts w:asciiTheme="majorBidi" w:hAnsiTheme="majorBidi" w:cstheme="majorBidi"/>
        </w:rPr>
        <w:fldChar w:fldCharType="separate"/>
      </w:r>
      <w:r w:rsidR="00A03029" w:rsidRPr="00A03029">
        <w:rPr>
          <w:rFonts w:asciiTheme="majorBidi" w:hAnsiTheme="majorBidi" w:cstheme="majorBidi"/>
          <w:noProof/>
        </w:rPr>
        <w:t>(Oveisi &amp; Nestorović 2017)</w:t>
      </w:r>
      <w:r w:rsidR="00A03029">
        <w:rPr>
          <w:rFonts w:asciiTheme="majorBidi" w:hAnsiTheme="majorBidi" w:cstheme="majorBidi"/>
        </w:rPr>
        <w:fldChar w:fldCharType="end"/>
      </w:r>
      <w:r w:rsidR="00A03029">
        <w:rPr>
          <w:rFonts w:asciiTheme="majorBidi" w:hAnsiTheme="majorBidi" w:cstheme="majorBidi"/>
        </w:rPr>
        <w:t>.</w:t>
      </w:r>
      <w:r w:rsidRPr="00D62935">
        <w:rPr>
          <w:rFonts w:asciiTheme="majorBidi" w:hAnsiTheme="majorBidi" w:cstheme="majorBidi"/>
        </w:rPr>
        <w:t xml:space="preserve"> </w:t>
      </w:r>
      <w:r w:rsidRPr="00C869B6">
        <w:rPr>
          <w:rFonts w:asciiTheme="majorBidi" w:hAnsiTheme="majorBidi" w:cstheme="majorBidi"/>
          <w:noProof/>
        </w:rPr>
        <w:t>This</w:t>
      </w:r>
      <w:r w:rsidRPr="00D62935">
        <w:rPr>
          <w:rFonts w:asciiTheme="majorBidi" w:hAnsiTheme="majorBidi" w:cstheme="majorBidi"/>
        </w:rPr>
        <w:t xml:space="preserve"> can </w:t>
      </w:r>
      <w:r w:rsidRPr="00C869B6">
        <w:rPr>
          <w:rFonts w:asciiTheme="majorBidi" w:hAnsiTheme="majorBidi" w:cstheme="majorBidi"/>
          <w:noProof/>
        </w:rPr>
        <w:t>be justified</w:t>
      </w:r>
      <w:r w:rsidRPr="00D62935">
        <w:rPr>
          <w:rFonts w:asciiTheme="majorBidi" w:hAnsiTheme="majorBidi" w:cstheme="majorBidi"/>
        </w:rPr>
        <w:t xml:space="preserve"> by </w:t>
      </w:r>
      <w:proofErr w:type="spellStart"/>
      <w:r w:rsidR="00FB42F5">
        <w:rPr>
          <w:rFonts w:asciiTheme="majorBidi" w:hAnsiTheme="majorBidi" w:cstheme="majorBidi"/>
        </w:rPr>
        <w:t>analyzing</w:t>
      </w:r>
      <w:proofErr w:type="spellEnd"/>
      <w:r w:rsidRPr="00D62935">
        <w:rPr>
          <w:rFonts w:asciiTheme="majorBidi" w:hAnsiTheme="majorBidi" w:cstheme="majorBidi"/>
        </w:rPr>
        <w:t xml:space="preserve"> the time-frequency content of the two </w:t>
      </w:r>
      <w:r w:rsidRPr="00C869B6">
        <w:rPr>
          <w:rFonts w:asciiTheme="majorBidi" w:hAnsiTheme="majorBidi" w:cstheme="majorBidi"/>
          <w:noProof/>
        </w:rPr>
        <w:t>cases</w:t>
      </w:r>
      <w:r w:rsidRPr="00D62935">
        <w:rPr>
          <w:rFonts w:asciiTheme="majorBidi" w:hAnsiTheme="majorBidi" w:cstheme="majorBidi"/>
        </w:rPr>
        <w:t xml:space="preserve"> i.e., random-phase multisine and CF-minim</w:t>
      </w:r>
      <w:r>
        <w:rPr>
          <w:rFonts w:asciiTheme="majorBidi" w:hAnsiTheme="majorBidi" w:cstheme="majorBidi"/>
        </w:rPr>
        <w:t>i</w:t>
      </w:r>
      <w:r w:rsidRPr="00D62935">
        <w:rPr>
          <w:rFonts w:asciiTheme="majorBidi" w:hAnsiTheme="majorBidi" w:cstheme="majorBidi"/>
        </w:rPr>
        <w:t xml:space="preserve">zed multisine. To this end, </w:t>
      </w:r>
      <w:r>
        <w:rPr>
          <w:rFonts w:asciiTheme="majorBidi" w:hAnsiTheme="majorBidi" w:cstheme="majorBidi"/>
        </w:rPr>
        <w:t xml:space="preserve">the </w:t>
      </w:r>
      <w:r w:rsidRPr="00D62935">
        <w:rPr>
          <w:rFonts w:asciiTheme="majorBidi" w:hAnsiTheme="majorBidi" w:cstheme="majorBidi"/>
        </w:rPr>
        <w:t xml:space="preserve">time-frequency analysis based on the continuous </w:t>
      </w:r>
      <w:proofErr w:type="spellStart"/>
      <w:r w:rsidRPr="00D62935">
        <w:rPr>
          <w:rFonts w:asciiTheme="majorBidi" w:hAnsiTheme="majorBidi" w:cstheme="majorBidi"/>
        </w:rPr>
        <w:t>Morlet</w:t>
      </w:r>
      <w:proofErr w:type="spellEnd"/>
      <w:r w:rsidRPr="00D62935">
        <w:rPr>
          <w:rFonts w:asciiTheme="majorBidi" w:hAnsiTheme="majorBidi" w:cstheme="majorBidi"/>
        </w:rPr>
        <w:t xml:space="preserve"> wavelet transformation (the technical details of which </w:t>
      </w:r>
      <w:r w:rsidRPr="00C869B6">
        <w:rPr>
          <w:rFonts w:asciiTheme="majorBidi" w:hAnsiTheme="majorBidi" w:cstheme="majorBidi"/>
          <w:noProof/>
        </w:rPr>
        <w:t>is referred</w:t>
      </w:r>
      <w:r w:rsidRPr="00D62935">
        <w:rPr>
          <w:rFonts w:asciiTheme="majorBidi" w:hAnsiTheme="majorBidi" w:cstheme="majorBidi"/>
        </w:rPr>
        <w:t xml:space="preserve"> to </w:t>
      </w:r>
      <w:r w:rsidRPr="00D62935">
        <w:rPr>
          <w:rFonts w:asciiTheme="majorBidi" w:hAnsiTheme="majorBidi" w:cstheme="majorBidi"/>
        </w:rPr>
        <w:fldChar w:fldCharType="begin" w:fldLock="1"/>
      </w:r>
      <w:r w:rsidR="00FE4478">
        <w:rPr>
          <w:rFonts w:asciiTheme="majorBidi" w:hAnsiTheme="majorBidi" w:cstheme="majorBidi"/>
        </w:rPr>
        <w:instrText>ADDIN CSL_CITATION { "citationItems" : [ { "id" : "ITEM-1", "itemData" : { "DOI" : "10.1016/j.ymssp.2016.07.020", "ISSN" : "08883270", "abstract" : "Nonlinear system identification is a vast research field, today attracting a great deal of attention in the structural dynamics community. Ten years ago, an MSSP paper reviewing the progress achieved until then [1] concluded that the identification of simple continuous structures with localised nonlinearities was within reach. The past decade witnessed a shift in emphasis, accommodating the growing industrial need for a first generation of tools capable of addressing complex nonlinearities in larger-scale structures. The objective of the present paper is to survey the key developments which arose in the field since 2006, and to illustrate state-of-the-art techniques using a real-world satellite structure. Finally, a broader perspective to nonlinear system identification is provided by discussing the central role played by experimental models in the design cycle of engineering structures.", "author" : [ { "dropping-particle" : "", "family" : "No\u00ebl", "given" : "J.P.", "non-dropping-particle" : "", "parse-names" : false, "suffix" : "" }, { "dropping-particle" : "", "family" : "Kerschen", "given" : "G.", "non-dropping-particle" : "", "parse-names" : false, "suffix" : "" } ], "container-title" : "Mechanical Systems and Signal Processing", "id" : "ITEM-1", "issued" : { "date-parts" : [ [ "2017" ] ] }, "page" : "2-35", "title" : "Nonlinear system identification in structural dynamics: 10 more years of progress", "type" : "article-journal", "volume" : "83" }, "uris" : [ "http://www.mendeley.com/documents/?uuid=c36df04b-4a4f-401a-8a8d-49e0cfbb4b0d" ] } ], "mendeley" : { "formattedCitation" : "(No\u00ebl &amp; Kerschen 2017)", "plainTextFormattedCitation" : "(No\u00ebl &amp; Kerschen 2017)", "previouslyFormattedCitation" : "(No\u00ebl &amp; Kerschen 2017)" }, "properties" : {  }, "schema" : "https://github.com/citation-style-language/schema/raw/master/csl-citation.json" }</w:instrText>
      </w:r>
      <w:r w:rsidRPr="00D62935">
        <w:rPr>
          <w:rFonts w:asciiTheme="majorBidi" w:hAnsiTheme="majorBidi" w:cstheme="majorBidi"/>
        </w:rPr>
        <w:fldChar w:fldCharType="separate"/>
      </w:r>
      <w:r w:rsidR="006A1D3C" w:rsidRPr="006A1D3C">
        <w:rPr>
          <w:rFonts w:asciiTheme="majorBidi" w:hAnsiTheme="majorBidi" w:cstheme="majorBidi"/>
          <w:noProof/>
        </w:rPr>
        <w:t>(Noël &amp; Kerschen 2017)</w:t>
      </w:r>
      <w:r w:rsidRPr="00D62935">
        <w:rPr>
          <w:rFonts w:asciiTheme="majorBidi" w:hAnsiTheme="majorBidi" w:cstheme="majorBidi"/>
        </w:rPr>
        <w:fldChar w:fldCharType="end"/>
      </w:r>
      <w:r w:rsidRPr="00D62935">
        <w:rPr>
          <w:rFonts w:asciiTheme="majorBidi" w:hAnsiTheme="majorBidi" w:cstheme="majorBidi"/>
        </w:rPr>
        <w:t xml:space="preserve">) </w:t>
      </w:r>
      <w:r w:rsidRPr="00C869B6">
        <w:rPr>
          <w:rFonts w:asciiTheme="majorBidi" w:hAnsiTheme="majorBidi" w:cstheme="majorBidi"/>
          <w:noProof/>
        </w:rPr>
        <w:t>is performed</w:t>
      </w:r>
      <w:r w:rsidRPr="00D62935">
        <w:rPr>
          <w:rFonts w:asciiTheme="majorBidi" w:hAnsiTheme="majorBidi" w:cstheme="majorBidi"/>
        </w:rPr>
        <w:t xml:space="preserve"> on the input/output data in the two </w:t>
      </w:r>
      <w:r w:rsidRPr="00C869B6">
        <w:rPr>
          <w:rFonts w:asciiTheme="majorBidi" w:hAnsiTheme="majorBidi" w:cstheme="majorBidi"/>
          <w:noProof/>
        </w:rPr>
        <w:t>cases</w:t>
      </w:r>
      <w:r>
        <w:rPr>
          <w:rFonts w:asciiTheme="majorBidi" w:hAnsiTheme="majorBidi" w:cstheme="majorBidi"/>
          <w:noProof/>
        </w:rPr>
        <w:t>,</w:t>
      </w:r>
      <w:r w:rsidRPr="00D62935">
        <w:rPr>
          <w:rFonts w:asciiTheme="majorBidi" w:hAnsiTheme="majorBidi" w:cstheme="majorBidi"/>
        </w:rPr>
        <w:t xml:space="preserve"> and the normalized results </w:t>
      </w:r>
      <w:r w:rsidRPr="00C869B6">
        <w:rPr>
          <w:rFonts w:asciiTheme="majorBidi" w:hAnsiTheme="majorBidi" w:cstheme="majorBidi"/>
          <w:noProof/>
        </w:rPr>
        <w:t>are shown</w:t>
      </w:r>
      <w:r w:rsidRPr="00D62935">
        <w:rPr>
          <w:rFonts w:asciiTheme="majorBidi" w:hAnsiTheme="majorBidi" w:cstheme="majorBidi"/>
        </w:rPr>
        <w:t xml:space="preserve"> in Fig. 7.</w:t>
      </w:r>
      <w:r w:rsidR="00F2709A">
        <w:rPr>
          <w:rFonts w:asciiTheme="majorBidi" w:hAnsiTheme="majorBidi" w:cstheme="majorBidi"/>
        </w:rPr>
        <w:t xml:space="preserve"> </w:t>
      </w:r>
      <w:r w:rsidR="002B22AF">
        <w:rPr>
          <w:rFonts w:asciiTheme="majorBidi" w:hAnsiTheme="majorBidi" w:cstheme="majorBidi"/>
        </w:rPr>
        <w:t>In this figure, the top row is reserved for random-phase multisine while the bottom row is dedicated to the minimized CF. The first and second columns represent input and output, correspondingly. U</w:t>
      </w:r>
      <w:r w:rsidR="002B22AF" w:rsidRPr="00D62935">
        <w:rPr>
          <w:rFonts w:asciiTheme="majorBidi" w:hAnsiTheme="majorBidi" w:cstheme="majorBidi"/>
        </w:rPr>
        <w:t xml:space="preserve">nlike </w:t>
      </w:r>
      <w:r w:rsidR="002B22AF">
        <w:rPr>
          <w:rFonts w:asciiTheme="majorBidi" w:hAnsiTheme="majorBidi" w:cstheme="majorBidi"/>
        </w:rPr>
        <w:t xml:space="preserve">the </w:t>
      </w:r>
      <w:r w:rsidR="002B22AF" w:rsidRPr="00D62935">
        <w:rPr>
          <w:rFonts w:asciiTheme="majorBidi" w:hAnsiTheme="majorBidi" w:cstheme="majorBidi"/>
        </w:rPr>
        <w:t>random-phase multisine</w:t>
      </w:r>
      <w:r w:rsidR="002B22AF">
        <w:rPr>
          <w:rFonts w:asciiTheme="majorBidi" w:hAnsiTheme="majorBidi" w:cstheme="majorBidi"/>
        </w:rPr>
        <w:t>, t</w:t>
      </w:r>
      <w:r w:rsidR="002B22AF" w:rsidRPr="00D62935">
        <w:rPr>
          <w:rFonts w:asciiTheme="majorBidi" w:hAnsiTheme="majorBidi" w:cstheme="majorBidi"/>
        </w:rPr>
        <w:t xml:space="preserve">he spectrum of </w:t>
      </w:r>
      <w:r w:rsidR="002B22AF">
        <w:rPr>
          <w:rFonts w:asciiTheme="majorBidi" w:hAnsiTheme="majorBidi" w:cstheme="majorBidi"/>
        </w:rPr>
        <w:t xml:space="preserve">the </w:t>
      </w:r>
      <w:r w:rsidR="002B22AF" w:rsidRPr="00D62935">
        <w:rPr>
          <w:rFonts w:asciiTheme="majorBidi" w:hAnsiTheme="majorBidi" w:cstheme="majorBidi"/>
        </w:rPr>
        <w:t>input in</w:t>
      </w:r>
      <w:r w:rsidR="002B22AF">
        <w:rPr>
          <w:rFonts w:asciiTheme="majorBidi" w:hAnsiTheme="majorBidi" w:cstheme="majorBidi"/>
        </w:rPr>
        <w:t xml:space="preserve"> the case of minimized</w:t>
      </w:r>
      <w:r w:rsidR="002B22AF" w:rsidRPr="00D62935">
        <w:rPr>
          <w:rFonts w:asciiTheme="majorBidi" w:hAnsiTheme="majorBidi" w:cstheme="majorBidi"/>
        </w:rPr>
        <w:t xml:space="preserve"> CF follows a specific line of harmonics which resembles the sweep-sine excitation. Consequently, the time-frequency analysis over the measurement output of </w:t>
      </w:r>
      <w:r w:rsidR="002B22AF">
        <w:rPr>
          <w:rFonts w:asciiTheme="majorBidi" w:hAnsiTheme="majorBidi" w:cstheme="majorBidi"/>
        </w:rPr>
        <w:t xml:space="preserve">the minimized </w:t>
      </w:r>
      <w:r w:rsidR="002B22AF" w:rsidRPr="00D62935">
        <w:rPr>
          <w:rFonts w:asciiTheme="majorBidi" w:hAnsiTheme="majorBidi" w:cstheme="majorBidi"/>
        </w:rPr>
        <w:t xml:space="preserve">CF case reveals that the energy </w:t>
      </w:r>
      <w:r w:rsidR="002B22AF">
        <w:rPr>
          <w:rFonts w:asciiTheme="majorBidi" w:hAnsiTheme="majorBidi" w:cstheme="majorBidi"/>
        </w:rPr>
        <w:t>of</w:t>
      </w:r>
      <w:r w:rsidR="002B22AF" w:rsidRPr="00D62935">
        <w:rPr>
          <w:rFonts w:asciiTheme="majorBidi" w:hAnsiTheme="majorBidi" w:cstheme="majorBidi"/>
        </w:rPr>
        <w:t xml:space="preserve"> the input </w:t>
      </w:r>
      <w:r w:rsidR="002B22AF">
        <w:rPr>
          <w:rFonts w:asciiTheme="majorBidi" w:hAnsiTheme="majorBidi" w:cstheme="majorBidi"/>
        </w:rPr>
        <w:t xml:space="preserve">signal </w:t>
      </w:r>
      <w:r w:rsidR="002B22AF" w:rsidRPr="00C869B6">
        <w:rPr>
          <w:rFonts w:asciiTheme="majorBidi" w:hAnsiTheme="majorBidi" w:cstheme="majorBidi"/>
          <w:noProof/>
        </w:rPr>
        <w:t>is injected</w:t>
      </w:r>
      <w:r w:rsidR="002B22AF" w:rsidRPr="00D62935">
        <w:rPr>
          <w:rFonts w:asciiTheme="majorBidi" w:hAnsiTheme="majorBidi" w:cstheme="majorBidi"/>
        </w:rPr>
        <w:t xml:space="preserve"> at a specific </w:t>
      </w:r>
      <w:r w:rsidR="002B22AF">
        <w:rPr>
          <w:rFonts w:asciiTheme="majorBidi" w:hAnsiTheme="majorBidi" w:cstheme="majorBidi"/>
        </w:rPr>
        <w:t xml:space="preserve">frequency </w:t>
      </w:r>
      <w:r w:rsidR="002B22AF" w:rsidRPr="00D62935">
        <w:rPr>
          <w:rFonts w:asciiTheme="majorBidi" w:hAnsiTheme="majorBidi" w:cstheme="majorBidi"/>
        </w:rPr>
        <w:t xml:space="preserve">range at each time increment. However, the output of the system under random-phase multisine input indicates the </w:t>
      </w:r>
      <w:r w:rsidR="002B22AF">
        <w:rPr>
          <w:rFonts w:asciiTheme="majorBidi" w:hAnsiTheme="majorBidi" w:cstheme="majorBidi"/>
        </w:rPr>
        <w:lastRenderedPageBreak/>
        <w:t>random distribution</w:t>
      </w:r>
      <w:r w:rsidR="002B22AF" w:rsidRPr="00D62935">
        <w:rPr>
          <w:rFonts w:asciiTheme="majorBidi" w:hAnsiTheme="majorBidi" w:cstheme="majorBidi"/>
        </w:rPr>
        <w:t xml:space="preserve"> of energy at all frequencies at each time sample.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465"/>
        <w:gridCol w:w="2465"/>
      </w:tblGrid>
      <w:tr w:rsidR="00F25700" w:rsidTr="006A1D3C">
        <w:trPr>
          <w:jc w:val="center"/>
        </w:trPr>
        <w:tc>
          <w:tcPr>
            <w:tcW w:w="0" w:type="auto"/>
            <w:vAlign w:val="center"/>
          </w:tcPr>
          <w:p w:rsidR="00F25700" w:rsidRDefault="00804C62" w:rsidP="006A1D3C">
            <w:pPr>
              <w:pStyle w:val="Style10ptJustified"/>
              <w:spacing w:after="0"/>
              <w:jc w:val="center"/>
            </w:pPr>
            <w:r>
              <w:rPr>
                <w:noProof/>
                <w:lang w:val="en-US"/>
              </w:rPr>
              <w:drawing>
                <wp:inline distT="0" distB="0" distL="0" distR="0">
                  <wp:extent cx="1565275" cy="1384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p - Copy.jpg"/>
                          <pic:cNvPicPr/>
                        </pic:nvPicPr>
                        <pic:blipFill>
                          <a:blip r:embed="rId16">
                            <a:extLst>
                              <a:ext uri="{28A0092B-C50C-407E-A947-70E740481C1C}">
                                <a14:useLocalDpi xmlns:a14="http://schemas.microsoft.com/office/drawing/2010/main" val="0"/>
                              </a:ext>
                            </a:extLst>
                          </a:blip>
                          <a:stretch>
                            <a:fillRect/>
                          </a:stretch>
                        </pic:blipFill>
                        <pic:spPr>
                          <a:xfrm>
                            <a:off x="0" y="0"/>
                            <a:ext cx="1565275" cy="1384935"/>
                          </a:xfrm>
                          <a:prstGeom prst="rect">
                            <a:avLst/>
                          </a:prstGeom>
                        </pic:spPr>
                      </pic:pic>
                    </a:graphicData>
                  </a:graphic>
                </wp:inline>
              </w:drawing>
            </w:r>
          </w:p>
        </w:tc>
        <w:tc>
          <w:tcPr>
            <w:tcW w:w="0" w:type="auto"/>
            <w:vAlign w:val="center"/>
          </w:tcPr>
          <w:p w:rsidR="00F25700" w:rsidRDefault="00804C62" w:rsidP="006A1D3C">
            <w:pPr>
              <w:pStyle w:val="Style10ptJustified"/>
              <w:spacing w:after="0"/>
              <w:jc w:val="center"/>
            </w:pPr>
            <w:r>
              <w:rPr>
                <w:noProof/>
                <w:lang w:val="en-US"/>
              </w:rPr>
              <w:drawing>
                <wp:inline distT="0" distB="0" distL="0" distR="0">
                  <wp:extent cx="1565275"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p - Copy.jpg"/>
                          <pic:cNvPicPr/>
                        </pic:nvPicPr>
                        <pic:blipFill>
                          <a:blip r:embed="rId17">
                            <a:extLst>
                              <a:ext uri="{28A0092B-C50C-407E-A947-70E740481C1C}">
                                <a14:useLocalDpi xmlns:a14="http://schemas.microsoft.com/office/drawing/2010/main" val="0"/>
                              </a:ext>
                            </a:extLst>
                          </a:blip>
                          <a:stretch>
                            <a:fillRect/>
                          </a:stretch>
                        </pic:blipFill>
                        <pic:spPr>
                          <a:xfrm>
                            <a:off x="0" y="0"/>
                            <a:ext cx="1565275" cy="1382395"/>
                          </a:xfrm>
                          <a:prstGeom prst="rect">
                            <a:avLst/>
                          </a:prstGeom>
                        </pic:spPr>
                      </pic:pic>
                    </a:graphicData>
                  </a:graphic>
                </wp:inline>
              </w:drawing>
            </w:r>
          </w:p>
        </w:tc>
      </w:tr>
      <w:tr w:rsidR="00F25700" w:rsidTr="006A1D3C">
        <w:trPr>
          <w:jc w:val="center"/>
        </w:trPr>
        <w:tc>
          <w:tcPr>
            <w:tcW w:w="0" w:type="auto"/>
            <w:vAlign w:val="center"/>
          </w:tcPr>
          <w:p w:rsidR="00F25700" w:rsidRDefault="00804C62" w:rsidP="006A1D3C">
            <w:pPr>
              <w:pStyle w:val="Style10ptJustified"/>
              <w:spacing w:before="0" w:after="0"/>
              <w:jc w:val="center"/>
            </w:pPr>
            <w:r>
              <w:rPr>
                <w:noProof/>
                <w:lang w:val="en-US"/>
              </w:rPr>
              <w:drawing>
                <wp:inline distT="0" distB="0" distL="0" distR="0">
                  <wp:extent cx="1565275" cy="1384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p_CF - Copy.jpg"/>
                          <pic:cNvPicPr/>
                        </pic:nvPicPr>
                        <pic:blipFill>
                          <a:blip r:embed="rId18">
                            <a:extLst>
                              <a:ext uri="{28A0092B-C50C-407E-A947-70E740481C1C}">
                                <a14:useLocalDpi xmlns:a14="http://schemas.microsoft.com/office/drawing/2010/main" val="0"/>
                              </a:ext>
                            </a:extLst>
                          </a:blip>
                          <a:stretch>
                            <a:fillRect/>
                          </a:stretch>
                        </pic:blipFill>
                        <pic:spPr>
                          <a:xfrm>
                            <a:off x="0" y="0"/>
                            <a:ext cx="1565275" cy="1384935"/>
                          </a:xfrm>
                          <a:prstGeom prst="rect">
                            <a:avLst/>
                          </a:prstGeom>
                        </pic:spPr>
                      </pic:pic>
                    </a:graphicData>
                  </a:graphic>
                </wp:inline>
              </w:drawing>
            </w:r>
          </w:p>
        </w:tc>
        <w:tc>
          <w:tcPr>
            <w:tcW w:w="0" w:type="auto"/>
            <w:vAlign w:val="center"/>
          </w:tcPr>
          <w:p w:rsidR="00F25700" w:rsidRDefault="00804C62" w:rsidP="006A1D3C">
            <w:pPr>
              <w:pStyle w:val="Style10ptJustified"/>
              <w:spacing w:before="0" w:after="0"/>
              <w:jc w:val="center"/>
            </w:pPr>
            <w:r>
              <w:rPr>
                <w:noProof/>
                <w:lang w:val="en-US"/>
              </w:rPr>
              <w:drawing>
                <wp:inline distT="0" distB="0" distL="0" distR="0">
                  <wp:extent cx="1565275" cy="13684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p_CF - Copy.jpg"/>
                          <pic:cNvPicPr/>
                        </pic:nvPicPr>
                        <pic:blipFill>
                          <a:blip r:embed="rId19">
                            <a:extLst>
                              <a:ext uri="{28A0092B-C50C-407E-A947-70E740481C1C}">
                                <a14:useLocalDpi xmlns:a14="http://schemas.microsoft.com/office/drawing/2010/main" val="0"/>
                              </a:ext>
                            </a:extLst>
                          </a:blip>
                          <a:stretch>
                            <a:fillRect/>
                          </a:stretch>
                        </pic:blipFill>
                        <pic:spPr>
                          <a:xfrm>
                            <a:off x="0" y="0"/>
                            <a:ext cx="1565275" cy="1368425"/>
                          </a:xfrm>
                          <a:prstGeom prst="rect">
                            <a:avLst/>
                          </a:prstGeom>
                        </pic:spPr>
                      </pic:pic>
                    </a:graphicData>
                  </a:graphic>
                </wp:inline>
              </w:drawing>
            </w:r>
          </w:p>
        </w:tc>
      </w:tr>
    </w:tbl>
    <w:p w:rsidR="00F25700" w:rsidRPr="006A1D3C" w:rsidRDefault="006A1D3C" w:rsidP="006A1D3C">
      <w:pPr>
        <w:pStyle w:val="StyleStyle10ptItalic"/>
        <w:rPr>
          <w:rStyle w:val="SubsectionTitleCharChar"/>
        </w:rPr>
      </w:pPr>
      <w:r w:rsidRPr="006A1D3C">
        <w:rPr>
          <w:rStyle w:val="SubsectionTitleCharChar"/>
        </w:rPr>
        <w:t>Fig. 7. Time-frequency analysis of the input/output data</w:t>
      </w:r>
    </w:p>
    <w:p w:rsidR="001279D6" w:rsidRDefault="0096763B" w:rsidP="0096763B">
      <w:pPr>
        <w:pStyle w:val="Style10ptJustified"/>
      </w:pPr>
      <w:r w:rsidRPr="0096763B">
        <w:rPr>
          <w:rFonts w:asciiTheme="majorBidi" w:hAnsiTheme="majorBidi" w:cstheme="majorBidi"/>
        </w:rPr>
        <w:t xml:space="preserve">Notwithstanding the inability of the method to detect </w:t>
      </w:r>
      <w:r w:rsidR="00BA69DB">
        <w:rPr>
          <w:rFonts w:asciiTheme="majorBidi" w:hAnsiTheme="majorBidi" w:cstheme="majorBidi"/>
        </w:rPr>
        <w:t>nonlinearities, CF</w:t>
      </w:r>
      <w:r w:rsidR="00B11AB4">
        <w:rPr>
          <w:rFonts w:asciiTheme="majorBidi" w:hAnsiTheme="majorBidi" w:cstheme="majorBidi"/>
        </w:rPr>
        <w:t xml:space="preserve"> </w:t>
      </w:r>
      <w:r w:rsidR="00BA69DB">
        <w:rPr>
          <w:rFonts w:asciiTheme="majorBidi" w:hAnsiTheme="majorBidi" w:cstheme="majorBidi"/>
        </w:rPr>
        <w:t>minimiz</w:t>
      </w:r>
      <w:r w:rsidR="00B11AB4">
        <w:rPr>
          <w:rFonts w:asciiTheme="majorBidi" w:hAnsiTheme="majorBidi" w:cstheme="majorBidi"/>
        </w:rPr>
        <w:t>ation</w:t>
      </w:r>
      <w:r>
        <w:rPr>
          <w:rFonts w:asciiTheme="majorBidi" w:hAnsiTheme="majorBidi" w:cstheme="majorBidi"/>
        </w:rPr>
        <w:t xml:space="preserve"> </w:t>
      </w:r>
      <w:r w:rsidRPr="0096763B">
        <w:rPr>
          <w:rFonts w:asciiTheme="majorBidi" w:hAnsiTheme="majorBidi" w:cstheme="majorBidi"/>
        </w:rPr>
        <w:t>should be implemented with caution and</w:t>
      </w:r>
      <w:r w:rsidR="00BA69DB">
        <w:rPr>
          <w:rFonts w:asciiTheme="majorBidi" w:hAnsiTheme="majorBidi" w:cstheme="majorBidi"/>
        </w:rPr>
        <w:t xml:space="preserve"> is not recommended without appropriate insight into the system</w:t>
      </w:r>
      <w:r>
        <w:rPr>
          <w:rFonts w:asciiTheme="majorBidi" w:hAnsiTheme="majorBidi" w:cstheme="majorBidi"/>
        </w:rPr>
        <w:t>,</w:t>
      </w:r>
      <w:r w:rsidR="00BA69DB">
        <w:rPr>
          <w:rFonts w:asciiTheme="majorBidi" w:hAnsiTheme="majorBidi" w:cstheme="majorBidi"/>
        </w:rPr>
        <w:t xml:space="preserve"> especially in combination with black-box </w:t>
      </w:r>
      <w:r w:rsidR="00922EC4">
        <w:rPr>
          <w:rFonts w:asciiTheme="majorBidi" w:hAnsiTheme="majorBidi" w:cstheme="majorBidi"/>
        </w:rPr>
        <w:t>identification</w:t>
      </w:r>
      <w:r w:rsidR="00BA69DB">
        <w:rPr>
          <w:rFonts w:asciiTheme="majorBidi" w:hAnsiTheme="majorBidi" w:cstheme="majorBidi"/>
        </w:rPr>
        <w:t>.</w:t>
      </w:r>
      <w:r w:rsidR="001279D6">
        <w:t xml:space="preserve"> </w:t>
      </w:r>
    </w:p>
    <w:p w:rsidR="001279D6" w:rsidRDefault="001279D6" w:rsidP="001279D6">
      <w:pPr>
        <w:pStyle w:val="SectionTitle"/>
      </w:pPr>
      <w:r>
        <w:t>6. CONCLUSIONS</w:t>
      </w:r>
    </w:p>
    <w:p w:rsidR="003C07C2" w:rsidRDefault="0096763B" w:rsidP="0096763B">
      <w:pPr>
        <w:pStyle w:val="Style10ptJustified"/>
        <w:rPr>
          <w:rFonts w:asciiTheme="majorBidi" w:hAnsiTheme="majorBidi" w:cstheme="majorBidi"/>
        </w:rPr>
      </w:pPr>
      <w:r>
        <w:rPr>
          <w:rFonts w:asciiTheme="majorBidi" w:hAnsiTheme="majorBidi" w:cstheme="majorBidi"/>
        </w:rPr>
        <w:t>S</w:t>
      </w:r>
      <w:r w:rsidR="003C07C2">
        <w:rPr>
          <w:rFonts w:asciiTheme="majorBidi" w:hAnsiTheme="majorBidi" w:cstheme="majorBidi"/>
        </w:rPr>
        <w:t>everal input excitation signals</w:t>
      </w:r>
      <w:r>
        <w:rPr>
          <w:rFonts w:asciiTheme="majorBidi" w:hAnsiTheme="majorBidi" w:cstheme="majorBidi"/>
        </w:rPr>
        <w:t xml:space="preserve"> are tested</w:t>
      </w:r>
      <w:r w:rsidR="00CA3F5D">
        <w:rPr>
          <w:rFonts w:asciiTheme="majorBidi" w:hAnsiTheme="majorBidi" w:cstheme="majorBidi"/>
        </w:rPr>
        <w:t xml:space="preserve"> experimentally and the results</w:t>
      </w:r>
      <w:r w:rsidR="003C07C2">
        <w:rPr>
          <w:rFonts w:asciiTheme="majorBidi" w:hAnsiTheme="majorBidi" w:cstheme="majorBidi"/>
        </w:rPr>
        <w:t xml:space="preserve"> </w:t>
      </w:r>
      <w:r w:rsidR="00CA3F5D">
        <w:rPr>
          <w:rFonts w:asciiTheme="majorBidi" w:hAnsiTheme="majorBidi" w:cstheme="majorBidi"/>
        </w:rPr>
        <w:t xml:space="preserve">in combination with </w:t>
      </w:r>
      <m:oMath>
        <m:sSub>
          <m:sSubPr>
            <m:ctrlPr>
              <w:rPr>
                <w:rFonts w:ascii="Cambria Math" w:hAnsi="Cambria Math" w:cstheme="majorBidi"/>
                <w:iCs w:val="0"/>
              </w:rPr>
            </m:ctrlPr>
          </m:sSubPr>
          <m:e>
            <m:r>
              <m:rPr>
                <m:sty m:val="p"/>
              </m:rPr>
              <w:rPr>
                <w:rFonts w:ascii="Cambria Math" w:hAnsi="Cambria Math" w:cstheme="majorBidi"/>
              </w:rPr>
              <m:t>H</m:t>
            </m:r>
          </m:e>
          <m:sub>
            <m:r>
              <m:rPr>
                <m:sty m:val="p"/>
              </m:rPr>
              <w:rPr>
                <w:rFonts w:ascii="Cambria Math" w:hAnsi="Cambria Math" w:cstheme="majorBidi"/>
              </w:rPr>
              <m:t>1</m:t>
            </m:r>
          </m:sub>
        </m:sSub>
      </m:oMath>
      <w:r w:rsidR="00CA3F5D">
        <w:rPr>
          <w:rFonts w:asciiTheme="majorBidi" w:hAnsiTheme="majorBidi" w:cstheme="majorBidi"/>
        </w:rPr>
        <w:t xml:space="preserve"> function and robust LPM </w:t>
      </w:r>
      <w:r w:rsidR="003C07C2">
        <w:rPr>
          <w:rFonts w:asciiTheme="majorBidi" w:hAnsiTheme="majorBidi" w:cstheme="majorBidi"/>
        </w:rPr>
        <w:t>in single-/multi-reference schemes</w:t>
      </w:r>
      <w:r w:rsidR="00CA3F5D">
        <w:rPr>
          <w:rFonts w:asciiTheme="majorBidi" w:hAnsiTheme="majorBidi" w:cstheme="majorBidi"/>
        </w:rPr>
        <w:t xml:space="preserve"> are </w:t>
      </w:r>
      <w:r>
        <w:rPr>
          <w:rFonts w:asciiTheme="majorBidi" w:hAnsiTheme="majorBidi" w:cstheme="majorBidi"/>
        </w:rPr>
        <w:t>used</w:t>
      </w:r>
      <w:r w:rsidR="003C07C2">
        <w:rPr>
          <w:rFonts w:asciiTheme="majorBidi" w:hAnsiTheme="majorBidi" w:cstheme="majorBidi"/>
        </w:rPr>
        <w:t xml:space="preserve"> to extract the FR</w:t>
      </w:r>
      <w:r>
        <w:rPr>
          <w:rFonts w:asciiTheme="majorBidi" w:hAnsiTheme="majorBidi" w:cstheme="majorBidi"/>
        </w:rPr>
        <w:t>M</w:t>
      </w:r>
      <w:r w:rsidR="003C07C2">
        <w:rPr>
          <w:rFonts w:asciiTheme="majorBidi" w:hAnsiTheme="majorBidi" w:cstheme="majorBidi"/>
        </w:rPr>
        <w:t xml:space="preserve"> of the system</w:t>
      </w:r>
      <w:r w:rsidR="00CA3F5D">
        <w:rPr>
          <w:rFonts w:asciiTheme="majorBidi" w:hAnsiTheme="majorBidi" w:cstheme="majorBidi"/>
        </w:rPr>
        <w:t xml:space="preserve">. Moreover, </w:t>
      </w:r>
      <w:r w:rsidR="003C07C2">
        <w:rPr>
          <w:rFonts w:asciiTheme="majorBidi" w:hAnsiTheme="majorBidi" w:cstheme="majorBidi"/>
        </w:rPr>
        <w:t>quantified measure</w:t>
      </w:r>
      <w:r w:rsidR="00CA3F5D">
        <w:rPr>
          <w:rFonts w:asciiTheme="majorBidi" w:hAnsiTheme="majorBidi" w:cstheme="majorBidi"/>
        </w:rPr>
        <w:t>s</w:t>
      </w:r>
      <w:r w:rsidR="003C07C2">
        <w:rPr>
          <w:rFonts w:asciiTheme="majorBidi" w:hAnsiTheme="majorBidi" w:cstheme="majorBidi"/>
        </w:rPr>
        <w:t xml:space="preserve"> of </w:t>
      </w:r>
      <w:r w:rsidR="00CA3F5D">
        <w:rPr>
          <w:rFonts w:asciiTheme="majorBidi" w:hAnsiTheme="majorBidi" w:cstheme="majorBidi"/>
        </w:rPr>
        <w:t xml:space="preserve">the </w:t>
      </w:r>
      <w:r w:rsidR="003C07C2">
        <w:rPr>
          <w:rFonts w:asciiTheme="majorBidi" w:hAnsiTheme="majorBidi" w:cstheme="majorBidi"/>
        </w:rPr>
        <w:t>imperfections due to stochastic noise, transient distortion, and nonlinear structural behaviour</w:t>
      </w:r>
      <w:r w:rsidR="00CA3F5D">
        <w:rPr>
          <w:rFonts w:asciiTheme="majorBidi" w:hAnsiTheme="majorBidi" w:cstheme="majorBidi"/>
        </w:rPr>
        <w:t xml:space="preserve"> are calculated</w:t>
      </w:r>
      <w:r w:rsidR="003C07C2">
        <w:rPr>
          <w:rFonts w:asciiTheme="majorBidi" w:hAnsiTheme="majorBidi" w:cstheme="majorBidi"/>
        </w:rPr>
        <w:t>.</w:t>
      </w:r>
      <w:r w:rsidR="00CA3F5D">
        <w:rPr>
          <w:rFonts w:asciiTheme="majorBidi" w:hAnsiTheme="majorBidi" w:cstheme="majorBidi"/>
        </w:rPr>
        <w:t xml:space="preserve"> In addition to the technical conclusions in each case, several guidelines are provided for the </w:t>
      </w:r>
      <w:r>
        <w:rPr>
          <w:rFonts w:asciiTheme="majorBidi" w:hAnsiTheme="majorBidi" w:cstheme="majorBidi"/>
        </w:rPr>
        <w:t>V</w:t>
      </w:r>
      <w:r w:rsidR="00CA3F5D">
        <w:rPr>
          <w:rFonts w:asciiTheme="majorBidi" w:hAnsiTheme="majorBidi" w:cstheme="majorBidi"/>
        </w:rPr>
        <w:t>ibration Engineer regarding the selection of the optimal experiment configurations depending on the accuracy of involved measurement devices and the potential insight that one may have regarding the nonlinearity/noise level.</w:t>
      </w:r>
      <w:r w:rsidR="003C07C2">
        <w:rPr>
          <w:rFonts w:asciiTheme="majorBidi" w:hAnsiTheme="majorBidi" w:cstheme="majorBidi"/>
        </w:rPr>
        <w:t xml:space="preserve"> </w:t>
      </w:r>
      <w:r>
        <w:rPr>
          <w:rFonts w:asciiTheme="majorBidi" w:hAnsiTheme="majorBidi" w:cstheme="majorBidi"/>
        </w:rPr>
        <w:t>The results of the paper enable</w:t>
      </w:r>
      <w:r w:rsidR="003C07C2">
        <w:rPr>
          <w:rFonts w:asciiTheme="majorBidi" w:hAnsiTheme="majorBidi" w:cstheme="majorBidi"/>
        </w:rPr>
        <w:t xml:space="preserve"> not only </w:t>
      </w:r>
      <w:r w:rsidR="00B11AB4">
        <w:rPr>
          <w:rFonts w:asciiTheme="majorBidi" w:hAnsiTheme="majorBidi" w:cstheme="majorBidi"/>
        </w:rPr>
        <w:t>the</w:t>
      </w:r>
      <w:r w:rsidR="003C07C2">
        <w:rPr>
          <w:rFonts w:asciiTheme="majorBidi" w:hAnsiTheme="majorBidi" w:cstheme="majorBidi"/>
        </w:rPr>
        <w:t xml:space="preserve"> </w:t>
      </w:r>
      <w:r w:rsidR="00CA3F5D">
        <w:rPr>
          <w:rFonts w:asciiTheme="majorBidi" w:hAnsiTheme="majorBidi" w:cstheme="majorBidi"/>
        </w:rPr>
        <w:t>use</w:t>
      </w:r>
      <w:r w:rsidR="00B11AB4">
        <w:rPr>
          <w:rFonts w:asciiTheme="majorBidi" w:hAnsiTheme="majorBidi" w:cstheme="majorBidi"/>
        </w:rPr>
        <w:t xml:space="preserve"> of</w:t>
      </w:r>
      <w:r w:rsidR="00CA3F5D">
        <w:rPr>
          <w:rFonts w:asciiTheme="majorBidi" w:hAnsiTheme="majorBidi" w:cstheme="majorBidi"/>
        </w:rPr>
        <w:t xml:space="preserve"> the estimated covariance matrices in </w:t>
      </w:r>
      <w:r>
        <w:rPr>
          <w:rFonts w:asciiTheme="majorBidi" w:hAnsiTheme="majorBidi" w:cstheme="majorBidi"/>
        </w:rPr>
        <w:t>both</w:t>
      </w:r>
      <w:r w:rsidR="003C07C2">
        <w:rPr>
          <w:rFonts w:asciiTheme="majorBidi" w:hAnsiTheme="majorBidi" w:cstheme="majorBidi"/>
        </w:rPr>
        <w:t xml:space="preserve"> single-step</w:t>
      </w:r>
      <w:r w:rsidR="00CA3F5D">
        <w:rPr>
          <w:rFonts w:asciiTheme="majorBidi" w:hAnsiTheme="majorBidi" w:cstheme="majorBidi"/>
        </w:rPr>
        <w:t>,</w:t>
      </w:r>
      <w:r w:rsidR="003C07C2">
        <w:rPr>
          <w:rFonts w:asciiTheme="majorBidi" w:hAnsiTheme="majorBidi" w:cstheme="majorBidi"/>
        </w:rPr>
        <w:t xml:space="preserve"> e.g., subspace method</w:t>
      </w:r>
      <w:r w:rsidR="00CA3F5D">
        <w:rPr>
          <w:rFonts w:asciiTheme="majorBidi" w:hAnsiTheme="majorBidi" w:cstheme="majorBidi"/>
        </w:rPr>
        <w:t xml:space="preserve"> and </w:t>
      </w:r>
      <w:r w:rsidR="003C07C2">
        <w:rPr>
          <w:rFonts w:asciiTheme="majorBidi" w:hAnsiTheme="majorBidi" w:cstheme="majorBidi"/>
        </w:rPr>
        <w:t>iterative</w:t>
      </w:r>
      <w:r w:rsidR="00CA3F5D">
        <w:rPr>
          <w:rFonts w:asciiTheme="majorBidi" w:hAnsiTheme="majorBidi" w:cstheme="majorBidi"/>
        </w:rPr>
        <w:t>,</w:t>
      </w:r>
      <w:r w:rsidR="003C07C2">
        <w:rPr>
          <w:rFonts w:asciiTheme="majorBidi" w:hAnsiTheme="majorBidi" w:cstheme="majorBidi"/>
        </w:rPr>
        <w:t xml:space="preserve"> </w:t>
      </w:r>
      <w:r w:rsidR="00CA3F5D">
        <w:rPr>
          <w:rFonts w:asciiTheme="majorBidi" w:hAnsiTheme="majorBidi" w:cstheme="majorBidi"/>
        </w:rPr>
        <w:t>e.g., predictive error method</w:t>
      </w:r>
      <w:r w:rsidR="003C07C2">
        <w:rPr>
          <w:rFonts w:asciiTheme="majorBidi" w:hAnsiTheme="majorBidi" w:cstheme="majorBidi"/>
        </w:rPr>
        <w:t xml:space="preserve"> </w:t>
      </w:r>
      <w:r w:rsidR="00CA3F5D">
        <w:rPr>
          <w:rFonts w:asciiTheme="majorBidi" w:hAnsiTheme="majorBidi" w:cstheme="majorBidi"/>
        </w:rPr>
        <w:t>of parametric i</w:t>
      </w:r>
      <w:r w:rsidR="003C07C2">
        <w:rPr>
          <w:rFonts w:asciiTheme="majorBidi" w:hAnsiTheme="majorBidi" w:cstheme="majorBidi"/>
        </w:rPr>
        <w:t>dent</w:t>
      </w:r>
      <w:r w:rsidR="00CA3F5D">
        <w:rPr>
          <w:rFonts w:asciiTheme="majorBidi" w:hAnsiTheme="majorBidi" w:cstheme="majorBidi"/>
        </w:rPr>
        <w:t xml:space="preserve">ification </w:t>
      </w:r>
      <w:r>
        <w:rPr>
          <w:rFonts w:asciiTheme="majorBidi" w:hAnsiTheme="majorBidi" w:cstheme="majorBidi"/>
        </w:rPr>
        <w:t>methods, but also facilitate</w:t>
      </w:r>
      <w:r w:rsidR="00CA3F5D">
        <w:rPr>
          <w:rFonts w:asciiTheme="majorBidi" w:hAnsiTheme="majorBidi" w:cstheme="majorBidi"/>
        </w:rPr>
        <w:t xml:space="preserve"> lumped uncertainty quantification and state observer design.</w:t>
      </w:r>
    </w:p>
    <w:p w:rsidR="001279D6" w:rsidRDefault="001279D6" w:rsidP="001279D6">
      <w:pPr>
        <w:pStyle w:val="SectionTitle"/>
      </w:pPr>
      <w:r>
        <w:t>REFERENCES</w:t>
      </w:r>
    </w:p>
    <w:p w:rsidR="00C33B8E" w:rsidRPr="00C33B8E" w:rsidRDefault="006A1D3C" w:rsidP="00C33B8E">
      <w:pPr>
        <w:widowControl w:val="0"/>
        <w:autoSpaceDE w:val="0"/>
        <w:autoSpaceDN w:val="0"/>
        <w:adjustRightInd w:val="0"/>
        <w:spacing w:before="40" w:after="40"/>
        <w:ind w:left="480" w:hanging="480"/>
        <w:rPr>
          <w:noProof/>
          <w:sz w:val="20"/>
          <w:szCs w:val="24"/>
        </w:rPr>
      </w:pPr>
      <w:r>
        <w:fldChar w:fldCharType="begin" w:fldLock="1"/>
      </w:r>
      <w:r>
        <w:instrText xml:space="preserve">ADDIN Mendeley Bibliography CSL_BIBLIOGRAPHY </w:instrText>
      </w:r>
      <w:r>
        <w:fldChar w:fldCharType="separate"/>
      </w:r>
      <w:r w:rsidR="00C33B8E" w:rsidRPr="00C33B8E">
        <w:rPr>
          <w:noProof/>
          <w:sz w:val="20"/>
          <w:szCs w:val="24"/>
        </w:rPr>
        <w:t xml:space="preserve">Ahmadizadeh, S., Montazeri, A. &amp; Poshtan, J., 2015. Design of minimax-linear quadratic Gaussian controller using the frequency domain subspace identified model of flexible plate. </w:t>
      </w:r>
      <w:r w:rsidR="00C33B8E" w:rsidRPr="00C33B8E">
        <w:rPr>
          <w:i/>
          <w:iCs/>
          <w:noProof/>
          <w:sz w:val="20"/>
          <w:szCs w:val="24"/>
        </w:rPr>
        <w:t>Journal of Vibration and Control</w:t>
      </w:r>
      <w:r w:rsidR="00C33B8E" w:rsidRPr="00C33B8E">
        <w:rPr>
          <w:noProof/>
          <w:sz w:val="20"/>
          <w:szCs w:val="24"/>
        </w:rPr>
        <w:t>, 21(6), pp.1115–</w:t>
      </w:r>
      <w:r w:rsidR="00C33B8E">
        <w:rPr>
          <w:noProof/>
          <w:sz w:val="20"/>
          <w:szCs w:val="24"/>
        </w:rPr>
        <w:t xml:space="preserve">1143. </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Cavallo, A. et al., 2007. Gray-Box Identification of Continuous-Time Models of Flexible Structures. </w:t>
      </w:r>
      <w:r w:rsidRPr="00C33B8E">
        <w:rPr>
          <w:i/>
          <w:iCs/>
          <w:noProof/>
          <w:sz w:val="20"/>
          <w:szCs w:val="24"/>
        </w:rPr>
        <w:t>IEEE Transactions on Control Systems Technology</w:t>
      </w:r>
      <w:r w:rsidRPr="00C33B8E">
        <w:rPr>
          <w:noProof/>
          <w:sz w:val="20"/>
          <w:szCs w:val="24"/>
        </w:rPr>
        <w:t xml:space="preserve">, 15(5), pp.967–981. </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Dobrowiecki, T.P., Schoukens, J. &amp; Guillaume, P., 2006. </w:t>
      </w:r>
      <w:r w:rsidRPr="00C33B8E">
        <w:rPr>
          <w:noProof/>
          <w:sz w:val="20"/>
          <w:szCs w:val="24"/>
        </w:rPr>
        <w:lastRenderedPageBreak/>
        <w:t xml:space="preserve">Optimized excitation signals for MIMO frequency response function measurements. </w:t>
      </w:r>
      <w:r w:rsidRPr="00C33B8E">
        <w:rPr>
          <w:i/>
          <w:iCs/>
          <w:noProof/>
          <w:sz w:val="20"/>
          <w:szCs w:val="24"/>
        </w:rPr>
        <w:t>IEEE Transactions on Instrumentation and Measurement</w:t>
      </w:r>
      <w:r w:rsidRPr="00C33B8E">
        <w:rPr>
          <w:noProof/>
          <w:sz w:val="20"/>
          <w:szCs w:val="24"/>
        </w:rPr>
        <w:t>, 55(6), pp.2072–2079.</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Goodwin, G.C. &amp; Payne, R.L., 1977. </w:t>
      </w:r>
      <w:r w:rsidRPr="00C33B8E">
        <w:rPr>
          <w:i/>
          <w:iCs/>
          <w:noProof/>
          <w:sz w:val="20"/>
          <w:szCs w:val="24"/>
        </w:rPr>
        <w:t>Dynamic system identification : experiment design and data analysis</w:t>
      </w:r>
      <w:r w:rsidRPr="00C33B8E">
        <w:rPr>
          <w:noProof/>
          <w:sz w:val="20"/>
          <w:szCs w:val="24"/>
        </w:rPr>
        <w:t>, Academic Press.</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Griva, I., Nash, S. &amp; Sofer, A., 2009. </w:t>
      </w:r>
      <w:r w:rsidRPr="00C33B8E">
        <w:rPr>
          <w:i/>
          <w:iCs/>
          <w:noProof/>
          <w:sz w:val="20"/>
          <w:szCs w:val="24"/>
        </w:rPr>
        <w:t>Linear and nonlinear optimization</w:t>
      </w:r>
      <w:r w:rsidRPr="00C33B8E">
        <w:rPr>
          <w:noProof/>
          <w:sz w:val="20"/>
          <w:szCs w:val="24"/>
        </w:rPr>
        <w:t>, Society for Industrial and Applied Mathematics.</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Guillaume, P. et al., 1991. Crest-factor minimization using nonlinear Chebyshev approximation methods. </w:t>
      </w:r>
      <w:r w:rsidRPr="00C33B8E">
        <w:rPr>
          <w:i/>
          <w:iCs/>
          <w:noProof/>
          <w:sz w:val="20"/>
          <w:szCs w:val="24"/>
        </w:rPr>
        <w:t>IEEE Transactions on Instrumentation and Measurement</w:t>
      </w:r>
      <w:r w:rsidRPr="00C33B8E">
        <w:rPr>
          <w:noProof/>
          <w:sz w:val="20"/>
          <w:szCs w:val="24"/>
        </w:rPr>
        <w:t xml:space="preserve">, 40(6), pp.982–989. </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Kaufmann, M., Zenkert, D. &amp; Mattei, C., 2008. Cost optimization of composite aircraft structures including variable laminate qualities. </w:t>
      </w:r>
      <w:r w:rsidRPr="00C33B8E">
        <w:rPr>
          <w:i/>
          <w:iCs/>
          <w:noProof/>
          <w:sz w:val="20"/>
          <w:szCs w:val="24"/>
        </w:rPr>
        <w:t>Composites Science and Technology</w:t>
      </w:r>
      <w:r w:rsidRPr="00C33B8E">
        <w:rPr>
          <w:noProof/>
          <w:sz w:val="20"/>
          <w:szCs w:val="24"/>
        </w:rPr>
        <w:t>, 68(13), pp.2748–2754..</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McKelvey, T., Akcay, H. &amp; Ljung, L., 1996. Subspace-based multivariable system identification from frequency response data. </w:t>
      </w:r>
      <w:r w:rsidRPr="00C33B8E">
        <w:rPr>
          <w:i/>
          <w:iCs/>
          <w:noProof/>
          <w:sz w:val="20"/>
          <w:szCs w:val="24"/>
        </w:rPr>
        <w:t>IEEE Transactions on Automatic Control</w:t>
      </w:r>
      <w:r w:rsidRPr="00C33B8E">
        <w:rPr>
          <w:noProof/>
          <w:sz w:val="20"/>
          <w:szCs w:val="24"/>
        </w:rPr>
        <w:t>, 41(7), pp.960–979..</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Montazeri, A., Poshtan, J. &amp; Choobdar, A., 2009. Performance and robust stability trade-off in minimax LQG control of vibrations in flexible structures. </w:t>
      </w:r>
      <w:r w:rsidRPr="00C33B8E">
        <w:rPr>
          <w:i/>
          <w:iCs/>
          <w:noProof/>
          <w:sz w:val="20"/>
          <w:szCs w:val="24"/>
        </w:rPr>
        <w:t>Engineering Structures</w:t>
      </w:r>
      <w:r w:rsidRPr="00C33B8E">
        <w:rPr>
          <w:noProof/>
          <w:sz w:val="20"/>
          <w:szCs w:val="24"/>
        </w:rPr>
        <w:t xml:space="preserve">, 31(10), pp.2407–2413. </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Noël, J.P. &amp; Kerschen, G., 2017. Nonlinear system identification in structural dynamics: 10 more years of progress. </w:t>
      </w:r>
      <w:r w:rsidRPr="00C33B8E">
        <w:rPr>
          <w:i/>
          <w:iCs/>
          <w:noProof/>
          <w:sz w:val="20"/>
          <w:szCs w:val="24"/>
        </w:rPr>
        <w:t>Mechanical Systems and Signal Processing</w:t>
      </w:r>
      <w:r w:rsidRPr="00C33B8E">
        <w:rPr>
          <w:noProof/>
          <w:sz w:val="20"/>
          <w:szCs w:val="24"/>
        </w:rPr>
        <w:t xml:space="preserve">, 83, pp.2–35. </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Oveisi, A. &amp; Nestorović, T., 2016a. Mu-Synthesis based active robust vibration control of an MRI inlet. </w:t>
      </w:r>
      <w:r w:rsidRPr="00C33B8E">
        <w:rPr>
          <w:i/>
          <w:iCs/>
          <w:noProof/>
          <w:sz w:val="20"/>
          <w:szCs w:val="24"/>
        </w:rPr>
        <w:t>FACTA UNIVERSITATIS Series: Mechanical Engineering</w:t>
      </w:r>
      <w:r w:rsidRPr="00C33B8E">
        <w:rPr>
          <w:noProof/>
          <w:sz w:val="20"/>
          <w:szCs w:val="24"/>
        </w:rPr>
        <w:t>, 14(1), pp.37–53.</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Oveisi, A. &amp; Nestorović, T., 2016b. Robust observer-based adaptive fuzzy sliding mode controller. </w:t>
      </w:r>
      <w:r w:rsidRPr="00C33B8E">
        <w:rPr>
          <w:i/>
          <w:iCs/>
          <w:noProof/>
          <w:sz w:val="20"/>
          <w:szCs w:val="24"/>
        </w:rPr>
        <w:t>Mechanical Systems and Signal Processing</w:t>
      </w:r>
      <w:r w:rsidRPr="00C33B8E">
        <w:rPr>
          <w:noProof/>
          <w:sz w:val="20"/>
          <w:szCs w:val="24"/>
        </w:rPr>
        <w:t>, 76–77, pp.58–71.</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Oveisi, A. &amp; Nestorović, T., 2017. Transient response of an active nonlinear sandwich piezolaminated plate. </w:t>
      </w:r>
      <w:r w:rsidRPr="00C33B8E">
        <w:rPr>
          <w:i/>
          <w:iCs/>
          <w:noProof/>
          <w:sz w:val="20"/>
          <w:szCs w:val="24"/>
        </w:rPr>
        <w:t>Communications in Nonlinear Science and Numerical Simulation</w:t>
      </w:r>
      <w:r w:rsidRPr="00C33B8E">
        <w:rPr>
          <w:noProof/>
          <w:sz w:val="20"/>
          <w:szCs w:val="24"/>
        </w:rPr>
        <w:t>, 45, pp.158–175.</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Pintelon, R., Barbé, K., et al., 2011. Improved (non-)parametric identification of dynamic systems excited by periodic signals. </w:t>
      </w:r>
      <w:r w:rsidRPr="00C33B8E">
        <w:rPr>
          <w:i/>
          <w:iCs/>
          <w:noProof/>
          <w:sz w:val="20"/>
          <w:szCs w:val="24"/>
        </w:rPr>
        <w:t>Mechanical Systems and Signal Processing</w:t>
      </w:r>
      <w:r w:rsidRPr="00C33B8E">
        <w:rPr>
          <w:noProof/>
          <w:sz w:val="20"/>
          <w:szCs w:val="24"/>
        </w:rPr>
        <w:t xml:space="preserve">, 25(7), pp.2683–2704. </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Pintelon, R., Vandersteen, G., et al., 2011. Improved (non-)parametric identification of dynamic systems excited by periodic signals—The multivariate case. </w:t>
      </w:r>
      <w:r w:rsidRPr="00C33B8E">
        <w:rPr>
          <w:i/>
          <w:iCs/>
          <w:noProof/>
          <w:sz w:val="20"/>
          <w:szCs w:val="24"/>
        </w:rPr>
        <w:t>Mechanical Systems and Signal Processing</w:t>
      </w:r>
      <w:r w:rsidRPr="00C33B8E">
        <w:rPr>
          <w:noProof/>
          <w:sz w:val="20"/>
          <w:szCs w:val="24"/>
        </w:rPr>
        <w:t xml:space="preserve">, 25(8), pp.2892–2922. </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Pintelon, R. (Rik), Schoukens, J. (Johan) &amp; Wiley InterScience (Online service), 2012. </w:t>
      </w:r>
      <w:r w:rsidRPr="00C33B8E">
        <w:rPr>
          <w:i/>
          <w:iCs/>
          <w:noProof/>
          <w:sz w:val="20"/>
          <w:szCs w:val="24"/>
        </w:rPr>
        <w:t>System identification : a frequency domain approach</w:t>
      </w:r>
      <w:r w:rsidRPr="00C33B8E">
        <w:rPr>
          <w:noProof/>
          <w:sz w:val="20"/>
          <w:szCs w:val="24"/>
        </w:rPr>
        <w:t>, Wiley.</w:t>
      </w:r>
    </w:p>
    <w:p w:rsidR="00C33B8E" w:rsidRPr="00C33B8E" w:rsidRDefault="00C33B8E" w:rsidP="00C33B8E">
      <w:pPr>
        <w:widowControl w:val="0"/>
        <w:autoSpaceDE w:val="0"/>
        <w:autoSpaceDN w:val="0"/>
        <w:adjustRightInd w:val="0"/>
        <w:spacing w:before="40" w:after="40"/>
        <w:ind w:left="480" w:hanging="480"/>
        <w:rPr>
          <w:noProof/>
          <w:sz w:val="20"/>
          <w:szCs w:val="24"/>
        </w:rPr>
      </w:pPr>
      <w:r w:rsidRPr="00C33B8E">
        <w:rPr>
          <w:noProof/>
          <w:sz w:val="20"/>
          <w:szCs w:val="24"/>
        </w:rPr>
        <w:t xml:space="preserve">Schoukens, J. et al., 1988. Survey of Excitation Signals for FFT Based Signal Analyzers. </w:t>
      </w:r>
      <w:r w:rsidRPr="00C33B8E">
        <w:rPr>
          <w:i/>
          <w:iCs/>
          <w:noProof/>
          <w:sz w:val="20"/>
          <w:szCs w:val="24"/>
        </w:rPr>
        <w:t>IEEE Transactions on Instrumentation and Measurement</w:t>
      </w:r>
      <w:r w:rsidRPr="00C33B8E">
        <w:rPr>
          <w:noProof/>
          <w:sz w:val="20"/>
          <w:szCs w:val="24"/>
        </w:rPr>
        <w:t>, 37(3), pp.342–352.</w:t>
      </w:r>
    </w:p>
    <w:p w:rsidR="001279D6" w:rsidRPr="00BB2826" w:rsidRDefault="00C33B8E" w:rsidP="00C33B8E">
      <w:pPr>
        <w:widowControl w:val="0"/>
        <w:autoSpaceDE w:val="0"/>
        <w:autoSpaceDN w:val="0"/>
        <w:adjustRightInd w:val="0"/>
        <w:spacing w:before="40" w:after="40"/>
        <w:ind w:left="480" w:hanging="480"/>
      </w:pPr>
      <w:r w:rsidRPr="00C33B8E">
        <w:rPr>
          <w:noProof/>
          <w:sz w:val="20"/>
          <w:szCs w:val="24"/>
        </w:rPr>
        <w:t xml:space="preserve">Zhang, E. et al., 2010. Fast detection of system nonlinearity using nonstationary signals. </w:t>
      </w:r>
      <w:r w:rsidRPr="00C33B8E">
        <w:rPr>
          <w:i/>
          <w:iCs/>
          <w:noProof/>
          <w:sz w:val="20"/>
          <w:szCs w:val="24"/>
        </w:rPr>
        <w:t>Mechanical Systems and Signal Processing</w:t>
      </w:r>
      <w:r w:rsidRPr="00C33B8E">
        <w:rPr>
          <w:noProof/>
          <w:sz w:val="20"/>
          <w:szCs w:val="24"/>
        </w:rPr>
        <w:t xml:space="preserve">, 24(7), pp.2065–2075. </w:t>
      </w:r>
      <w:r w:rsidR="006A1D3C">
        <w:fldChar w:fldCharType="end"/>
      </w:r>
    </w:p>
    <w:sectPr w:rsidR="001279D6" w:rsidRPr="00BB2826" w:rsidSect="001279D6">
      <w:headerReference w:type="default" r:id="rId20"/>
      <w:type w:val="continuous"/>
      <w:pgSz w:w="11906" w:h="16838" w:code="9"/>
      <w:pgMar w:top="1418" w:right="851" w:bottom="1418" w:left="851" w:header="720" w:footer="720" w:gutter="0"/>
      <w:cols w:num="2" w:space="2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CA3" w:rsidRDefault="001B7CA3">
      <w:r>
        <w:separator/>
      </w:r>
    </w:p>
  </w:endnote>
  <w:endnote w:type="continuationSeparator" w:id="0">
    <w:p w:rsidR="001B7CA3" w:rsidRDefault="001B7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CD7" w:rsidRDefault="00BD4CD7">
    <w:pPr>
      <w:pStyle w:val="Footer"/>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CA3" w:rsidRDefault="001B7CA3">
      <w:r>
        <w:separator/>
      </w:r>
    </w:p>
  </w:footnote>
  <w:footnote w:type="continuationSeparator" w:id="0">
    <w:p w:rsidR="001B7CA3" w:rsidRDefault="001B7C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CD7" w:rsidRDefault="00BD4CD7">
    <w:pPr>
      <w:framePr w:wrap="auto" w:vAnchor="text" w:hAnchor="margin" w:xAlign="right" w:y="1"/>
    </w:pPr>
  </w:p>
  <w:p w:rsidR="00BD4CD7" w:rsidRDefault="00BD4CD7">
    <w:pPr>
      <w:ind w:right="360"/>
    </w:pPr>
  </w:p>
  <w:p w:rsidR="00BD4CD7" w:rsidRDefault="00BD4CD7">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F2C706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02B6664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7D86FCD6"/>
    <w:lvl w:ilvl="0">
      <w:start w:val="1"/>
      <w:numFmt w:val="decimal"/>
      <w:pStyle w:val="ListNumber3"/>
      <w:lvlText w:val="%1."/>
      <w:lvlJc w:val="left"/>
      <w:pPr>
        <w:tabs>
          <w:tab w:val="num" w:pos="926"/>
        </w:tabs>
        <w:ind w:left="926" w:hanging="360"/>
      </w:pPr>
    </w:lvl>
  </w:abstractNum>
  <w:abstractNum w:abstractNumId="3">
    <w:nsid w:val="FFFFFF7F"/>
    <w:multiLevelType w:val="singleLevel"/>
    <w:tmpl w:val="3C70E36A"/>
    <w:lvl w:ilvl="0">
      <w:start w:val="1"/>
      <w:numFmt w:val="decimal"/>
      <w:pStyle w:val="ListNumber2"/>
      <w:lvlText w:val="%1."/>
      <w:lvlJc w:val="left"/>
      <w:pPr>
        <w:tabs>
          <w:tab w:val="num" w:pos="643"/>
        </w:tabs>
        <w:ind w:left="643" w:hanging="360"/>
      </w:pPr>
    </w:lvl>
  </w:abstractNum>
  <w:abstractNum w:abstractNumId="4">
    <w:nsid w:val="FFFFFF80"/>
    <w:multiLevelType w:val="singleLevel"/>
    <w:tmpl w:val="3EEEB6A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EC2688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D223E5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9EEA176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3A706098"/>
    <w:lvl w:ilvl="0">
      <w:start w:val="1"/>
      <w:numFmt w:val="decimal"/>
      <w:pStyle w:val="ListNumber"/>
      <w:lvlText w:val="%1."/>
      <w:lvlJc w:val="left"/>
      <w:pPr>
        <w:tabs>
          <w:tab w:val="num" w:pos="360"/>
        </w:tabs>
        <w:ind w:left="360" w:hanging="360"/>
      </w:pPr>
    </w:lvl>
  </w:abstractNum>
  <w:abstractNum w:abstractNumId="9">
    <w:nsid w:val="FFFFFF89"/>
    <w:multiLevelType w:val="singleLevel"/>
    <w:tmpl w:val="A23E986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AB008B8"/>
    <w:multiLevelType w:val="multilevel"/>
    <w:tmpl w:val="52EC8F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WwNDM0MTAzMDMxNTdR0lEKTi0uzszPAykwqwUAs94PTiwAAAA="/>
  </w:docVars>
  <w:rsids>
    <w:rsidRoot w:val="002F7205"/>
    <w:rsid w:val="0003454F"/>
    <w:rsid w:val="000357D6"/>
    <w:rsid w:val="0004037A"/>
    <w:rsid w:val="00057D76"/>
    <w:rsid w:val="00062527"/>
    <w:rsid w:val="0007784D"/>
    <w:rsid w:val="000B41CE"/>
    <w:rsid w:val="000E5BD0"/>
    <w:rsid w:val="001279D6"/>
    <w:rsid w:val="001467EC"/>
    <w:rsid w:val="001672A5"/>
    <w:rsid w:val="001B2426"/>
    <w:rsid w:val="001B768A"/>
    <w:rsid w:val="001B7CA3"/>
    <w:rsid w:val="001E1341"/>
    <w:rsid w:val="001F370A"/>
    <w:rsid w:val="001F79CD"/>
    <w:rsid w:val="0020206E"/>
    <w:rsid w:val="002204E9"/>
    <w:rsid w:val="00255279"/>
    <w:rsid w:val="002572A1"/>
    <w:rsid w:val="00292385"/>
    <w:rsid w:val="002B22AF"/>
    <w:rsid w:val="002D711A"/>
    <w:rsid w:val="002F0B2B"/>
    <w:rsid w:val="002F7205"/>
    <w:rsid w:val="00306E30"/>
    <w:rsid w:val="003124DE"/>
    <w:rsid w:val="003278DD"/>
    <w:rsid w:val="00330CBC"/>
    <w:rsid w:val="00346D22"/>
    <w:rsid w:val="00376F8D"/>
    <w:rsid w:val="003926A3"/>
    <w:rsid w:val="003B6F0E"/>
    <w:rsid w:val="003C07C2"/>
    <w:rsid w:val="003D2CE4"/>
    <w:rsid w:val="003D541C"/>
    <w:rsid w:val="003D6570"/>
    <w:rsid w:val="004135CE"/>
    <w:rsid w:val="00423231"/>
    <w:rsid w:val="00425ADC"/>
    <w:rsid w:val="00434A58"/>
    <w:rsid w:val="00442838"/>
    <w:rsid w:val="0045257A"/>
    <w:rsid w:val="004618DB"/>
    <w:rsid w:val="00464A53"/>
    <w:rsid w:val="004906BE"/>
    <w:rsid w:val="004A4687"/>
    <w:rsid w:val="004A5B15"/>
    <w:rsid w:val="004F7F79"/>
    <w:rsid w:val="00525D49"/>
    <w:rsid w:val="0054513C"/>
    <w:rsid w:val="00553EBE"/>
    <w:rsid w:val="00554984"/>
    <w:rsid w:val="00580FF9"/>
    <w:rsid w:val="005B5D4E"/>
    <w:rsid w:val="005B78C7"/>
    <w:rsid w:val="005C014B"/>
    <w:rsid w:val="005C3837"/>
    <w:rsid w:val="005D217A"/>
    <w:rsid w:val="005E0BE8"/>
    <w:rsid w:val="0062106A"/>
    <w:rsid w:val="00626AFE"/>
    <w:rsid w:val="0066124A"/>
    <w:rsid w:val="00666E08"/>
    <w:rsid w:val="00682D8F"/>
    <w:rsid w:val="0068634C"/>
    <w:rsid w:val="006A1D3C"/>
    <w:rsid w:val="006A74F4"/>
    <w:rsid w:val="006B0239"/>
    <w:rsid w:val="006B1B66"/>
    <w:rsid w:val="006E0BDC"/>
    <w:rsid w:val="0071069D"/>
    <w:rsid w:val="0071737D"/>
    <w:rsid w:val="00725306"/>
    <w:rsid w:val="007366CD"/>
    <w:rsid w:val="00744A3A"/>
    <w:rsid w:val="0077120A"/>
    <w:rsid w:val="007835A3"/>
    <w:rsid w:val="007A391B"/>
    <w:rsid w:val="007A74F3"/>
    <w:rsid w:val="007E39CE"/>
    <w:rsid w:val="007E465A"/>
    <w:rsid w:val="00804C62"/>
    <w:rsid w:val="00860BBD"/>
    <w:rsid w:val="008701D5"/>
    <w:rsid w:val="008747A8"/>
    <w:rsid w:val="0087513B"/>
    <w:rsid w:val="0089739F"/>
    <w:rsid w:val="008A6844"/>
    <w:rsid w:val="008A6923"/>
    <w:rsid w:val="008B256C"/>
    <w:rsid w:val="008F3703"/>
    <w:rsid w:val="00904FDA"/>
    <w:rsid w:val="00922EC4"/>
    <w:rsid w:val="0095099D"/>
    <w:rsid w:val="00955D8A"/>
    <w:rsid w:val="00956CF8"/>
    <w:rsid w:val="0096682D"/>
    <w:rsid w:val="0096763B"/>
    <w:rsid w:val="00984218"/>
    <w:rsid w:val="0099211B"/>
    <w:rsid w:val="009A1502"/>
    <w:rsid w:val="009A3E52"/>
    <w:rsid w:val="009E65F6"/>
    <w:rsid w:val="009F2F11"/>
    <w:rsid w:val="00A01895"/>
    <w:rsid w:val="00A03029"/>
    <w:rsid w:val="00A737C4"/>
    <w:rsid w:val="00A73B9F"/>
    <w:rsid w:val="00A844DE"/>
    <w:rsid w:val="00A92520"/>
    <w:rsid w:val="00A926CE"/>
    <w:rsid w:val="00AA2138"/>
    <w:rsid w:val="00AA52AF"/>
    <w:rsid w:val="00AB54DB"/>
    <w:rsid w:val="00AC2868"/>
    <w:rsid w:val="00AC40A9"/>
    <w:rsid w:val="00AC438E"/>
    <w:rsid w:val="00AC4683"/>
    <w:rsid w:val="00AD753A"/>
    <w:rsid w:val="00AF4C2E"/>
    <w:rsid w:val="00B11AB4"/>
    <w:rsid w:val="00B57BDA"/>
    <w:rsid w:val="00B6477B"/>
    <w:rsid w:val="00B65D94"/>
    <w:rsid w:val="00B71F18"/>
    <w:rsid w:val="00B74EE0"/>
    <w:rsid w:val="00B95B62"/>
    <w:rsid w:val="00BA5806"/>
    <w:rsid w:val="00BA69DB"/>
    <w:rsid w:val="00BB0624"/>
    <w:rsid w:val="00BB264C"/>
    <w:rsid w:val="00BB311A"/>
    <w:rsid w:val="00BD4CD7"/>
    <w:rsid w:val="00BF0FAB"/>
    <w:rsid w:val="00BF7B06"/>
    <w:rsid w:val="00C004A3"/>
    <w:rsid w:val="00C15E2C"/>
    <w:rsid w:val="00C25F9C"/>
    <w:rsid w:val="00C322EC"/>
    <w:rsid w:val="00C33B8E"/>
    <w:rsid w:val="00C35A0A"/>
    <w:rsid w:val="00C45B6F"/>
    <w:rsid w:val="00C51D3B"/>
    <w:rsid w:val="00C52652"/>
    <w:rsid w:val="00C6114A"/>
    <w:rsid w:val="00C916DB"/>
    <w:rsid w:val="00C91933"/>
    <w:rsid w:val="00CA3F5D"/>
    <w:rsid w:val="00CA4311"/>
    <w:rsid w:val="00CA443F"/>
    <w:rsid w:val="00CD7A8B"/>
    <w:rsid w:val="00CF223B"/>
    <w:rsid w:val="00D11473"/>
    <w:rsid w:val="00D254C8"/>
    <w:rsid w:val="00D40265"/>
    <w:rsid w:val="00D5587A"/>
    <w:rsid w:val="00D756D0"/>
    <w:rsid w:val="00D75B87"/>
    <w:rsid w:val="00D81DF1"/>
    <w:rsid w:val="00D92F8A"/>
    <w:rsid w:val="00DA71D6"/>
    <w:rsid w:val="00DB6086"/>
    <w:rsid w:val="00DC1C19"/>
    <w:rsid w:val="00DD56EC"/>
    <w:rsid w:val="00DE65CE"/>
    <w:rsid w:val="00E277EA"/>
    <w:rsid w:val="00E52346"/>
    <w:rsid w:val="00E546DC"/>
    <w:rsid w:val="00E5659E"/>
    <w:rsid w:val="00E76ACE"/>
    <w:rsid w:val="00E77965"/>
    <w:rsid w:val="00E937AC"/>
    <w:rsid w:val="00E943EA"/>
    <w:rsid w:val="00EA6CAE"/>
    <w:rsid w:val="00EB7880"/>
    <w:rsid w:val="00EC5AB8"/>
    <w:rsid w:val="00EE3ECE"/>
    <w:rsid w:val="00F07F99"/>
    <w:rsid w:val="00F25700"/>
    <w:rsid w:val="00F2709A"/>
    <w:rsid w:val="00F35A1F"/>
    <w:rsid w:val="00F401A0"/>
    <w:rsid w:val="00F4572E"/>
    <w:rsid w:val="00F50ECC"/>
    <w:rsid w:val="00F513B5"/>
    <w:rsid w:val="00F56BA3"/>
    <w:rsid w:val="00F81C25"/>
    <w:rsid w:val="00F97A8D"/>
    <w:rsid w:val="00FB42F5"/>
    <w:rsid w:val="00FC1BB4"/>
    <w:rsid w:val="00FD5F29"/>
    <w:rsid w:val="00FE4478"/>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5:chartTrackingRefBased/>
  <w15:docId w15:val="{09CDCB8E-EF3B-495E-9380-4AC446746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GB"/>
    </w:rPr>
  </w:style>
  <w:style w:type="paragraph" w:styleId="Heading1">
    <w:name w:val="heading 1"/>
    <w:basedOn w:val="Normal"/>
    <w:next w:val="Normal"/>
    <w:qFormat/>
    <w:pPr>
      <w:keepNext/>
      <w:widowControl w:val="0"/>
      <w:outlineLvl w:val="0"/>
    </w:pPr>
    <w:rPr>
      <w:snapToGrid w:val="0"/>
      <w:sz w:val="40"/>
    </w:rPr>
  </w:style>
  <w:style w:type="paragraph" w:styleId="Heading2">
    <w:name w:val="heading 2"/>
    <w:basedOn w:val="Normal"/>
    <w:next w:val="Normal"/>
    <w:qFormat/>
    <w:pPr>
      <w:keepNext/>
      <w:pBdr>
        <w:top w:val="double" w:sz="7" w:space="0" w:color="000000"/>
        <w:left w:val="double" w:sz="7" w:space="0" w:color="000000"/>
        <w:bottom w:val="double" w:sz="7" w:space="0" w:color="000000"/>
        <w:right w:val="double" w:sz="7" w:space="0" w:color="000000"/>
      </w:pBdr>
      <w:jc w:val="center"/>
      <w:outlineLvl w:val="1"/>
    </w:pPr>
    <w:rPr>
      <w:b/>
      <w:sz w:val="48"/>
    </w:rPr>
  </w:style>
  <w:style w:type="paragraph" w:styleId="Heading3">
    <w:name w:val="heading 3"/>
    <w:basedOn w:val="Normal"/>
    <w:next w:val="Normal"/>
    <w:qFormat/>
    <w:pPr>
      <w:keepNext/>
      <w:jc w:val="center"/>
      <w:outlineLvl w:val="2"/>
    </w:pPr>
    <w:rPr>
      <w:sz w:val="36"/>
    </w:rPr>
  </w:style>
  <w:style w:type="paragraph" w:styleId="Heading4">
    <w:name w:val="heading 4"/>
    <w:basedOn w:val="Normal"/>
    <w:next w:val="Normal"/>
    <w:qFormat/>
    <w:pPr>
      <w:keepNext/>
      <w:tabs>
        <w:tab w:val="right" w:leader="dot" w:pos="9086"/>
      </w:tabs>
      <w:jc w:val="center"/>
      <w:outlineLvl w:val="3"/>
    </w:pPr>
    <w:rPr>
      <w:b/>
    </w:rPr>
  </w:style>
  <w:style w:type="paragraph" w:styleId="Heading5">
    <w:name w:val="heading 5"/>
    <w:basedOn w:val="Normal"/>
    <w:next w:val="Normal"/>
    <w:qFormat/>
    <w:pPr>
      <w:keepNext/>
      <w:pBdr>
        <w:top w:val="single" w:sz="7" w:space="0" w:color="000000"/>
        <w:left w:val="single" w:sz="7" w:space="0" w:color="000000"/>
        <w:bottom w:val="single" w:sz="7" w:space="0" w:color="000000"/>
        <w:right w:val="single" w:sz="7" w:space="0" w:color="000000"/>
      </w:pBdr>
      <w:jc w:val="center"/>
      <w:outlineLvl w:val="4"/>
    </w:pPr>
    <w:rPr>
      <w:b/>
    </w:rPr>
  </w:style>
  <w:style w:type="paragraph" w:styleId="Heading6">
    <w:name w:val="heading 6"/>
    <w:basedOn w:val="Normal"/>
    <w:next w:val="Normal"/>
    <w:qFormat/>
    <w:pPr>
      <w:keepNext/>
      <w:tabs>
        <w:tab w:val="left" w:pos="-1161"/>
        <w:tab w:val="left" w:pos="-720"/>
        <w:tab w:val="left" w:pos="0"/>
        <w:tab w:val="left" w:pos="360"/>
        <w:tab w:val="left" w:pos="882"/>
        <w:tab w:val="left" w:pos="1422"/>
        <w:tab w:val="left" w:pos="2160"/>
      </w:tabs>
      <w:outlineLvl w:val="5"/>
    </w:pPr>
    <w:rPr>
      <w:b/>
      <w:sz w:val="20"/>
    </w:rPr>
  </w:style>
  <w:style w:type="paragraph" w:styleId="Heading7">
    <w:name w:val="heading 7"/>
    <w:basedOn w:val="Normal"/>
    <w:next w:val="Normal"/>
    <w:qFormat/>
    <w:pPr>
      <w:keepNext/>
      <w:tabs>
        <w:tab w:val="left" w:pos="-1161"/>
        <w:tab w:val="left" w:pos="-720"/>
        <w:tab w:val="left" w:pos="0"/>
        <w:tab w:val="left" w:pos="360"/>
        <w:tab w:val="left" w:pos="900"/>
      </w:tabs>
      <w:spacing w:before="120" w:after="120"/>
      <w:jc w:val="center"/>
      <w:outlineLvl w:val="6"/>
    </w:pPr>
    <w:rPr>
      <w:b/>
      <w:sz w:val="20"/>
    </w:rPr>
  </w:style>
  <w:style w:type="paragraph" w:styleId="Heading8">
    <w:name w:val="heading 8"/>
    <w:basedOn w:val="Normal"/>
    <w:next w:val="Normal"/>
    <w:qFormat/>
    <w:pPr>
      <w:keepNext/>
      <w:tabs>
        <w:tab w:val="left" w:pos="-1161"/>
        <w:tab w:val="left" w:pos="-720"/>
        <w:tab w:val="left" w:pos="0"/>
        <w:tab w:val="left" w:pos="360"/>
        <w:tab w:val="left" w:pos="882"/>
        <w:tab w:val="left" w:pos="1422"/>
        <w:tab w:val="left" w:pos="2160"/>
      </w:tabs>
      <w:jc w:val="center"/>
      <w:outlineLvl w:val="7"/>
    </w:pPr>
    <w:rPr>
      <w:rFonts w:ascii="Arial Narrow" w:hAnsi="Arial Narrow"/>
      <w:b/>
      <w:sz w:val="52"/>
    </w:rPr>
  </w:style>
  <w:style w:type="paragraph" w:styleId="Heading9">
    <w:name w:val="heading 9"/>
    <w:basedOn w:val="Normal"/>
    <w:next w:val="Normal"/>
    <w:qFormat/>
    <w:pPr>
      <w:keepNext/>
      <w:tabs>
        <w:tab w:val="left" w:pos="142"/>
        <w:tab w:val="left" w:pos="426"/>
        <w:tab w:val="left" w:pos="2679"/>
        <w:tab w:val="left" w:pos="3831"/>
        <w:tab w:val="left" w:pos="4983"/>
        <w:tab w:val="left" w:pos="6135"/>
        <w:tab w:val="left" w:pos="7287"/>
        <w:tab w:val="left" w:pos="8439"/>
        <w:tab w:val="left" w:pos="9591"/>
      </w:tabs>
      <w:outlineLvl w:val="8"/>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tabs>
        <w:tab w:val="left" w:pos="720"/>
        <w:tab w:val="left" w:pos="1440"/>
      </w:tabs>
      <w:jc w:val="both"/>
    </w:pPr>
  </w:style>
  <w:style w:type="paragraph" w:styleId="BodyText2">
    <w:name w:val="Body Text 2"/>
    <w:basedOn w:val="Normal"/>
    <w:pPr>
      <w:tabs>
        <w:tab w:val="left" w:pos="-1440"/>
        <w:tab w:val="left" w:pos="-720"/>
        <w:tab w:val="left" w:pos="0"/>
        <w:tab w:val="left" w:pos="328"/>
        <w:tab w:val="left" w:pos="1440"/>
      </w:tabs>
      <w:jc w:val="both"/>
    </w:pPr>
    <w:rPr>
      <w:b/>
      <w:color w:val="FF0000"/>
      <w:u w:val="single"/>
    </w:rPr>
  </w:style>
  <w:style w:type="paragraph" w:styleId="BodyText3">
    <w:name w:val="Body Text 3"/>
    <w:basedOn w:val="Normal"/>
    <w:pPr>
      <w:tabs>
        <w:tab w:val="left" w:pos="720"/>
        <w:tab w:val="left" w:pos="1440"/>
      </w:tabs>
      <w:jc w:val="both"/>
    </w:pPr>
    <w:rPr>
      <w:sz w:val="20"/>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customStyle="1" w:styleId="a">
    <w:name w:val="_"/>
    <w:basedOn w:val="Normal"/>
    <w:pPr>
      <w:widowControl w:val="0"/>
      <w:ind w:left="882" w:hanging="522"/>
    </w:pPr>
    <w:rPr>
      <w:snapToGrid w:val="0"/>
      <w:lang w:val="en-US"/>
    </w:rPr>
  </w:style>
  <w:style w:type="paragraph" w:styleId="BodyTextIndent">
    <w:name w:val="Body Text Indent"/>
    <w:basedOn w:val="Normal"/>
    <w:pPr>
      <w:tabs>
        <w:tab w:val="left" w:pos="142"/>
        <w:tab w:val="left" w:pos="426"/>
        <w:tab w:val="left" w:pos="2679"/>
        <w:tab w:val="left" w:pos="3831"/>
        <w:tab w:val="left" w:pos="4983"/>
        <w:tab w:val="left" w:pos="6135"/>
        <w:tab w:val="left" w:pos="7287"/>
        <w:tab w:val="left" w:pos="8439"/>
        <w:tab w:val="left" w:pos="9591"/>
      </w:tabs>
      <w:ind w:left="284" w:hanging="142"/>
    </w:pPr>
    <w:rPr>
      <w:i/>
      <w:sz w:val="14"/>
    </w:rPr>
  </w:style>
  <w:style w:type="paragraph" w:styleId="BodyTextIndent2">
    <w:name w:val="Body Text Indent 2"/>
    <w:basedOn w:val="Normal"/>
    <w:pPr>
      <w:tabs>
        <w:tab w:val="left" w:pos="142"/>
        <w:tab w:val="left" w:pos="426"/>
        <w:tab w:val="left" w:pos="2679"/>
        <w:tab w:val="left" w:pos="3831"/>
        <w:tab w:val="left" w:pos="4983"/>
        <w:tab w:val="left" w:pos="6135"/>
        <w:tab w:val="left" w:pos="7287"/>
        <w:tab w:val="left" w:pos="8439"/>
        <w:tab w:val="left" w:pos="9591"/>
      </w:tabs>
      <w:ind w:left="142"/>
    </w:pPr>
    <w:rPr>
      <w:i/>
      <w:sz w:val="14"/>
    </w:rPr>
  </w:style>
  <w:style w:type="paragraph" w:styleId="BodyTextIndent3">
    <w:name w:val="Body Text Indent 3"/>
    <w:basedOn w:val="Normal"/>
    <w:pPr>
      <w:tabs>
        <w:tab w:val="left" w:pos="142"/>
        <w:tab w:val="left" w:pos="426"/>
        <w:tab w:val="left" w:pos="2679"/>
        <w:tab w:val="left" w:pos="3831"/>
        <w:tab w:val="left" w:pos="4983"/>
        <w:tab w:val="left" w:pos="6135"/>
        <w:tab w:val="left" w:pos="7287"/>
        <w:tab w:val="left" w:pos="8439"/>
        <w:tab w:val="left" w:pos="9591"/>
      </w:tabs>
      <w:ind w:left="142" w:hanging="142"/>
    </w:pPr>
    <w:rPr>
      <w:sz w:val="14"/>
    </w:rPr>
  </w:style>
  <w:style w:type="character" w:styleId="Hyperlink">
    <w:name w:val="Hyperlink"/>
    <w:basedOn w:val="DefaultParagraphFont"/>
    <w:rPr>
      <w:color w:val="0000FF"/>
      <w:u w:val="single"/>
    </w:rPr>
  </w:style>
  <w:style w:type="paragraph" w:styleId="BlockText">
    <w:name w:val="Block Text"/>
    <w:basedOn w:val="Normal"/>
    <w:pPr>
      <w:spacing w:after="120"/>
      <w:ind w:left="1440" w:right="1440"/>
    </w:pPr>
  </w:style>
  <w:style w:type="paragraph" w:styleId="BodyTextFirstIndent">
    <w:name w:val="Body Text First Indent"/>
    <w:basedOn w:val="BodyText"/>
    <w:pPr>
      <w:tabs>
        <w:tab w:val="clear" w:pos="720"/>
        <w:tab w:val="clear" w:pos="1440"/>
      </w:tabs>
      <w:spacing w:after="120"/>
      <w:ind w:firstLine="210"/>
      <w:jc w:val="left"/>
    </w:pPr>
  </w:style>
  <w:style w:type="paragraph" w:styleId="BodyTextFirstIndent2">
    <w:name w:val="Body Text First Indent 2"/>
    <w:basedOn w:val="BodyTextIndent"/>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paragraph" w:styleId="Caption">
    <w:name w:val="caption"/>
    <w:basedOn w:val="Normal"/>
    <w:next w:val="Normal"/>
    <w:qFormat/>
    <w:pPr>
      <w:spacing w:before="120" w:after="120"/>
    </w:pPr>
    <w:rPr>
      <w:b/>
    </w:rPr>
  </w:style>
  <w:style w:type="paragraph" w:styleId="Closing">
    <w:name w:val="Closing"/>
    <w:basedOn w:val="Normal"/>
    <w:pPr>
      <w:ind w:left="4252"/>
    </w:pPr>
  </w:style>
  <w:style w:type="paragraph" w:styleId="CommentText">
    <w:name w:val="annotation text"/>
    <w:basedOn w:val="Normal"/>
    <w:rPr>
      <w:sz w:val="20"/>
    </w:rPr>
  </w:style>
  <w:style w:type="paragraph" w:styleId="Date">
    <w:name w:val="Date"/>
    <w:basedOn w:val="Normal"/>
    <w:next w:val="Normal"/>
  </w:style>
  <w:style w:type="paragraph" w:styleId="DocumentMap">
    <w:name w:val="Document Map"/>
    <w:basedOn w:val="Normal"/>
    <w:pPr>
      <w:shd w:val="clear" w:color="auto" w:fill="000080"/>
    </w:pPr>
    <w:rPr>
      <w:rFonts w:ascii="Tahoma" w:hAnsi="Tahoma"/>
    </w:rPr>
  </w:style>
  <w:style w:type="paragraph" w:styleId="EndnoteText">
    <w:name w:val="endnote text"/>
    <w:basedOn w:val="Normal"/>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FootnoteText">
    <w:name w:val="foot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pPr>
      <w:ind w:left="480" w:hanging="480"/>
    </w:pPr>
  </w:style>
  <w:style w:type="paragraph" w:styleId="Title">
    <w:name w:val="Title"/>
    <w:basedOn w:val="Normal"/>
    <w:qFormat/>
    <w:pPr>
      <w:spacing w:before="240" w:after="60"/>
      <w:jc w:val="center"/>
      <w:outlineLvl w:val="0"/>
    </w:pPr>
    <w:rPr>
      <w:rFonts w:ascii="Arial" w:hAnsi="Arial"/>
      <w:b/>
      <w:kern w:val="28"/>
      <w:sz w:val="32"/>
    </w:r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style>
  <w:style w:type="paragraph" w:styleId="TOC2">
    <w:name w:val="toc 2"/>
    <w:basedOn w:val="Normal"/>
    <w:next w:val="Normal"/>
    <w:autoRedefine/>
    <w:pPr>
      <w:ind w:left="240"/>
    </w:pPr>
  </w:style>
  <w:style w:type="paragraph" w:styleId="TOC3">
    <w:name w:val="toc 3"/>
    <w:basedOn w:val="Normal"/>
    <w:next w:val="Normal"/>
    <w:autoRedefine/>
    <w:pPr>
      <w:ind w:left="480"/>
    </w:p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Section">
    <w:name w:val="Section"/>
    <w:basedOn w:val="Normal"/>
    <w:rsid w:val="00995709"/>
    <w:pPr>
      <w:spacing w:before="120" w:after="120"/>
      <w:jc w:val="center"/>
    </w:pPr>
    <w:rPr>
      <w:sz w:val="20"/>
    </w:rPr>
  </w:style>
  <w:style w:type="paragraph" w:customStyle="1" w:styleId="SectionTitle">
    <w:name w:val="Section Title"/>
    <w:basedOn w:val="Normal"/>
    <w:autoRedefine/>
    <w:rsid w:val="0069156D"/>
    <w:pPr>
      <w:snapToGrid w:val="0"/>
      <w:spacing w:before="120" w:after="120"/>
      <w:jc w:val="center"/>
    </w:pPr>
    <w:rPr>
      <w:sz w:val="20"/>
    </w:rPr>
  </w:style>
  <w:style w:type="paragraph" w:customStyle="1" w:styleId="SubsectionTitle">
    <w:name w:val="Subsection Title"/>
    <w:basedOn w:val="Normal"/>
    <w:link w:val="SubsectionTitleCharChar"/>
    <w:autoRedefine/>
    <w:rsid w:val="004750F5"/>
    <w:pPr>
      <w:tabs>
        <w:tab w:val="left" w:pos="-1161"/>
        <w:tab w:val="left" w:pos="-720"/>
        <w:tab w:val="left" w:pos="0"/>
        <w:tab w:val="left" w:pos="360"/>
        <w:tab w:val="left" w:pos="1440"/>
      </w:tabs>
      <w:spacing w:before="200" w:after="200"/>
      <w:ind w:left="357" w:hanging="357"/>
    </w:pPr>
    <w:rPr>
      <w:i/>
      <w:sz w:val="20"/>
    </w:rPr>
  </w:style>
  <w:style w:type="character" w:customStyle="1" w:styleId="SubsectionTitleCharChar">
    <w:name w:val="Subsection Title Char Char"/>
    <w:basedOn w:val="DefaultParagraphFont"/>
    <w:link w:val="SubsectionTitle"/>
    <w:rsid w:val="004750F5"/>
    <w:rPr>
      <w:i/>
      <w:lang w:val="en-GB" w:eastAsia="en-US" w:bidi="ar-SA"/>
    </w:rPr>
  </w:style>
  <w:style w:type="paragraph" w:customStyle="1" w:styleId="StyleJustifiedLeft0cmHanging063cm">
    <w:name w:val="Style Justified Left:  0 cm Hanging:  0.63 cm"/>
    <w:basedOn w:val="Normal"/>
    <w:link w:val="StyleJustifiedLeft0cmHanging063cmChar"/>
    <w:autoRedefine/>
    <w:rsid w:val="00DC753E"/>
    <w:pPr>
      <w:snapToGrid w:val="0"/>
      <w:spacing w:before="80" w:after="80"/>
      <w:ind w:left="357" w:hanging="357"/>
      <w:jc w:val="both"/>
    </w:pPr>
    <w:rPr>
      <w:sz w:val="20"/>
    </w:rPr>
  </w:style>
  <w:style w:type="paragraph" w:customStyle="1" w:styleId="StyleStyle10ptItalic">
    <w:name w:val="Style Style 10 pt Italic +"/>
    <w:basedOn w:val="SubsectionTitle"/>
    <w:autoRedefine/>
    <w:rsid w:val="004F7F79"/>
    <w:pPr>
      <w:tabs>
        <w:tab w:val="clear" w:pos="0"/>
        <w:tab w:val="left" w:pos="426"/>
      </w:tabs>
      <w:snapToGrid w:val="0"/>
      <w:ind w:left="0" w:firstLine="0"/>
      <w:jc w:val="both"/>
    </w:pPr>
    <w:rPr>
      <w:iCs/>
    </w:rPr>
  </w:style>
  <w:style w:type="paragraph" w:customStyle="1" w:styleId="Style10ptJustified">
    <w:name w:val="Style 10 pt Justified"/>
    <w:basedOn w:val="Normal"/>
    <w:link w:val="Style10ptJustifiedChar"/>
    <w:autoRedefine/>
    <w:rsid w:val="00E86A86"/>
    <w:pPr>
      <w:snapToGrid w:val="0"/>
      <w:spacing w:before="40" w:after="120"/>
      <w:jc w:val="both"/>
    </w:pPr>
    <w:rPr>
      <w:iCs/>
      <w:sz w:val="20"/>
    </w:rPr>
  </w:style>
  <w:style w:type="paragraph" w:customStyle="1" w:styleId="Authoraddress">
    <w:name w:val="Author address"/>
    <w:basedOn w:val="StyleStyle10ptItalic"/>
    <w:autoRedefine/>
    <w:rsid w:val="00D92F05"/>
    <w:pPr>
      <w:spacing w:after="240"/>
      <w:jc w:val="center"/>
    </w:pPr>
  </w:style>
  <w:style w:type="paragraph" w:customStyle="1" w:styleId="PaperTitle">
    <w:name w:val="Paper Title"/>
    <w:basedOn w:val="Normal"/>
    <w:autoRedefine/>
    <w:rsid w:val="00D92F05"/>
    <w:pPr>
      <w:framePr w:wrap="around" w:vAnchor="page" w:hAnchor="text" w:xAlign="center" w:yAlign="top"/>
      <w:snapToGrid w:val="0"/>
      <w:spacing w:after="240"/>
      <w:ind w:right="425"/>
      <w:jc w:val="center"/>
    </w:pPr>
    <w:rPr>
      <w:b/>
      <w:sz w:val="28"/>
      <w:szCs w:val="28"/>
    </w:rPr>
  </w:style>
  <w:style w:type="paragraph" w:customStyle="1" w:styleId="Style10ptBoldCenteredLeft15cmRight155cm">
    <w:name w:val="Style 10 pt Bold Centered Left:  1.5 cm Right:  1.55 cm"/>
    <w:basedOn w:val="Normal"/>
    <w:autoRedefine/>
    <w:rsid w:val="00025D07"/>
    <w:pPr>
      <w:jc w:val="center"/>
    </w:pPr>
    <w:rPr>
      <w:b/>
      <w:bCs/>
      <w:sz w:val="20"/>
    </w:rPr>
  </w:style>
  <w:style w:type="paragraph" w:customStyle="1" w:styleId="TableCaption">
    <w:name w:val="Table Caption"/>
    <w:basedOn w:val="Normal"/>
    <w:autoRedefine/>
    <w:rsid w:val="00DC753E"/>
    <w:pPr>
      <w:jc w:val="center"/>
    </w:pPr>
    <w:rPr>
      <w:sz w:val="18"/>
    </w:rPr>
  </w:style>
  <w:style w:type="paragraph" w:customStyle="1" w:styleId="Figurecaption">
    <w:name w:val="Figure caption"/>
    <w:basedOn w:val="Normal"/>
    <w:rsid w:val="00DC753E"/>
    <w:pPr>
      <w:ind w:left="284" w:hanging="284"/>
      <w:jc w:val="both"/>
    </w:pPr>
    <w:rPr>
      <w:sz w:val="20"/>
    </w:rPr>
  </w:style>
  <w:style w:type="character" w:customStyle="1" w:styleId="Style10ptJustifiedChar">
    <w:name w:val="Style 10 pt Justified Char"/>
    <w:basedOn w:val="DefaultParagraphFont"/>
    <w:link w:val="Style10ptJustified"/>
    <w:rsid w:val="00E86A86"/>
    <w:rPr>
      <w:iCs/>
      <w:lang w:val="en-GB" w:eastAsia="en-US" w:bidi="ar-SA"/>
    </w:rPr>
  </w:style>
  <w:style w:type="character" w:customStyle="1" w:styleId="StyleJustifiedLeft0cmHanging063cmChar">
    <w:name w:val="Style Justified Left:  0 cm Hanging:  0.63 cm Char"/>
    <w:basedOn w:val="DefaultParagraphFont"/>
    <w:link w:val="StyleJustifiedLeft0cmHanging063cm"/>
    <w:rsid w:val="00DC753E"/>
    <w:rPr>
      <w:lang w:val="en-GB" w:eastAsia="en-US" w:bidi="ar-SA"/>
    </w:rPr>
  </w:style>
  <w:style w:type="paragraph" w:customStyle="1" w:styleId="Abstract">
    <w:name w:val="Abstract"/>
    <w:basedOn w:val="Normal"/>
    <w:next w:val="Normal"/>
    <w:link w:val="AbstractChar"/>
    <w:rsid w:val="00AE6E29"/>
    <w:pPr>
      <w:autoSpaceDE w:val="0"/>
      <w:autoSpaceDN w:val="0"/>
      <w:spacing w:before="20"/>
      <w:ind w:firstLine="202"/>
      <w:jc w:val="both"/>
    </w:pPr>
    <w:rPr>
      <w:b/>
      <w:bCs/>
      <w:sz w:val="18"/>
      <w:szCs w:val="18"/>
      <w:lang w:val="en-US"/>
    </w:rPr>
  </w:style>
  <w:style w:type="paragraph" w:customStyle="1" w:styleId="Text">
    <w:name w:val="Text"/>
    <w:basedOn w:val="Style10ptJustified"/>
    <w:rsid w:val="00BB2826"/>
  </w:style>
  <w:style w:type="character" w:styleId="FootnoteReference">
    <w:name w:val="footnote reference"/>
    <w:basedOn w:val="DefaultParagraphFont"/>
    <w:semiHidden/>
    <w:rsid w:val="000A6944"/>
    <w:rPr>
      <w:vertAlign w:val="superscript"/>
    </w:rPr>
  </w:style>
  <w:style w:type="table" w:styleId="TableGrid">
    <w:name w:val="Table Grid"/>
    <w:basedOn w:val="TableNormal"/>
    <w:rsid w:val="0069156D"/>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rsid w:val="0069156D"/>
    <w:pPr>
      <w:widowControl w:val="0"/>
      <w:tabs>
        <w:tab w:val="right" w:pos="5040"/>
      </w:tabs>
      <w:autoSpaceDE w:val="0"/>
      <w:autoSpaceDN w:val="0"/>
      <w:spacing w:line="252" w:lineRule="auto"/>
      <w:jc w:val="both"/>
    </w:pPr>
    <w:rPr>
      <w:sz w:val="20"/>
      <w:lang w:val="en-US"/>
    </w:rPr>
  </w:style>
  <w:style w:type="paragraph" w:customStyle="1" w:styleId="StyleAbstract10pt">
    <w:name w:val="Style Abstract + 10 pt"/>
    <w:basedOn w:val="Abstract"/>
    <w:link w:val="StyleAbstract10ptChar"/>
    <w:rsid w:val="00E86A86"/>
    <w:pPr>
      <w:spacing w:before="80" w:after="80"/>
      <w:ind w:firstLine="204"/>
    </w:pPr>
    <w:rPr>
      <w:sz w:val="20"/>
    </w:rPr>
  </w:style>
  <w:style w:type="character" w:customStyle="1" w:styleId="AbstractChar">
    <w:name w:val="Abstract Char"/>
    <w:basedOn w:val="DefaultParagraphFont"/>
    <w:link w:val="Abstract"/>
    <w:rsid w:val="00E86A86"/>
    <w:rPr>
      <w:b/>
      <w:bCs/>
      <w:sz w:val="18"/>
      <w:szCs w:val="18"/>
      <w:lang w:val="en-US" w:eastAsia="en-US" w:bidi="ar-SA"/>
    </w:rPr>
  </w:style>
  <w:style w:type="character" w:customStyle="1" w:styleId="StyleAbstract10ptChar">
    <w:name w:val="Style Abstract + 10 pt Char"/>
    <w:basedOn w:val="AbstractChar"/>
    <w:link w:val="StyleAbstract10pt"/>
    <w:rsid w:val="00E86A86"/>
    <w:rPr>
      <w:b/>
      <w:bCs/>
      <w:sz w:val="18"/>
      <w:szCs w:val="18"/>
      <w:lang w:val="en-US" w:eastAsia="en-US" w:bidi="ar-SA"/>
    </w:rPr>
  </w:style>
  <w:style w:type="paragraph" w:customStyle="1" w:styleId="StyleAbstractLeft15cmFirstline0cmRight155cm">
    <w:name w:val="Style Abstract + Left:  1.5 cm First line:  0 cm Right:  1.55 cm..."/>
    <w:basedOn w:val="Abstract"/>
    <w:rsid w:val="00E86A8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E86A86"/>
    <w:pPr>
      <w:pBdr>
        <w:top w:val="single" w:sz="4" w:space="4" w:color="auto"/>
        <w:bottom w:val="single" w:sz="4" w:space="4" w:color="auto"/>
      </w:pBdr>
    </w:pPr>
  </w:style>
  <w:style w:type="paragraph" w:styleId="BalloonText">
    <w:name w:val="Balloon Text"/>
    <w:basedOn w:val="Normal"/>
    <w:link w:val="BalloonTextChar"/>
    <w:uiPriority w:val="99"/>
    <w:semiHidden/>
    <w:unhideWhenUsed/>
    <w:rsid w:val="009668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82D"/>
    <w:rPr>
      <w:rFonts w:ascii="Segoe UI" w:hAnsi="Segoe UI" w:cs="Segoe UI"/>
      <w:sz w:val="18"/>
      <w:szCs w:val="18"/>
      <w:lang w:val="en-GB"/>
    </w:rPr>
  </w:style>
  <w:style w:type="character" w:styleId="PlaceholderText">
    <w:name w:val="Placeholder Text"/>
    <w:basedOn w:val="DefaultParagraphFont"/>
    <w:uiPriority w:val="99"/>
    <w:unhideWhenUsed/>
    <w:rsid w:val="00CA3F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2B4A6-5B2C-42DE-B3B1-9FEA38704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6</Pages>
  <Words>11640</Words>
  <Characters>66354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INSTRUCTIONS TO AUTHORS FOR THE PREPARATION OF MANUSCRIPTS</vt:lpstr>
    </vt:vector>
  </TitlesOfParts>
  <Company>Elsevier Science</Company>
  <LinksUpToDate>false</LinksUpToDate>
  <CharactersWithSpaces>77839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AUTHORS FOR THE PREPARATION OF MANUSCRIPTS</dc:title>
  <dc:subject/>
  <dc:creator>Martin Ruck</dc:creator>
  <cp:keywords/>
  <dc:description/>
  <cp:lastModifiedBy>ABLAH</cp:lastModifiedBy>
  <cp:revision>123</cp:revision>
  <cp:lastPrinted>2017-11-23T11:33:00Z</cp:lastPrinted>
  <dcterms:created xsi:type="dcterms:W3CDTF">2017-11-23T07:36:00Z</dcterms:created>
  <dcterms:modified xsi:type="dcterms:W3CDTF">2017-12-19T20:28:00Z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http://www.zotero.org/styles/advances-in-engineering-software</vt:lpwstr>
  </property>
  <property fmtid="{D5CDD505-2E9C-101B-9397-08002B2CF9AE}" pid="3" name="Mendeley Recent Style Name 0_1">
    <vt:lpwstr>Advances in Engineering Software</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http://www.zotero.org/styles/computer-methods-in-applied-mechanics-and-engineering</vt:lpwstr>
  </property>
  <property fmtid="{D5CDD505-2E9C-101B-9397-08002B2CF9AE}" pid="13" name="Mendeley Recent Style Name 5_1">
    <vt:lpwstr>Computer Methods in Applied Mechanics and Engineering</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http://csl.mendeley.com/styles/480559161/journal-of-glaciology</vt:lpwstr>
  </property>
  <property fmtid="{D5CDD505-2E9C-101B-9397-08002B2CF9AE}" pid="17" name="Mendeley Recent Style Name 7_1">
    <vt:lpwstr>Journal of Glaciology - Atta Oveisi</vt:lpwstr>
  </property>
  <property fmtid="{D5CDD505-2E9C-101B-9397-08002B2CF9AE}" pid="18" name="Mendeley Recent Style Id 8_1">
    <vt:lpwstr>http://www.zotero.org/styles/journal-of-the-franklin-institute</vt:lpwstr>
  </property>
  <property fmtid="{D5CDD505-2E9C-101B-9397-08002B2CF9AE}" pid="19" name="Mendeley Recent Style Name 8_1">
    <vt:lpwstr>Journal of the Franklin Institute</vt:lpwstr>
  </property>
  <property fmtid="{D5CDD505-2E9C-101B-9397-08002B2CF9AE}" pid="20" name="Mendeley Recent Style Id 9_1">
    <vt:lpwstr>http://www.zotero.org/styles/structural-control-and-health-monitoring</vt:lpwstr>
  </property>
  <property fmtid="{D5CDD505-2E9C-101B-9397-08002B2CF9AE}" pid="21" name="Mendeley Recent Style Name 9_1">
    <vt:lpwstr>Structural Control and Health Monitoring</vt:lpwstr>
  </property>
  <property fmtid="{D5CDD505-2E9C-101B-9397-08002B2CF9AE}" pid="22" name="Mendeley Document_1">
    <vt:lpwstr>True</vt:lpwstr>
  </property>
  <property fmtid="{D5CDD505-2E9C-101B-9397-08002B2CF9AE}" pid="23" name="Mendeley Unique User Id_1">
    <vt:lpwstr>23722289-735b-333e-b32e-0df63fd1c071</vt:lpwstr>
  </property>
  <property fmtid="{D5CDD505-2E9C-101B-9397-08002B2CF9AE}" pid="24" name="Mendeley Citation Style_1">
    <vt:lpwstr>http://www.zotero.org/styles/harvard1</vt:lpwstr>
  </property>
</Properties>
</file>