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736234CE"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1</w:t>
        </w:r>
      </w:fldSimple>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314844AA"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both of the centralized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4D6E2C54" w:rsidR="00FF4B52" w:rsidRPr="005C6474" w:rsidRDefault="00FF4B52" w:rsidP="00FF4B52">
      <w:pPr>
        <w:pStyle w:val="Brdtekst"/>
        <w:rPr>
          <w:lang w:val="en-US"/>
        </w:rPr>
      </w:pPr>
      <w:proofErr w:type="spellStart"/>
      <w:r w:rsidRPr="005C6474">
        <w:rPr>
          <w:highlight w:val="yellow"/>
          <w:lang w:val="en-US"/>
        </w:rPr>
        <w:t>Intoduction</w:t>
      </w:r>
      <w:proofErr w:type="spellEnd"/>
      <w:r w:rsidRPr="005C6474">
        <w:rPr>
          <w:highlight w:val="yellow"/>
          <w:lang w:val="en-US"/>
        </w:rPr>
        <w:t xml:space="preserve"> comes here</w:t>
      </w:r>
      <w:r w:rsidRPr="005C6474">
        <w:rPr>
          <w:lang w:val="en-US"/>
        </w:rPr>
        <w:t>.</w:t>
      </w:r>
    </w:p>
    <w:p w14:paraId="16A761A5" w14:textId="77777777" w:rsidR="000D16A4" w:rsidRPr="005C6474" w:rsidRDefault="000D16A4" w:rsidP="00FF4B52">
      <w:pPr>
        <w:pStyle w:val="Brdtekst"/>
        <w:rPr>
          <w:lang w:val="en-US"/>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sidRPr="005C6474">
        <w:rPr>
          <w:lang w:val="en-US"/>
        </w:rPr>
        <w:lastRenderedPageBreak/>
        <w:t>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211BBB">
      <w:pPr>
        <w:pStyle w:val="Bildetekst"/>
        <w:jc w:val="both"/>
      </w:pPr>
      <w:r w:rsidRPr="005C6474">
        <w:t xml:space="preserve">Figure </w:t>
      </w:r>
      <w:fldSimple w:instr=" SEQ Figure \* ARABIC ">
        <w:r w:rsidR="00A920FE">
          <w:rPr>
            <w:noProof/>
          </w:rPr>
          <w:t>2</w:t>
        </w:r>
      </w:fldSimple>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w:t>
      </w:r>
      <w:r w:rsidR="00560F44" w:rsidRPr="005C6474">
        <w:rPr>
          <w:lang w:val="en-US"/>
        </w:rPr>
        <w:lastRenderedPageBreak/>
        <w:t>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w:t>
      </w:r>
      <w:r w:rsidR="00BB3FA5" w:rsidRPr="005C6474">
        <w:rPr>
          <w:lang w:val="en-US"/>
        </w:rPr>
        <w:t xml:space="preserve">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560F44">
      <w:pPr>
        <w:pStyle w:val="Bildetekst"/>
        <w:jc w:val="both"/>
        <w:rPr>
          <w:noProof/>
        </w:rPr>
      </w:pPr>
      <w:r w:rsidRPr="005C6474">
        <w:t xml:space="preserve">Figure </w:t>
      </w:r>
      <w:fldSimple w:instr=" SEQ Figure \* ARABIC ">
        <w:r w:rsidR="00A920FE">
          <w:rPr>
            <w:noProof/>
          </w:rPr>
          <w:t>3</w:t>
        </w:r>
      </w:fldSimple>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w:t>
      </w:r>
      <w:proofErr w:type="spellStart"/>
      <w:r w:rsidR="00880790" w:rsidRPr="005C6474">
        <w:rPr>
          <w:lang w:val="en-US"/>
        </w:rPr>
        <w:t>num_of_vaccines</w:t>
      </w:r>
      <w:proofErr w:type="spellEnd"/>
      <w:r w:rsidR="00880790" w:rsidRPr="005C6474">
        <w:rPr>
          <w:lang w:val="en-US"/>
        </w:rPr>
        <w:t>”</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4</w:t>
        </w:r>
      </w:fldSimple>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942420">
      <w:pPr>
        <w:pStyle w:val="Bildetekst"/>
        <w:jc w:val="both"/>
      </w:pPr>
      <w:r>
        <w:t xml:space="preserve">Figure </w:t>
      </w:r>
      <w:fldSimple w:instr=" SEQ Figure \* ARABIC ">
        <w:r w:rsidR="00A920FE">
          <w:rPr>
            <w:noProof/>
          </w:rPr>
          <w:t>5</w:t>
        </w:r>
      </w:fldSimple>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 xml:space="preserve">Starting from the petri net of </w:t>
      </w:r>
      <w:proofErr w:type="spellStart"/>
      <w:r>
        <w:rPr>
          <w:lang w:val="en-US"/>
        </w:rPr>
        <w:t>he</w:t>
      </w:r>
      <w:proofErr w:type="spellEnd"/>
      <w:r>
        <w:rPr>
          <w:lang w:val="en-US"/>
        </w:rPr>
        <w:t xml:space="preserv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w:t>
      </w:r>
      <w:proofErr w:type="spellStart"/>
      <w:r>
        <w:rPr>
          <w:lang w:val="en-US"/>
        </w:rPr>
        <w:t>tDISPTACH</w:t>
      </w:r>
      <w:proofErr w:type="spellEnd"/>
      <w:r>
        <w:rPr>
          <w:lang w:val="en-US"/>
        </w:rPr>
        <w:t>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6F0F44">
      <w:pPr>
        <w:pStyle w:val="Bildetekst"/>
        <w:jc w:val="both"/>
      </w:pPr>
      <w:r>
        <w:t xml:space="preserve">Figure </w:t>
      </w:r>
      <w:fldSimple w:instr=" SEQ Figure \* ARABIC ">
        <w:r w:rsidR="00A920FE">
          <w:rPr>
            <w:noProof/>
          </w:rPr>
          <w:t>6</w:t>
        </w:r>
      </w:fldSimple>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8041A3"/>
    <w:p w14:paraId="00A5DC42" w14:textId="0287F3B8" w:rsidR="008041A3" w:rsidRPr="008041A3" w:rsidRDefault="008041A3" w:rsidP="008041A3">
      <w:pPr>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358C3F27" w:rsidR="00916B48" w:rsidRPr="005C6474" w:rsidRDefault="00FB3AAB" w:rsidP="00916B48">
      <w:pPr>
        <w:pStyle w:val="Overskrift1"/>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DF45A9">
      <w:pPr>
        <w:pStyle w:val="Brdtekst"/>
        <w:rPr>
          <w:lang w:val="en-US"/>
        </w:rPr>
      </w:pPr>
      <w:r>
        <w:rPr>
          <w:lang w:val="en-US"/>
        </w:rPr>
        <w:t xml:space="preserve">In this section, we are going to use a real-world study case to better evaluate the differences in performance between centralized and mobile vaccination. We herby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DF45A9">
      <w:pPr>
        <w:pStyle w:val="Brdtekst"/>
        <w:ind w:firstLine="0pt"/>
        <w:rPr>
          <w:lang w:val="en-US"/>
        </w:rPr>
      </w:pPr>
    </w:p>
    <w:p w14:paraId="5B12DC02" w14:textId="5F3091CC" w:rsidR="005C4730" w:rsidRDefault="005C4730" w:rsidP="00DF45A9">
      <w:pPr>
        <w:pStyle w:val="Brdtekst"/>
        <w:ind w:firstLine="0pt"/>
        <w:rPr>
          <w:lang w:val="en-US"/>
        </w:rPr>
      </w:pPr>
      <w:r>
        <w:rPr>
          <w:lang w:val="en-US"/>
        </w:rPr>
        <w:t xml:space="preserve">In the previous setup and implementation of centralized and mobile vaccination, we kept the available resources to a minimum to simplify the idea behind each vaccination program and its mechanism. However, a medium sized </w:t>
      </w:r>
      <w:r>
        <w:rPr>
          <w:lang w:val="en-US"/>
        </w:rPr>
        <w:t>municipality</w:t>
      </w:r>
      <w:r>
        <w:rPr>
          <w:lang w:val="en-US"/>
        </w:rPr>
        <w:t xml:space="preserve"> like Stavanger is expected to have the following quantity of resources under a coordinated vaccination program.</w:t>
      </w:r>
    </w:p>
    <w:p w14:paraId="7BD4F2CE" w14:textId="527C2E82" w:rsidR="008041A3" w:rsidRDefault="008041A3" w:rsidP="008041A3">
      <w:pPr>
        <w:pStyle w:val="Bildetekst"/>
        <w:keepNext/>
      </w:pPr>
      <w:r>
        <w:t xml:space="preserve">Table </w:t>
      </w:r>
      <w:fldSimple w:instr=" SEQ Table \* ARABIC ">
        <w:r w:rsidR="00017531">
          <w:rPr>
            <w:noProof/>
          </w:rPr>
          <w:t>1</w:t>
        </w:r>
      </w:fldSimple>
      <w:r>
        <w:t xml:space="preserve">, The expected quantity of human and material resources that can be provided by the </w:t>
      </w:r>
      <w:r w:rsidRPr="00F86197">
        <w:t>municipality</w:t>
      </w:r>
      <w:r>
        <w:t xml:space="preserve"> of Stavanger.</w:t>
      </w:r>
    </w:p>
    <w:tbl>
      <w:tblPr>
        <w:tblStyle w:val="Tabellrutenett"/>
        <w:tblW w:w="0pt" w:type="auto"/>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8041A3">
            <w:pPr>
              <w:pStyle w:val="Brdtekst"/>
              <w:ind w:firstLine="0pt"/>
              <w:jc w:val="start"/>
              <w:rPr>
                <w:lang w:val="en-US"/>
              </w:rPr>
            </w:pPr>
            <w:r>
              <w:rPr>
                <w:lang w:val="en-US"/>
              </w:rPr>
              <w:t>Resource</w:t>
            </w:r>
          </w:p>
        </w:tc>
        <w:tc>
          <w:tcPr>
            <w:tcW w:w="80.95pt" w:type="dxa"/>
          </w:tcPr>
          <w:p w14:paraId="0B30B12C" w14:textId="4A8538F6" w:rsidR="005C4730" w:rsidRDefault="005C4730" w:rsidP="008041A3">
            <w:pPr>
              <w:pStyle w:val="Brdtekst"/>
              <w:ind w:firstLine="0pt"/>
              <w:jc w:val="start"/>
              <w:rPr>
                <w:lang w:val="en-US"/>
              </w:rPr>
            </w:pPr>
            <w:r>
              <w:rPr>
                <w:lang w:val="en-US"/>
              </w:rPr>
              <w:t>Centralized Vaccination</w:t>
            </w:r>
          </w:p>
        </w:tc>
        <w:tc>
          <w:tcPr>
            <w:tcW w:w="80.95pt" w:type="dxa"/>
          </w:tcPr>
          <w:p w14:paraId="6F5C62C3" w14:textId="77777777" w:rsidR="005C4730" w:rsidRDefault="005C4730" w:rsidP="008041A3">
            <w:pPr>
              <w:pStyle w:val="Brdtekst"/>
              <w:ind w:firstLine="0pt"/>
              <w:jc w:val="start"/>
              <w:rPr>
                <w:lang w:val="en-US"/>
              </w:rPr>
            </w:pPr>
            <w:r>
              <w:rPr>
                <w:lang w:val="en-US"/>
              </w:rPr>
              <w:t>Mobile</w:t>
            </w:r>
          </w:p>
          <w:p w14:paraId="66099D54" w14:textId="642CAB80" w:rsidR="005C4730" w:rsidRDefault="005C4730" w:rsidP="008041A3">
            <w:pPr>
              <w:pStyle w:val="Brdtekst"/>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8041A3">
            <w:pPr>
              <w:pStyle w:val="Brdtekst"/>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8041A3">
            <w:pPr>
              <w:pStyle w:val="Brdtekst"/>
              <w:ind w:firstLine="0pt"/>
              <w:jc w:val="start"/>
              <w:rPr>
                <w:lang w:val="en-US"/>
              </w:rPr>
            </w:pPr>
            <w:r>
              <w:rPr>
                <w:lang w:val="en-US"/>
              </w:rPr>
              <w:t>7</w:t>
            </w:r>
          </w:p>
        </w:tc>
        <w:tc>
          <w:tcPr>
            <w:tcW w:w="80.95pt" w:type="dxa"/>
          </w:tcPr>
          <w:p w14:paraId="5317F005" w14:textId="36B5DB51" w:rsidR="005C4730" w:rsidRDefault="008041A3" w:rsidP="008041A3">
            <w:pPr>
              <w:pStyle w:val="Brdtekst"/>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8041A3">
            <w:pPr>
              <w:pStyle w:val="Brdtekst"/>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8041A3">
            <w:pPr>
              <w:pStyle w:val="Brdtekst"/>
              <w:ind w:firstLine="0pt"/>
              <w:jc w:val="start"/>
              <w:rPr>
                <w:lang w:val="en-US"/>
              </w:rPr>
            </w:pPr>
            <w:r>
              <w:rPr>
                <w:lang w:val="en-US"/>
              </w:rPr>
              <w:t>14</w:t>
            </w:r>
          </w:p>
        </w:tc>
        <w:tc>
          <w:tcPr>
            <w:tcW w:w="80.95pt" w:type="dxa"/>
          </w:tcPr>
          <w:p w14:paraId="2D538F92" w14:textId="295C443D" w:rsidR="005C4730" w:rsidRDefault="008041A3" w:rsidP="008041A3">
            <w:pPr>
              <w:pStyle w:val="Brdtekst"/>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8041A3">
            <w:pPr>
              <w:pStyle w:val="Brdtekst"/>
              <w:ind w:firstLine="0pt"/>
              <w:jc w:val="start"/>
              <w:rPr>
                <w:lang w:val="en-US"/>
              </w:rPr>
            </w:pPr>
            <w:r>
              <w:rPr>
                <w:lang w:val="en-US"/>
              </w:rPr>
              <w:t>Waiting Rooms</w:t>
            </w:r>
          </w:p>
        </w:tc>
        <w:tc>
          <w:tcPr>
            <w:tcW w:w="80.95pt" w:type="dxa"/>
          </w:tcPr>
          <w:p w14:paraId="7941744D" w14:textId="0134243E" w:rsidR="005C4730" w:rsidRDefault="008041A3" w:rsidP="008041A3">
            <w:pPr>
              <w:pStyle w:val="Brdtekst"/>
              <w:ind w:firstLine="0pt"/>
              <w:jc w:val="start"/>
              <w:rPr>
                <w:lang w:val="en-US"/>
              </w:rPr>
            </w:pPr>
            <w:r>
              <w:rPr>
                <w:lang w:val="en-US"/>
              </w:rPr>
              <w:t>42</w:t>
            </w:r>
          </w:p>
        </w:tc>
        <w:tc>
          <w:tcPr>
            <w:tcW w:w="80.95pt" w:type="dxa"/>
          </w:tcPr>
          <w:p w14:paraId="5F17B631" w14:textId="2BD17920" w:rsidR="005C4730" w:rsidRDefault="008041A3" w:rsidP="008041A3">
            <w:pPr>
              <w:pStyle w:val="Brdtekst"/>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8041A3">
            <w:pPr>
              <w:pStyle w:val="Brdtekst"/>
              <w:ind w:firstLine="0pt"/>
              <w:jc w:val="start"/>
              <w:rPr>
                <w:lang w:val="en-US"/>
              </w:rPr>
            </w:pPr>
            <w:r>
              <w:rPr>
                <w:lang w:val="en-US"/>
              </w:rPr>
              <w:t>Vaccination Busses with drivers</w:t>
            </w:r>
          </w:p>
        </w:tc>
        <w:tc>
          <w:tcPr>
            <w:tcW w:w="80.95pt" w:type="dxa"/>
          </w:tcPr>
          <w:p w14:paraId="0615E4A9" w14:textId="1E0DA157" w:rsidR="008041A3" w:rsidRDefault="008041A3" w:rsidP="008041A3">
            <w:pPr>
              <w:pStyle w:val="Brdtekst"/>
              <w:ind w:firstLine="0pt"/>
              <w:jc w:val="start"/>
              <w:rPr>
                <w:lang w:val="en-US"/>
              </w:rPr>
            </w:pPr>
            <w:r>
              <w:rPr>
                <w:lang w:val="en-US"/>
              </w:rPr>
              <w:t>Not needed</w:t>
            </w:r>
          </w:p>
        </w:tc>
        <w:tc>
          <w:tcPr>
            <w:tcW w:w="80.95pt" w:type="dxa"/>
          </w:tcPr>
          <w:p w14:paraId="10F1D6AD" w14:textId="1E41C6B2" w:rsidR="008041A3" w:rsidRDefault="008041A3" w:rsidP="008041A3">
            <w:pPr>
              <w:pStyle w:val="Brdtekst"/>
              <w:ind w:firstLine="0pt"/>
              <w:jc w:val="start"/>
              <w:rPr>
                <w:lang w:val="en-US"/>
              </w:rPr>
            </w:pPr>
            <w:r>
              <w:rPr>
                <w:lang w:val="en-US"/>
              </w:rPr>
              <w:t>14</w:t>
            </w:r>
          </w:p>
        </w:tc>
      </w:tr>
    </w:tbl>
    <w:p w14:paraId="5FAEB964" w14:textId="77777777" w:rsidR="005C4730" w:rsidRDefault="005C4730" w:rsidP="00DF45A9">
      <w:pPr>
        <w:pStyle w:val="Brdtekst"/>
        <w:ind w:firstLine="0pt"/>
        <w:rPr>
          <w:lang w:val="en-US"/>
        </w:rPr>
      </w:pPr>
    </w:p>
    <w:p w14:paraId="0A59A680" w14:textId="4EE810AC" w:rsidR="005C4730" w:rsidRDefault="008041A3" w:rsidP="00DF45A9">
      <w:pPr>
        <w:pStyle w:val="Brdtekst"/>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DF45A9">
      <w:pPr>
        <w:pStyle w:val="Brdtekst"/>
        <w:ind w:firstLine="0pt"/>
        <w:rPr>
          <w:lang w:val="en-US"/>
        </w:rPr>
      </w:pPr>
    </w:p>
    <w:p w14:paraId="0A1C1A7A" w14:textId="4BF64A59" w:rsidR="00262620" w:rsidRDefault="00262620" w:rsidP="00DF45A9">
      <w:pPr>
        <w:pStyle w:val="Brdtekst"/>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DF45A9">
      <w:pPr>
        <w:pStyle w:val="Brdtekst"/>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262620">
      <w:pPr>
        <w:pStyle w:val="Brdtekst"/>
        <w:keepNext/>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262620">
      <w:pPr>
        <w:pStyle w:val="Bildetekst"/>
        <w:jc w:val="both"/>
      </w:pPr>
      <w:r>
        <w:t xml:space="preserve">Figure </w:t>
      </w:r>
      <w:fldSimple w:instr=" SEQ Figure \* ARABIC ">
        <w:r w:rsidR="00A920FE">
          <w:rPr>
            <w:noProof/>
          </w:rPr>
          <w:t>7</w:t>
        </w:r>
      </w:fldSimple>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581ADA"/>
    <w:p w14:paraId="3B93F7C5" w14:textId="47FDCE28" w:rsidR="00581ADA" w:rsidRPr="00581ADA" w:rsidRDefault="00581ADA" w:rsidP="00581ADA">
      <w:pPr>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A920FE">
      <w:pPr>
        <w:pStyle w:val="Brdtekst"/>
        <w:keepNext/>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A920FE">
      <w:pPr>
        <w:pStyle w:val="Bildetekst"/>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fldSimple w:instr=" SEQ Figure \* ARABIC ">
        <w:r>
          <w:rPr>
            <w:noProof/>
          </w:rPr>
          <w:t>8</w:t>
        </w:r>
      </w:fldSimple>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DF45A9">
      <w:pPr>
        <w:pStyle w:val="Brdtekst"/>
        <w:ind w:firstLine="0pt"/>
        <w:rPr>
          <w:lang w:val="en-US"/>
        </w:rPr>
      </w:pPr>
      <w:r>
        <w:rPr>
          <w:lang w:val="en-US"/>
        </w:rPr>
        <w:lastRenderedPageBreak/>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581ADA">
      <w:pPr>
        <w:pStyle w:val="Brdtekst"/>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581ADA">
      <w:pPr>
        <w:pStyle w:val="Brdtekst"/>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DF45A9">
      <w:pPr>
        <w:pStyle w:val="Brdtekst"/>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DF45A9">
      <w:pPr>
        <w:pStyle w:val="Brdtekst"/>
        <w:ind w:firstLine="0pt"/>
        <w:rPr>
          <w:lang w:val="en-US"/>
        </w:rPr>
      </w:pPr>
    </w:p>
    <w:p w14:paraId="6FEECFB9" w14:textId="018AB807" w:rsidR="00E02684" w:rsidRDefault="00422F79" w:rsidP="00DF45A9">
      <w:pPr>
        <w:pStyle w:val="Brdtekst"/>
        <w:ind w:firstLine="0pt"/>
        <w:rPr>
          <w:lang w:val="en-US"/>
        </w:rPr>
      </w:pPr>
      <w:r>
        <w:rPr>
          <w:lang w:val="en-US"/>
        </w:rPr>
        <w:t>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case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DF45A9">
      <w:pPr>
        <w:pStyle w:val="Brdtekst"/>
        <w:ind w:firstLine="0pt"/>
        <w:rPr>
          <w:lang w:val="en-US"/>
        </w:rPr>
      </w:pPr>
    </w:p>
    <w:p w14:paraId="12DA57D0" w14:textId="48034190" w:rsidR="001B5200" w:rsidRDefault="001B5200" w:rsidP="001B5200">
      <w:pPr>
        <w:pStyle w:val="Bildetekst"/>
        <w:keepNext/>
      </w:pPr>
      <w:r>
        <w:t xml:space="preserve">Table </w:t>
      </w:r>
      <w:fldSimple w:instr=" SEQ Table \* ARABIC ">
        <w:r w:rsidR="00017531">
          <w:rPr>
            <w:noProof/>
          </w:rPr>
          <w:t>2</w:t>
        </w:r>
      </w:fldSimple>
      <w:r>
        <w:t>, Shows the state at the end a simulated working day in both programs of centralized and mobile vaccination</w:t>
      </w:r>
      <w:r>
        <w:rPr>
          <w:noProof/>
        </w:rPr>
        <w:t xml:space="preserve">, Tokens at place "P4" represent fully vaccinated and approved residents </w:t>
      </w:r>
      <w:r>
        <w:rPr>
          <w:noProof/>
        </w:rPr>
        <w:t xml:space="preserve">during centralized vaccination </w:t>
      </w:r>
      <w:r>
        <w:rPr>
          <w:noProof/>
        </w:rPr>
        <w:t xml:space="preserve">(shown in Blue), and Tokens in place “P7” and “P8” represent fully vaccinated residents </w:t>
      </w:r>
      <w:r>
        <w:rPr>
          <w:noProof/>
        </w:rPr>
        <w:t xml:space="preserve">during mobile vaccination </w:t>
      </w:r>
      <w:r>
        <w:rPr>
          <w:noProof/>
        </w:rPr>
        <w:t>(shown in Green)</w:t>
      </w:r>
    </w:p>
    <w:tbl>
      <w:tblPr>
        <w:tblStyle w:val="Tabellrutenett"/>
        <w:tblW w:w="0pt" w:type="auto"/>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DF45A9">
            <w:pPr>
              <w:pStyle w:val="Brdtekst"/>
              <w:ind w:firstLine="0pt"/>
              <w:rPr>
                <w:lang w:val="en-US"/>
              </w:rPr>
            </w:pPr>
            <w:r>
              <w:rPr>
                <w:lang w:val="en-US"/>
              </w:rPr>
              <w:t>Centralized Vaccination</w:t>
            </w:r>
          </w:p>
        </w:tc>
        <w:tc>
          <w:tcPr>
            <w:tcW w:w="121.40pt" w:type="dxa"/>
            <w:gridSpan w:val="2"/>
          </w:tcPr>
          <w:p w14:paraId="1AA39CBB" w14:textId="6B43526B" w:rsidR="00422F79" w:rsidRDefault="00422F79" w:rsidP="00DF45A9">
            <w:pPr>
              <w:pStyle w:val="Brdtekst"/>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DF45A9">
            <w:pPr>
              <w:pStyle w:val="Brdtekst"/>
              <w:ind w:firstLine="0pt"/>
              <w:rPr>
                <w:lang w:val="en-US"/>
              </w:rPr>
            </w:pPr>
            <w:r>
              <w:rPr>
                <w:lang w:val="en-US"/>
              </w:rPr>
              <w:t>Place</w:t>
            </w:r>
          </w:p>
        </w:tc>
        <w:tc>
          <w:tcPr>
            <w:tcW w:w="60.70pt" w:type="dxa"/>
          </w:tcPr>
          <w:p w14:paraId="59887F3E" w14:textId="24E02F21" w:rsidR="00422F79" w:rsidRDefault="00422F79" w:rsidP="00DF45A9">
            <w:pPr>
              <w:pStyle w:val="Brdtekst"/>
              <w:ind w:firstLine="0pt"/>
              <w:rPr>
                <w:lang w:val="en-US"/>
              </w:rPr>
            </w:pPr>
            <w:r>
              <w:rPr>
                <w:lang w:val="en-US"/>
              </w:rPr>
              <w:t>Number of Tokens</w:t>
            </w:r>
          </w:p>
        </w:tc>
        <w:tc>
          <w:tcPr>
            <w:tcW w:w="60.70pt" w:type="dxa"/>
          </w:tcPr>
          <w:p w14:paraId="64864C75" w14:textId="2CA379CA" w:rsidR="00422F79" w:rsidRDefault="00422F79" w:rsidP="00DF45A9">
            <w:pPr>
              <w:pStyle w:val="Brdtekst"/>
              <w:ind w:firstLine="0pt"/>
              <w:rPr>
                <w:lang w:val="en-US"/>
              </w:rPr>
            </w:pPr>
            <w:r>
              <w:rPr>
                <w:lang w:val="en-US"/>
              </w:rPr>
              <w:t>Place</w:t>
            </w:r>
          </w:p>
        </w:tc>
        <w:tc>
          <w:tcPr>
            <w:tcW w:w="60.70pt" w:type="dxa"/>
          </w:tcPr>
          <w:p w14:paraId="0F3003AB" w14:textId="477CD370" w:rsidR="00422F79" w:rsidRDefault="00422F79" w:rsidP="00DF45A9">
            <w:pPr>
              <w:pStyle w:val="Brdtekst"/>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DF45A9">
            <w:pPr>
              <w:pStyle w:val="Brdtekst"/>
              <w:ind w:firstLine="0pt"/>
              <w:rPr>
                <w:lang w:val="en-US"/>
              </w:rPr>
            </w:pPr>
            <w:r>
              <w:rPr>
                <w:lang w:val="en-US"/>
              </w:rPr>
              <w:t>P1</w:t>
            </w:r>
          </w:p>
        </w:tc>
        <w:tc>
          <w:tcPr>
            <w:tcW w:w="60.70pt" w:type="dxa"/>
          </w:tcPr>
          <w:p w14:paraId="4D8431B7" w14:textId="452CF760" w:rsidR="00422F79" w:rsidRDefault="00422F79" w:rsidP="00DF45A9">
            <w:pPr>
              <w:pStyle w:val="Brdtekst"/>
              <w:ind w:firstLine="0pt"/>
              <w:rPr>
                <w:lang w:val="en-US"/>
              </w:rPr>
            </w:pPr>
            <w:r>
              <w:rPr>
                <w:lang w:val="en-US"/>
              </w:rPr>
              <w:t>0</w:t>
            </w:r>
          </w:p>
        </w:tc>
        <w:tc>
          <w:tcPr>
            <w:tcW w:w="60.70pt" w:type="dxa"/>
          </w:tcPr>
          <w:p w14:paraId="637417BD" w14:textId="27FC43B0" w:rsidR="00422F79" w:rsidRDefault="00422F79" w:rsidP="00DF45A9">
            <w:pPr>
              <w:pStyle w:val="Brdtekst"/>
              <w:ind w:firstLine="0pt"/>
              <w:rPr>
                <w:lang w:val="en-US"/>
              </w:rPr>
            </w:pPr>
            <w:r>
              <w:rPr>
                <w:lang w:val="en-US"/>
              </w:rPr>
              <w:t>P1</w:t>
            </w:r>
          </w:p>
        </w:tc>
        <w:tc>
          <w:tcPr>
            <w:tcW w:w="60.70pt" w:type="dxa"/>
          </w:tcPr>
          <w:p w14:paraId="77BF9AD4" w14:textId="5412E9E2" w:rsidR="00422F79" w:rsidRDefault="00422F79" w:rsidP="00DF45A9">
            <w:pPr>
              <w:pStyle w:val="Brdtekst"/>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DF45A9">
            <w:pPr>
              <w:pStyle w:val="Brdtekst"/>
              <w:ind w:firstLine="0pt"/>
              <w:rPr>
                <w:lang w:val="en-US"/>
              </w:rPr>
            </w:pPr>
            <w:r>
              <w:rPr>
                <w:lang w:val="en-US"/>
              </w:rPr>
              <w:t>P2</w:t>
            </w:r>
          </w:p>
        </w:tc>
        <w:tc>
          <w:tcPr>
            <w:tcW w:w="60.70pt" w:type="dxa"/>
          </w:tcPr>
          <w:p w14:paraId="502FB56A" w14:textId="691AF40A" w:rsidR="00422F79" w:rsidRDefault="00422F79" w:rsidP="00DF45A9">
            <w:pPr>
              <w:pStyle w:val="Brdtekst"/>
              <w:ind w:firstLine="0pt"/>
              <w:rPr>
                <w:lang w:val="en-US"/>
              </w:rPr>
            </w:pPr>
            <w:r>
              <w:rPr>
                <w:lang w:val="en-US"/>
              </w:rPr>
              <w:t>0</w:t>
            </w:r>
          </w:p>
        </w:tc>
        <w:tc>
          <w:tcPr>
            <w:tcW w:w="60.70pt" w:type="dxa"/>
          </w:tcPr>
          <w:p w14:paraId="514F7B8C" w14:textId="1AB2E2F0" w:rsidR="00422F79" w:rsidRDefault="00422F79" w:rsidP="00DF45A9">
            <w:pPr>
              <w:pStyle w:val="Brdtekst"/>
              <w:ind w:firstLine="0pt"/>
              <w:rPr>
                <w:lang w:val="en-US"/>
              </w:rPr>
            </w:pPr>
            <w:r>
              <w:rPr>
                <w:lang w:val="en-US"/>
              </w:rPr>
              <w:t>P2</w:t>
            </w:r>
          </w:p>
        </w:tc>
        <w:tc>
          <w:tcPr>
            <w:tcW w:w="60.70pt" w:type="dxa"/>
          </w:tcPr>
          <w:p w14:paraId="7143941B" w14:textId="3EDEE1D6" w:rsidR="00422F79" w:rsidRDefault="00422F79" w:rsidP="00DF45A9">
            <w:pPr>
              <w:pStyle w:val="Brdtekst"/>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DF45A9">
            <w:pPr>
              <w:pStyle w:val="Brdtekst"/>
              <w:ind w:firstLine="0pt"/>
              <w:rPr>
                <w:lang w:val="en-US"/>
              </w:rPr>
            </w:pPr>
            <w:r>
              <w:rPr>
                <w:lang w:val="en-US"/>
              </w:rPr>
              <w:t>P3</w:t>
            </w:r>
          </w:p>
        </w:tc>
        <w:tc>
          <w:tcPr>
            <w:tcW w:w="60.70pt" w:type="dxa"/>
          </w:tcPr>
          <w:p w14:paraId="0E372260" w14:textId="4A111F7D" w:rsidR="00422F79" w:rsidRDefault="00422F79" w:rsidP="00DF45A9">
            <w:pPr>
              <w:pStyle w:val="Brdtekst"/>
              <w:ind w:firstLine="0pt"/>
              <w:rPr>
                <w:lang w:val="en-US"/>
              </w:rPr>
            </w:pPr>
            <w:r>
              <w:rPr>
                <w:lang w:val="en-US"/>
              </w:rPr>
              <w:t>0</w:t>
            </w:r>
          </w:p>
        </w:tc>
        <w:tc>
          <w:tcPr>
            <w:tcW w:w="60.70pt" w:type="dxa"/>
          </w:tcPr>
          <w:p w14:paraId="742E8088" w14:textId="6D8DDB45" w:rsidR="00422F79" w:rsidRDefault="00422F79" w:rsidP="00DF45A9">
            <w:pPr>
              <w:pStyle w:val="Brdtekst"/>
              <w:ind w:firstLine="0pt"/>
              <w:rPr>
                <w:lang w:val="en-US"/>
              </w:rPr>
            </w:pPr>
            <w:r>
              <w:rPr>
                <w:lang w:val="en-US"/>
              </w:rPr>
              <w:t>P3</w:t>
            </w:r>
          </w:p>
        </w:tc>
        <w:tc>
          <w:tcPr>
            <w:tcW w:w="60.70pt" w:type="dxa"/>
          </w:tcPr>
          <w:p w14:paraId="3705E26F" w14:textId="078A91BB" w:rsidR="00422F79" w:rsidRDefault="00422F79" w:rsidP="00DF45A9">
            <w:pPr>
              <w:pStyle w:val="Brdtekst"/>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DF45A9">
            <w:pPr>
              <w:pStyle w:val="Brdtekst"/>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DF45A9">
            <w:pPr>
              <w:pStyle w:val="Brdtekst"/>
              <w:ind w:firstLine="0pt"/>
              <w:rPr>
                <w:lang w:val="en-US"/>
              </w:rPr>
            </w:pPr>
            <w:r>
              <w:rPr>
                <w:lang w:val="en-US"/>
              </w:rPr>
              <w:t>602</w:t>
            </w:r>
          </w:p>
        </w:tc>
        <w:tc>
          <w:tcPr>
            <w:tcW w:w="60.70pt" w:type="dxa"/>
          </w:tcPr>
          <w:p w14:paraId="5AEEE456" w14:textId="136BFB8C" w:rsidR="00422F79" w:rsidRDefault="00422F79" w:rsidP="00DF45A9">
            <w:pPr>
              <w:pStyle w:val="Brdtekst"/>
              <w:ind w:firstLine="0pt"/>
              <w:rPr>
                <w:lang w:val="en-US"/>
              </w:rPr>
            </w:pPr>
            <w:r>
              <w:rPr>
                <w:lang w:val="en-US"/>
              </w:rPr>
              <w:t>P</w:t>
            </w:r>
            <w:r>
              <w:rPr>
                <w:lang w:val="en-US"/>
              </w:rPr>
              <w:t>4</w:t>
            </w:r>
          </w:p>
        </w:tc>
        <w:tc>
          <w:tcPr>
            <w:tcW w:w="60.70pt" w:type="dxa"/>
          </w:tcPr>
          <w:p w14:paraId="19BAA4CA" w14:textId="6A05753E" w:rsidR="00422F79" w:rsidRDefault="00422F79" w:rsidP="00DF45A9">
            <w:pPr>
              <w:pStyle w:val="Brdtekst"/>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DF45A9">
            <w:pPr>
              <w:pStyle w:val="Brdtekst"/>
              <w:ind w:firstLine="0pt"/>
              <w:rPr>
                <w:lang w:val="en-US"/>
              </w:rPr>
            </w:pPr>
            <w:r>
              <w:rPr>
                <w:lang w:val="en-US"/>
              </w:rPr>
              <w:t>P5</w:t>
            </w:r>
          </w:p>
        </w:tc>
        <w:tc>
          <w:tcPr>
            <w:tcW w:w="60.70pt" w:type="dxa"/>
          </w:tcPr>
          <w:p w14:paraId="0BDFDE57" w14:textId="6622E7AD" w:rsidR="00422F79" w:rsidRDefault="00422F79" w:rsidP="00DF45A9">
            <w:pPr>
              <w:pStyle w:val="Brdtekst"/>
              <w:ind w:firstLine="0pt"/>
              <w:rPr>
                <w:lang w:val="en-US"/>
              </w:rPr>
            </w:pPr>
            <w:r>
              <w:rPr>
                <w:lang w:val="en-US"/>
              </w:rPr>
              <w:t>42</w:t>
            </w:r>
          </w:p>
        </w:tc>
        <w:tc>
          <w:tcPr>
            <w:tcW w:w="60.70pt" w:type="dxa"/>
          </w:tcPr>
          <w:p w14:paraId="266175E4" w14:textId="087DB05A" w:rsidR="00422F79" w:rsidRDefault="00422F79" w:rsidP="00DF45A9">
            <w:pPr>
              <w:pStyle w:val="Brdtekst"/>
              <w:ind w:firstLine="0pt"/>
              <w:rPr>
                <w:lang w:val="en-US"/>
              </w:rPr>
            </w:pPr>
            <w:r>
              <w:rPr>
                <w:lang w:val="en-US"/>
              </w:rPr>
              <w:t>P</w:t>
            </w:r>
            <w:r>
              <w:rPr>
                <w:lang w:val="en-US"/>
              </w:rPr>
              <w:t>5</w:t>
            </w:r>
          </w:p>
        </w:tc>
        <w:tc>
          <w:tcPr>
            <w:tcW w:w="60.70pt" w:type="dxa"/>
          </w:tcPr>
          <w:p w14:paraId="03F46DD8" w14:textId="01DB4BE1" w:rsidR="00422F79" w:rsidRDefault="00422F79" w:rsidP="00DF45A9">
            <w:pPr>
              <w:pStyle w:val="Brdtekst"/>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DF45A9">
            <w:pPr>
              <w:pStyle w:val="Brdtekst"/>
              <w:ind w:firstLine="0pt"/>
              <w:rPr>
                <w:lang w:val="en-US"/>
              </w:rPr>
            </w:pPr>
          </w:p>
        </w:tc>
        <w:tc>
          <w:tcPr>
            <w:tcW w:w="60.70pt" w:type="dxa"/>
          </w:tcPr>
          <w:p w14:paraId="0986CF77" w14:textId="77777777" w:rsidR="00422F79" w:rsidRDefault="00422F79" w:rsidP="00DF45A9">
            <w:pPr>
              <w:pStyle w:val="Brdtekst"/>
              <w:ind w:firstLine="0pt"/>
              <w:rPr>
                <w:lang w:val="en-US"/>
              </w:rPr>
            </w:pPr>
          </w:p>
        </w:tc>
        <w:tc>
          <w:tcPr>
            <w:tcW w:w="60.70pt" w:type="dxa"/>
          </w:tcPr>
          <w:p w14:paraId="13D1B4F7" w14:textId="1C4A8A2D" w:rsidR="00422F79" w:rsidRDefault="00422F79" w:rsidP="00DF45A9">
            <w:pPr>
              <w:pStyle w:val="Brdtekst"/>
              <w:ind w:firstLine="0pt"/>
              <w:rPr>
                <w:lang w:val="en-US"/>
              </w:rPr>
            </w:pPr>
            <w:r>
              <w:rPr>
                <w:lang w:val="en-US"/>
              </w:rPr>
              <w:t>P6</w:t>
            </w:r>
          </w:p>
        </w:tc>
        <w:tc>
          <w:tcPr>
            <w:tcW w:w="60.70pt" w:type="dxa"/>
          </w:tcPr>
          <w:p w14:paraId="6F182C10" w14:textId="54AF0975" w:rsidR="00422F79" w:rsidRDefault="00422F79" w:rsidP="00DF45A9">
            <w:pPr>
              <w:pStyle w:val="Brdtekst"/>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DF45A9">
            <w:pPr>
              <w:pStyle w:val="Brdtekst"/>
              <w:ind w:firstLine="0pt"/>
              <w:rPr>
                <w:lang w:val="en-US"/>
              </w:rPr>
            </w:pPr>
          </w:p>
        </w:tc>
        <w:tc>
          <w:tcPr>
            <w:tcW w:w="60.70pt" w:type="dxa"/>
          </w:tcPr>
          <w:p w14:paraId="3140B153" w14:textId="77777777" w:rsidR="00422F79" w:rsidRDefault="00422F79" w:rsidP="00DF45A9">
            <w:pPr>
              <w:pStyle w:val="Brdtekst"/>
              <w:ind w:firstLine="0pt"/>
              <w:rPr>
                <w:lang w:val="en-US"/>
              </w:rPr>
            </w:pPr>
          </w:p>
        </w:tc>
        <w:tc>
          <w:tcPr>
            <w:tcW w:w="60.70pt" w:type="dxa"/>
            <w:shd w:val="clear" w:color="auto" w:fill="92D050"/>
          </w:tcPr>
          <w:p w14:paraId="19DF88E8" w14:textId="06409CB3" w:rsidR="00422F79" w:rsidRDefault="00422F79" w:rsidP="00DF45A9">
            <w:pPr>
              <w:pStyle w:val="Brdtekst"/>
              <w:ind w:firstLine="0pt"/>
              <w:rPr>
                <w:lang w:val="en-US"/>
              </w:rPr>
            </w:pPr>
            <w:r>
              <w:rPr>
                <w:lang w:val="en-US"/>
              </w:rPr>
              <w:t>P7</w:t>
            </w:r>
          </w:p>
        </w:tc>
        <w:tc>
          <w:tcPr>
            <w:tcW w:w="60.70pt" w:type="dxa"/>
            <w:shd w:val="clear" w:color="auto" w:fill="92D050"/>
          </w:tcPr>
          <w:p w14:paraId="2F93F843" w14:textId="69718238" w:rsidR="00422F79" w:rsidRDefault="00422F79" w:rsidP="00DF45A9">
            <w:pPr>
              <w:pStyle w:val="Brdtekst"/>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DF45A9">
            <w:pPr>
              <w:pStyle w:val="Brdtekst"/>
              <w:ind w:firstLine="0pt"/>
              <w:rPr>
                <w:lang w:val="en-US"/>
              </w:rPr>
            </w:pPr>
          </w:p>
        </w:tc>
        <w:tc>
          <w:tcPr>
            <w:tcW w:w="60.70pt" w:type="dxa"/>
          </w:tcPr>
          <w:p w14:paraId="76899E66" w14:textId="77777777" w:rsidR="00422F79" w:rsidRDefault="00422F79" w:rsidP="00DF45A9">
            <w:pPr>
              <w:pStyle w:val="Brdtekst"/>
              <w:ind w:firstLine="0pt"/>
              <w:rPr>
                <w:lang w:val="en-US"/>
              </w:rPr>
            </w:pPr>
          </w:p>
        </w:tc>
        <w:tc>
          <w:tcPr>
            <w:tcW w:w="60.70pt" w:type="dxa"/>
            <w:shd w:val="clear" w:color="auto" w:fill="92D050"/>
          </w:tcPr>
          <w:p w14:paraId="188EB075" w14:textId="44C97ABE" w:rsidR="00422F79" w:rsidRDefault="00422F79" w:rsidP="00DF45A9">
            <w:pPr>
              <w:pStyle w:val="Brdtekst"/>
              <w:ind w:firstLine="0pt"/>
              <w:rPr>
                <w:lang w:val="en-US"/>
              </w:rPr>
            </w:pPr>
            <w:r>
              <w:rPr>
                <w:lang w:val="en-US"/>
              </w:rPr>
              <w:t>P8</w:t>
            </w:r>
          </w:p>
        </w:tc>
        <w:tc>
          <w:tcPr>
            <w:tcW w:w="60.70pt" w:type="dxa"/>
            <w:shd w:val="clear" w:color="auto" w:fill="92D050"/>
          </w:tcPr>
          <w:p w14:paraId="351446A8" w14:textId="5009B2FA" w:rsidR="00422F79" w:rsidRDefault="00422F79" w:rsidP="00DF45A9">
            <w:pPr>
              <w:pStyle w:val="Brdtekst"/>
              <w:ind w:firstLine="0pt"/>
              <w:rPr>
                <w:lang w:val="en-US"/>
              </w:rPr>
            </w:pPr>
            <w:r>
              <w:rPr>
                <w:lang w:val="en-US"/>
              </w:rPr>
              <w:t>584</w:t>
            </w:r>
          </w:p>
        </w:tc>
      </w:tr>
    </w:tbl>
    <w:p w14:paraId="26508278" w14:textId="22102EF1" w:rsidR="00422F79" w:rsidRDefault="00422F79" w:rsidP="00DF45A9">
      <w:pPr>
        <w:pStyle w:val="Brdtekst"/>
        <w:ind w:firstLine="0pt"/>
        <w:rPr>
          <w:lang w:val="en-US"/>
        </w:rPr>
      </w:pPr>
    </w:p>
    <w:p w14:paraId="7386A5C4" w14:textId="77777777" w:rsidR="007B7D9C" w:rsidRDefault="007B7D9C" w:rsidP="00DF45A9">
      <w:pPr>
        <w:pStyle w:val="Brdtekst"/>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DF45A9">
      <w:pPr>
        <w:pStyle w:val="Brdtekst"/>
        <w:ind w:firstLine="0pt"/>
        <w:rPr>
          <w:lang w:val="en-US"/>
        </w:rPr>
      </w:pPr>
    </w:p>
    <w:p w14:paraId="336E1F2B" w14:textId="2491508A" w:rsidR="00017531" w:rsidRDefault="00017531" w:rsidP="00017531">
      <w:pPr>
        <w:pStyle w:val="Bildetekst"/>
        <w:keepNext/>
      </w:pPr>
      <w:r>
        <w:t xml:space="preserve">Table </w:t>
      </w:r>
      <w:fldSimple w:instr=" SEQ Table \* ARABIC ">
        <w:r>
          <w:rPr>
            <w:noProof/>
          </w:rPr>
          <w:t>3</w:t>
        </w:r>
      </w:fldSimple>
      <w:r>
        <w:t>, A calculation of the needed number of working days to vaccinate all residents of Stavanger using the programs of centralized</w:t>
      </w:r>
      <w:r>
        <w:rPr>
          <w:noProof/>
        </w:rPr>
        <w:t xml:space="preserve"> contra mobile vaccination.</w:t>
      </w:r>
    </w:p>
    <w:tbl>
      <w:tblPr>
        <w:tblStyle w:val="Tabellrutenett"/>
        <w:tblW w:w="0pt" w:type="auto"/>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017531">
            <w:pPr>
              <w:pStyle w:val="Brdtekst"/>
              <w:ind w:firstLine="0pt"/>
              <w:jc w:val="start"/>
              <w:rPr>
                <w:lang w:val="en-US"/>
              </w:rPr>
            </w:pPr>
          </w:p>
        </w:tc>
        <w:tc>
          <w:tcPr>
            <w:tcW w:w="80.95pt" w:type="dxa"/>
          </w:tcPr>
          <w:p w14:paraId="32965889" w14:textId="7547B7E4" w:rsidR="007B7D9C" w:rsidRDefault="007B7D9C" w:rsidP="00017531">
            <w:pPr>
              <w:pStyle w:val="Brdtekst"/>
              <w:ind w:firstLine="0pt"/>
              <w:jc w:val="start"/>
              <w:rPr>
                <w:lang w:val="en-US"/>
              </w:rPr>
            </w:pPr>
            <w:r>
              <w:rPr>
                <w:lang w:val="en-US"/>
              </w:rPr>
              <w:t>Centralized Vaccination</w:t>
            </w:r>
          </w:p>
        </w:tc>
        <w:tc>
          <w:tcPr>
            <w:tcW w:w="80.95pt" w:type="dxa"/>
          </w:tcPr>
          <w:p w14:paraId="4CCF46F3" w14:textId="52154A5F" w:rsidR="007B7D9C" w:rsidRDefault="007B7D9C" w:rsidP="00017531">
            <w:pPr>
              <w:pStyle w:val="Brdtekst"/>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017531">
            <w:pPr>
              <w:pStyle w:val="Brdtekst"/>
              <w:ind w:firstLine="0pt"/>
              <w:jc w:val="start"/>
              <w:rPr>
                <w:lang w:val="en-US"/>
              </w:rPr>
            </w:pPr>
            <w:r>
              <w:rPr>
                <w:lang w:val="en-US"/>
              </w:rPr>
              <w:t>Total number of residents in Stavanger</w:t>
            </w:r>
          </w:p>
        </w:tc>
        <w:tc>
          <w:tcPr>
            <w:tcW w:w="80.95pt" w:type="dxa"/>
          </w:tcPr>
          <w:p w14:paraId="520DC465" w14:textId="13F9103B" w:rsidR="007B7D9C" w:rsidRDefault="00017531" w:rsidP="00017531">
            <w:pPr>
              <w:pStyle w:val="Brdtekst"/>
              <w:ind w:firstLine="0pt"/>
              <w:jc w:val="start"/>
              <w:rPr>
                <w:lang w:val="en-US"/>
              </w:rPr>
            </w:pPr>
            <w:r>
              <w:rPr>
                <w:lang w:val="en-US"/>
              </w:rPr>
              <w:t>144 515</w:t>
            </w:r>
          </w:p>
        </w:tc>
        <w:tc>
          <w:tcPr>
            <w:tcW w:w="80.95pt" w:type="dxa"/>
          </w:tcPr>
          <w:p w14:paraId="75343459" w14:textId="2D4D1811" w:rsidR="007B7D9C" w:rsidRDefault="00017531" w:rsidP="00017531">
            <w:pPr>
              <w:pStyle w:val="Brdtekst"/>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017531">
            <w:pPr>
              <w:pStyle w:val="Brdtekst"/>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017531">
            <w:pPr>
              <w:pStyle w:val="Brdtekst"/>
              <w:ind w:firstLine="0pt"/>
              <w:jc w:val="start"/>
              <w:rPr>
                <w:lang w:val="en-US"/>
              </w:rPr>
            </w:pPr>
            <w:r>
              <w:rPr>
                <w:lang w:val="en-US"/>
              </w:rPr>
              <w:t>602</w:t>
            </w:r>
          </w:p>
        </w:tc>
        <w:tc>
          <w:tcPr>
            <w:tcW w:w="80.95pt" w:type="dxa"/>
          </w:tcPr>
          <w:p w14:paraId="71B8C02D" w14:textId="6DFF869D" w:rsidR="007B7D9C" w:rsidRDefault="00017531" w:rsidP="00017531">
            <w:pPr>
              <w:pStyle w:val="Brdtekst"/>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017531">
            <w:pPr>
              <w:pStyle w:val="Brdtekst"/>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017531">
            <w:pPr>
              <w:pStyle w:val="Brdtekst"/>
              <w:ind w:firstLine="0pt"/>
              <w:jc w:val="start"/>
              <w:rPr>
                <w:lang w:val="en-US"/>
              </w:rPr>
            </w:pPr>
            <w:r>
              <w:rPr>
                <w:lang w:val="en-US"/>
              </w:rPr>
              <w:t>(</w:t>
            </w:r>
            <w:r>
              <w:rPr>
                <w:lang w:val="en-US"/>
              </w:rPr>
              <w:t>144</w:t>
            </w:r>
            <w:r>
              <w:rPr>
                <w:lang w:val="en-US"/>
              </w:rPr>
              <w:t> </w:t>
            </w:r>
            <w:r>
              <w:rPr>
                <w:lang w:val="en-US"/>
              </w:rPr>
              <w:t>515</w:t>
            </w:r>
            <w:r>
              <w:rPr>
                <w:lang w:val="en-US"/>
              </w:rPr>
              <w:t xml:space="preserve"> / </w:t>
            </w:r>
            <w:r>
              <w:rPr>
                <w:lang w:val="en-US"/>
              </w:rPr>
              <w:t>602</w:t>
            </w:r>
            <w:r>
              <w:rPr>
                <w:lang w:val="en-US"/>
              </w:rPr>
              <w:t xml:space="preserve">) </w:t>
            </w:r>
          </w:p>
          <w:p w14:paraId="6B5D5938" w14:textId="2DC2BFE3" w:rsidR="007B7D9C" w:rsidRDefault="00017531" w:rsidP="00017531">
            <w:pPr>
              <w:pStyle w:val="Brdtekst"/>
              <w:ind w:firstLine="0pt"/>
              <w:jc w:val="start"/>
              <w:rPr>
                <w:lang w:val="en-US"/>
              </w:rPr>
            </w:pPr>
            <w:r>
              <w:rPr>
                <w:lang w:val="en-US"/>
              </w:rPr>
              <w:t>~ 241 working days</w:t>
            </w:r>
          </w:p>
        </w:tc>
        <w:tc>
          <w:tcPr>
            <w:tcW w:w="80.95pt" w:type="dxa"/>
          </w:tcPr>
          <w:p w14:paraId="23B46921" w14:textId="77777777" w:rsidR="00017531" w:rsidRDefault="00017531" w:rsidP="00017531">
            <w:pPr>
              <w:pStyle w:val="Brdtekst"/>
              <w:ind w:firstLine="0pt"/>
              <w:jc w:val="start"/>
              <w:rPr>
                <w:lang w:val="en-US"/>
              </w:rPr>
            </w:pPr>
            <w:r>
              <w:rPr>
                <w:lang w:val="en-US"/>
              </w:rPr>
              <w:t>(</w:t>
            </w:r>
            <w:r>
              <w:rPr>
                <w:lang w:val="en-US"/>
              </w:rPr>
              <w:t>144 515 /</w:t>
            </w:r>
            <w:r>
              <w:rPr>
                <w:lang w:val="en-US"/>
              </w:rPr>
              <w:t xml:space="preserve"> </w:t>
            </w:r>
            <w:r>
              <w:rPr>
                <w:lang w:val="en-US"/>
              </w:rPr>
              <w:t>629</w:t>
            </w:r>
            <w:r>
              <w:rPr>
                <w:lang w:val="en-US"/>
              </w:rPr>
              <w:t xml:space="preserve">) </w:t>
            </w:r>
          </w:p>
          <w:p w14:paraId="7734A5C3" w14:textId="20566739" w:rsidR="00017531" w:rsidRDefault="00017531" w:rsidP="00017531">
            <w:pPr>
              <w:pStyle w:val="Brdtekst"/>
              <w:ind w:firstLine="0pt"/>
              <w:jc w:val="start"/>
              <w:rPr>
                <w:lang w:val="en-US"/>
              </w:rPr>
            </w:pPr>
            <w:r>
              <w:rPr>
                <w:lang w:val="en-US"/>
              </w:rPr>
              <w:t>~ 229 working days</w:t>
            </w:r>
          </w:p>
        </w:tc>
      </w:tr>
    </w:tbl>
    <w:p w14:paraId="61E59E1A" w14:textId="0F924E29" w:rsidR="007B7D9C" w:rsidRDefault="007B7D9C" w:rsidP="00DF45A9">
      <w:pPr>
        <w:pStyle w:val="Brdtekst"/>
        <w:ind w:firstLine="0pt"/>
        <w:rPr>
          <w:lang w:val="en-US"/>
        </w:rPr>
      </w:pPr>
      <w:r>
        <w:rPr>
          <w:lang w:val="en-US"/>
        </w:rPr>
        <w:t xml:space="preserve"> </w:t>
      </w:r>
    </w:p>
    <w:p w14:paraId="1FEC3B3C" w14:textId="7B337E07" w:rsidR="008041A3" w:rsidRDefault="00017531" w:rsidP="00DF45A9">
      <w:pPr>
        <w:pStyle w:val="Brdtekst"/>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DF45A9">
      <w:pPr>
        <w:pStyle w:val="Brdtekst"/>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DF45A9">
      <w:pPr>
        <w:pStyle w:val="Brdtekst"/>
        <w:ind w:firstLine="0p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77777777" w:rsidR="009B7F3F" w:rsidRPr="005C6474" w:rsidRDefault="009B7F3F" w:rsidP="009B7F3F">
      <w:pPr>
        <w:pStyle w:val="Brdtekst"/>
        <w:rPr>
          <w:lang w:val="en-US"/>
        </w:rPr>
      </w:pPr>
      <w:r w:rsidRPr="005C6474">
        <w:rPr>
          <w:highlight w:val="yellow"/>
          <w:lang w:val="en-US"/>
        </w:rPr>
        <w:t>Text comes here</w:t>
      </w:r>
      <w:r w:rsidRPr="005C6474">
        <w:rPr>
          <w:lang w:val="en-US"/>
        </w:rPr>
        <w:t>.</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4B8056C9" w14:textId="4912D8E2" w:rsidR="008F707E" w:rsidRPr="005C6474" w:rsidRDefault="008F707E" w:rsidP="008F707E">
      <w:pPr>
        <w:pStyle w:val="Brdtekst"/>
        <w:rPr>
          <w:lang w:val="en-US"/>
        </w:rPr>
      </w:pPr>
      <w:r w:rsidRPr="005C6474">
        <w:rPr>
          <w:highlight w:val="yellow"/>
          <w:lang w:val="en-US"/>
        </w:rPr>
        <w:lastRenderedPageBreak/>
        <w:t>References comes here</w:t>
      </w:r>
      <w:r w:rsidRPr="005C6474">
        <w:rPr>
          <w:lang w:val="en-US"/>
        </w:rPr>
        <w:t>.</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68B25E63" w14:textId="697A4B72" w:rsidR="00FD6C35" w:rsidRPr="005C6474" w:rsidRDefault="00FD6C35" w:rsidP="00FD6C35">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37132A46" w14:textId="77777777" w:rsidR="00FD6C35" w:rsidRPr="005C6474" w:rsidRDefault="00FD6C35" w:rsidP="008424F4">
      <w:pPr>
        <w:pStyle w:val="references"/>
        <w:numPr>
          <w:ilvl w:val="0"/>
          <w:numId w:val="0"/>
        </w:numPr>
      </w:pPr>
    </w:p>
    <w:p w14:paraId="5C77BDFE" w14:textId="2EB5C888" w:rsidR="009303D9" w:rsidRDefault="008870CA" w:rsidP="00836367">
      <w:pPr>
        <w:pStyle w:val="references"/>
        <w:numPr>
          <w:ilvl w:val="0"/>
          <w:numId w:val="0"/>
        </w:numPr>
        <w:ind w:start="18pt" w:hanging="18pt"/>
      </w:pPr>
      <w:r w:rsidRPr="005C6474">
        <w:rPr>
          <w:highlight w:val="yellow"/>
        </w:rPr>
        <w:t>[</w:t>
      </w:r>
      <w:r w:rsidR="008424F4">
        <w:rPr>
          <w:highlight w:val="yellow"/>
        </w:rPr>
        <w:t>4</w:t>
      </w:r>
      <w:r w:rsidRPr="005C6474">
        <w:rPr>
          <w:highlight w:val="yellow"/>
        </w:rPr>
        <w:t>]</w:t>
      </w:r>
      <w:r w:rsidRPr="005C6474">
        <w:rPr>
          <w:highlight w:val="yellow"/>
        </w:rPr>
        <w:tab/>
      </w:r>
      <w:r w:rsidR="008424F4">
        <w:rPr>
          <w:highlight w:val="yellow"/>
        </w:rPr>
        <w:t>related work</w:t>
      </w:r>
    </w:p>
    <w:p w14:paraId="00C0B41C" w14:textId="09F27A89" w:rsidR="008424F4" w:rsidRDefault="008424F4" w:rsidP="00836367">
      <w:pPr>
        <w:pStyle w:val="references"/>
        <w:numPr>
          <w:ilvl w:val="0"/>
          <w:numId w:val="0"/>
        </w:numPr>
        <w:ind w:start="18pt" w:hanging="18pt"/>
      </w:pPr>
      <w:r w:rsidRPr="005C6474">
        <w:rPr>
          <w:highlight w:val="yellow"/>
        </w:rPr>
        <w:t>[</w:t>
      </w:r>
      <w:r>
        <w:rPr>
          <w:highlight w:val="yellow"/>
        </w:rPr>
        <w:t>5</w:t>
      </w:r>
      <w:r w:rsidRPr="005C6474">
        <w:rPr>
          <w:highlight w:val="yellow"/>
        </w:rPr>
        <w:t>]</w:t>
      </w:r>
      <w:r w:rsidRPr="005C6474">
        <w:rPr>
          <w:highlight w:val="yellow"/>
        </w:rPr>
        <w:tab/>
      </w:r>
      <w:r>
        <w:rPr>
          <w:highlight w:val="yellow"/>
        </w:rPr>
        <w:t>related work</w:t>
      </w:r>
    </w:p>
    <w:p w14:paraId="3549A2C2" w14:textId="4366B89D" w:rsidR="008424F4" w:rsidRDefault="008424F4" w:rsidP="00836367">
      <w:pPr>
        <w:pStyle w:val="references"/>
        <w:numPr>
          <w:ilvl w:val="0"/>
          <w:numId w:val="0"/>
        </w:numPr>
        <w:ind w:start="18pt" w:hanging="18pt"/>
      </w:pPr>
      <w:r w:rsidRPr="005C6474">
        <w:rPr>
          <w:highlight w:val="yellow"/>
        </w:rPr>
        <w:t>[</w:t>
      </w:r>
      <w:r>
        <w:rPr>
          <w:highlight w:val="yellow"/>
        </w:rPr>
        <w:t>6</w:t>
      </w:r>
      <w:r w:rsidRPr="005C6474">
        <w:rPr>
          <w:highlight w:val="yellow"/>
        </w:rPr>
        <w:t>]</w:t>
      </w:r>
      <w:r w:rsidRPr="005C6474">
        <w:rPr>
          <w:highlight w:val="yellow"/>
        </w:rPr>
        <w:tab/>
      </w:r>
      <w:r>
        <w:rPr>
          <w:highlight w:val="yellow"/>
        </w:rPr>
        <w:t>related work</w:t>
      </w:r>
    </w:p>
    <w:p w14:paraId="56C531D4" w14:textId="11867933" w:rsidR="008424F4" w:rsidRDefault="008424F4" w:rsidP="00836367">
      <w:pPr>
        <w:pStyle w:val="references"/>
        <w:numPr>
          <w:ilvl w:val="0"/>
          <w:numId w:val="0"/>
        </w:numPr>
        <w:ind w:start="18pt" w:hanging="18pt"/>
      </w:pPr>
      <w:r w:rsidRPr="008424F4">
        <w:t>[</w:t>
      </w:r>
      <w:r w:rsidRPr="008424F4">
        <w:t>7</w:t>
      </w:r>
      <w:r w:rsidRPr="008424F4">
        <w:t>]</w:t>
      </w:r>
      <w:r w:rsidRPr="008424F4">
        <w:tab/>
        <w:t xml:space="preserve">Statistics Norway, 2021. Available: </w:t>
      </w:r>
      <w:hyperlink r:id="rId19"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836367">
      <w:pPr>
        <w:pStyle w:val="references"/>
        <w:numPr>
          <w:ilvl w:val="0"/>
          <w:numId w:val="0"/>
        </w:numPr>
        <w:ind w:start="18pt" w:hanging="18pt"/>
      </w:pPr>
      <w:r w:rsidRPr="008424F4">
        <w:t>[</w:t>
      </w:r>
      <w:r>
        <w:t>8</w:t>
      </w:r>
      <w:r w:rsidRPr="008424F4">
        <w:t>]</w:t>
      </w:r>
      <w:r w:rsidRPr="008424F4">
        <w:tab/>
      </w:r>
      <w:r w:rsidRPr="00BA3912">
        <w:t xml:space="preserve">The Municipality of Stavanger, Online Open Data, 2021. Available: </w:t>
      </w:r>
      <w:hyperlink r:id="rId20"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02D704" w14:textId="77777777" w:rsidR="00B32441" w:rsidRDefault="00B32441" w:rsidP="001A3B3D">
      <w:r>
        <w:separator/>
      </w:r>
    </w:p>
  </w:endnote>
  <w:endnote w:type="continuationSeparator" w:id="0">
    <w:p w14:paraId="76814ABC" w14:textId="77777777" w:rsidR="00B32441" w:rsidRDefault="00B324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C3A0B5" w14:textId="77777777" w:rsidR="00B32441" w:rsidRDefault="00B32441" w:rsidP="001A3B3D">
      <w:r>
        <w:separator/>
      </w:r>
    </w:p>
  </w:footnote>
  <w:footnote w:type="continuationSeparator" w:id="0">
    <w:p w14:paraId="0FA903D3" w14:textId="77777777" w:rsidR="00B32441" w:rsidRDefault="00B32441"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BD"/>
    <w:rsid w:val="00017531"/>
    <w:rsid w:val="00035A27"/>
    <w:rsid w:val="0004781E"/>
    <w:rsid w:val="0008758A"/>
    <w:rsid w:val="000C1E68"/>
    <w:rsid w:val="000D16A4"/>
    <w:rsid w:val="0011200A"/>
    <w:rsid w:val="001468A7"/>
    <w:rsid w:val="00166C42"/>
    <w:rsid w:val="00170998"/>
    <w:rsid w:val="00180DCA"/>
    <w:rsid w:val="001A2EFD"/>
    <w:rsid w:val="001A3B3D"/>
    <w:rsid w:val="001B5200"/>
    <w:rsid w:val="001B67DC"/>
    <w:rsid w:val="001C58A2"/>
    <w:rsid w:val="001D1903"/>
    <w:rsid w:val="00202F4A"/>
    <w:rsid w:val="00211BBB"/>
    <w:rsid w:val="002254A9"/>
    <w:rsid w:val="00233D97"/>
    <w:rsid w:val="002347A2"/>
    <w:rsid w:val="00241A20"/>
    <w:rsid w:val="00257544"/>
    <w:rsid w:val="00262620"/>
    <w:rsid w:val="00264D00"/>
    <w:rsid w:val="00282A5B"/>
    <w:rsid w:val="002850E3"/>
    <w:rsid w:val="002900D0"/>
    <w:rsid w:val="00293442"/>
    <w:rsid w:val="002C64CE"/>
    <w:rsid w:val="00354FCF"/>
    <w:rsid w:val="00361C3B"/>
    <w:rsid w:val="003846FD"/>
    <w:rsid w:val="003A19E2"/>
    <w:rsid w:val="003B2B40"/>
    <w:rsid w:val="003B4E04"/>
    <w:rsid w:val="003C5750"/>
    <w:rsid w:val="003E16B3"/>
    <w:rsid w:val="003F5A08"/>
    <w:rsid w:val="0040632F"/>
    <w:rsid w:val="00420716"/>
    <w:rsid w:val="00422F79"/>
    <w:rsid w:val="004325FB"/>
    <w:rsid w:val="004432BA"/>
    <w:rsid w:val="0044407E"/>
    <w:rsid w:val="00447BB9"/>
    <w:rsid w:val="0046031D"/>
    <w:rsid w:val="00473AC9"/>
    <w:rsid w:val="00484452"/>
    <w:rsid w:val="004C4AB0"/>
    <w:rsid w:val="004D4570"/>
    <w:rsid w:val="004D72B5"/>
    <w:rsid w:val="00551B7F"/>
    <w:rsid w:val="00560F44"/>
    <w:rsid w:val="0056610F"/>
    <w:rsid w:val="00575BCA"/>
    <w:rsid w:val="00581ADA"/>
    <w:rsid w:val="005824E8"/>
    <w:rsid w:val="005900AE"/>
    <w:rsid w:val="005925C0"/>
    <w:rsid w:val="005B0344"/>
    <w:rsid w:val="005B520E"/>
    <w:rsid w:val="005C0ED1"/>
    <w:rsid w:val="005C4730"/>
    <w:rsid w:val="005C6474"/>
    <w:rsid w:val="005C73DC"/>
    <w:rsid w:val="005E2800"/>
    <w:rsid w:val="00605825"/>
    <w:rsid w:val="00606A18"/>
    <w:rsid w:val="00631F1E"/>
    <w:rsid w:val="00645D22"/>
    <w:rsid w:val="00651A08"/>
    <w:rsid w:val="00654204"/>
    <w:rsid w:val="00664B75"/>
    <w:rsid w:val="00670434"/>
    <w:rsid w:val="00687943"/>
    <w:rsid w:val="006A4D6E"/>
    <w:rsid w:val="006B3F1E"/>
    <w:rsid w:val="006B6B66"/>
    <w:rsid w:val="006D0B32"/>
    <w:rsid w:val="006D21AD"/>
    <w:rsid w:val="006D6483"/>
    <w:rsid w:val="006F0F44"/>
    <w:rsid w:val="006F6D3D"/>
    <w:rsid w:val="00715BEA"/>
    <w:rsid w:val="007374EC"/>
    <w:rsid w:val="00740EEA"/>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6B48"/>
    <w:rsid w:val="009303D9"/>
    <w:rsid w:val="00933C64"/>
    <w:rsid w:val="00942420"/>
    <w:rsid w:val="00970001"/>
    <w:rsid w:val="00972203"/>
    <w:rsid w:val="009A26F2"/>
    <w:rsid w:val="009B7F3F"/>
    <w:rsid w:val="009C1BA8"/>
    <w:rsid w:val="009E0391"/>
    <w:rsid w:val="009F1D79"/>
    <w:rsid w:val="00A059B3"/>
    <w:rsid w:val="00A148DA"/>
    <w:rsid w:val="00A23819"/>
    <w:rsid w:val="00A52946"/>
    <w:rsid w:val="00A920FE"/>
    <w:rsid w:val="00AC6848"/>
    <w:rsid w:val="00AE3409"/>
    <w:rsid w:val="00B03191"/>
    <w:rsid w:val="00B11A60"/>
    <w:rsid w:val="00B11C25"/>
    <w:rsid w:val="00B17DC3"/>
    <w:rsid w:val="00B22613"/>
    <w:rsid w:val="00B32441"/>
    <w:rsid w:val="00B37EE3"/>
    <w:rsid w:val="00B44A76"/>
    <w:rsid w:val="00B47554"/>
    <w:rsid w:val="00B768D1"/>
    <w:rsid w:val="00BA1025"/>
    <w:rsid w:val="00BA3912"/>
    <w:rsid w:val="00BB3FA5"/>
    <w:rsid w:val="00BC3420"/>
    <w:rsid w:val="00BD670B"/>
    <w:rsid w:val="00BD74B0"/>
    <w:rsid w:val="00BE7D3C"/>
    <w:rsid w:val="00BF3650"/>
    <w:rsid w:val="00BF5FF6"/>
    <w:rsid w:val="00C0207F"/>
    <w:rsid w:val="00C160EE"/>
    <w:rsid w:val="00C16117"/>
    <w:rsid w:val="00C1726B"/>
    <w:rsid w:val="00C3075A"/>
    <w:rsid w:val="00C50BB0"/>
    <w:rsid w:val="00C602BE"/>
    <w:rsid w:val="00C61A7C"/>
    <w:rsid w:val="00C71AF9"/>
    <w:rsid w:val="00C76A8F"/>
    <w:rsid w:val="00C919A4"/>
    <w:rsid w:val="00C9374D"/>
    <w:rsid w:val="00C9548A"/>
    <w:rsid w:val="00CA4392"/>
    <w:rsid w:val="00CB7C1B"/>
    <w:rsid w:val="00CC393F"/>
    <w:rsid w:val="00D2176E"/>
    <w:rsid w:val="00D43B23"/>
    <w:rsid w:val="00D55658"/>
    <w:rsid w:val="00D632BE"/>
    <w:rsid w:val="00D67CEE"/>
    <w:rsid w:val="00D72D06"/>
    <w:rsid w:val="00D7522C"/>
    <w:rsid w:val="00D7536F"/>
    <w:rsid w:val="00D76668"/>
    <w:rsid w:val="00D80315"/>
    <w:rsid w:val="00D80C2D"/>
    <w:rsid w:val="00D8425C"/>
    <w:rsid w:val="00D95A89"/>
    <w:rsid w:val="00DA40E1"/>
    <w:rsid w:val="00DC2FB0"/>
    <w:rsid w:val="00DD117E"/>
    <w:rsid w:val="00DE7C05"/>
    <w:rsid w:val="00DF45A9"/>
    <w:rsid w:val="00E02684"/>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open.stavanger.kommune.no/dataset/gatenavn-stavanger"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ssb.no/kommunefakta/stavange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2347</TotalTime>
  <Pages>12</Pages>
  <Words>5663</Words>
  <Characters>30014</Characters>
  <Application>Microsoft Office Word</Application>
  <DocSecurity>0</DocSecurity>
  <Lines>250</Lines>
  <Paragraphs>71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61</cp:revision>
  <dcterms:created xsi:type="dcterms:W3CDTF">2021-11-17T18:46:00Z</dcterms:created>
  <dcterms:modified xsi:type="dcterms:W3CDTF">2021-11-22T20:23:00Z</dcterms:modified>
</cp:coreProperties>
</file>