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E8BB" w14:textId="77777777" w:rsidR="00264D08" w:rsidRDefault="00264D08">
      <w:pPr>
        <w:spacing w:before="300"/>
      </w:pPr>
    </w:p>
    <w:p w14:paraId="6C8F4EF6" w14:textId="77777777" w:rsidR="00264D08" w:rsidRDefault="00000000">
      <w:pPr>
        <w:spacing w:after="60"/>
        <w:jc w:val="center"/>
      </w:pPr>
      <w:r>
        <w:rPr>
          <w:b/>
          <w:bCs/>
          <w:color w:val="1B2A4A"/>
          <w:sz w:val="48"/>
          <w:szCs w:val="48"/>
        </w:rPr>
        <w:t>INTERNSHIP REPORT</w:t>
      </w:r>
    </w:p>
    <w:p w14:paraId="6B1669DF" w14:textId="686D3238" w:rsidR="00264D08" w:rsidRDefault="00000000" w:rsidP="00320BF5">
      <w:pPr>
        <w:pBdr>
          <w:bottom w:val="single" w:sz="10" w:space="4" w:color="2E75B6"/>
        </w:pBdr>
        <w:spacing w:after="80"/>
        <w:jc w:val="center"/>
      </w:pPr>
      <w:r>
        <w:rPr>
          <w:color w:val="2E75B6"/>
          <w:sz w:val="32"/>
          <w:szCs w:val="32"/>
        </w:rPr>
        <w:t>Quantitative Research &amp; Develope</w:t>
      </w:r>
      <w:r w:rsidR="004315A8">
        <w:rPr>
          <w:color w:val="2E75B6"/>
          <w:sz w:val="32"/>
          <w:szCs w:val="32"/>
        </w:rPr>
        <w:t>r</w:t>
      </w:r>
    </w:p>
    <w:p w14:paraId="55E887BF" w14:textId="77777777" w:rsidR="00264D08" w:rsidRDefault="00264D08"/>
    <w:p w14:paraId="54AC8E6A" w14:textId="77777777" w:rsidR="00264D08" w:rsidRDefault="00000000">
      <w:pPr>
        <w:pBdr>
          <w:left w:val="single" w:sz="18" w:space="8" w:color="2E75B6"/>
        </w:pBdr>
        <w:spacing w:before="280" w:after="120"/>
        <w:ind w:left="180"/>
      </w:pPr>
      <w:r>
        <w:rPr>
          <w:b/>
          <w:bCs/>
          <w:color w:val="1B2A4A"/>
          <w:sz w:val="26"/>
          <w:szCs w:val="26"/>
        </w:rPr>
        <w:t>IMPACT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60"/>
        <w:gridCol w:w="4200"/>
      </w:tblGrid>
      <w:tr w:rsidR="00264D08" w14:paraId="4414E21B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06527" w14:textId="77777777" w:rsidR="00264D08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5718C" w14:textId="77777777" w:rsidR="00264D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31BC63" w14:textId="77777777" w:rsidR="00264D08" w:rsidRDefault="00000000">
            <w:r>
              <w:rPr>
                <w:b/>
                <w:bCs/>
                <w:color w:val="FFFFFF"/>
              </w:rPr>
              <w:t>SCOPE</w:t>
            </w:r>
          </w:p>
        </w:tc>
      </w:tr>
      <w:tr w:rsidR="00264D08" w14:paraId="760AF420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2EBDD" w14:textId="77777777" w:rsidR="00264D08" w:rsidRDefault="00000000">
            <w:r>
              <w:rPr>
                <w:color w:val="1B2A4A"/>
              </w:rPr>
              <w:t>Stocks Universe Covered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F771E" w14:textId="77777777" w:rsidR="00264D08" w:rsidRDefault="00000000">
            <w:pPr>
              <w:jc w:val="center"/>
            </w:pPr>
            <w:r>
              <w:rPr>
                <w:b/>
                <w:bCs/>
                <w:color w:val="2E75B6"/>
              </w:rPr>
              <w:t>3,370+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9A139" w14:textId="77777777" w:rsidR="00264D08" w:rsidRDefault="00000000">
            <w:r>
              <w:rPr>
                <w:color w:val="4A5568"/>
              </w:rPr>
              <w:t>NSE / BSE Listed Equities</w:t>
            </w:r>
          </w:p>
        </w:tc>
      </w:tr>
      <w:tr w:rsidR="00264D08" w14:paraId="3FD33D4A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46976" w14:textId="77777777" w:rsidR="00264D08" w:rsidRDefault="00000000">
            <w:r>
              <w:rPr>
                <w:color w:val="1B2A4A"/>
              </w:rPr>
              <w:t>Trading Strategies Catalogued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E94D4" w14:textId="77777777" w:rsidR="00264D08" w:rsidRDefault="00000000">
            <w:pPr>
              <w:jc w:val="center"/>
            </w:pPr>
            <w:r>
              <w:rPr>
                <w:b/>
                <w:bCs/>
                <w:color w:val="2E75B6"/>
              </w:rPr>
              <w:t>200+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0755D" w14:textId="77777777" w:rsidR="00264D08" w:rsidRDefault="00000000">
            <w:r>
              <w:rPr>
                <w:color w:val="4A5568"/>
              </w:rPr>
              <w:t>Equity, Options &amp; Derivatives</w:t>
            </w:r>
          </w:p>
        </w:tc>
      </w:tr>
      <w:tr w:rsidR="00264D08" w14:paraId="4704DBA4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304D2" w14:textId="77777777" w:rsidR="00264D08" w:rsidRDefault="00000000">
            <w:r>
              <w:rPr>
                <w:color w:val="1B2A4A"/>
              </w:rPr>
              <w:t>Options Strategies Documented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CA3F7" w14:textId="0540EC45" w:rsidR="00264D08" w:rsidRDefault="00000000">
            <w:pPr>
              <w:jc w:val="center"/>
            </w:pPr>
            <w:r>
              <w:rPr>
                <w:b/>
                <w:bCs/>
                <w:color w:val="2E75B6"/>
              </w:rPr>
              <w:t>~</w:t>
            </w:r>
            <w:r w:rsidR="004315A8">
              <w:rPr>
                <w:b/>
                <w:bCs/>
                <w:color w:val="2E75B6"/>
              </w:rPr>
              <w:t>4</w:t>
            </w:r>
            <w:r>
              <w:rPr>
                <w:b/>
                <w:bCs/>
                <w:color w:val="2E75B6"/>
              </w:rPr>
              <w:t>0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AECA2" w14:textId="77777777" w:rsidR="00264D08" w:rsidRDefault="00000000">
            <w:r>
              <w:rPr>
                <w:color w:val="4A5568"/>
              </w:rPr>
              <w:t>From 9 Core Selling Structures</w:t>
            </w:r>
          </w:p>
        </w:tc>
      </w:tr>
      <w:tr w:rsidR="00264D08" w14:paraId="39EBEB09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B05C9" w14:textId="77777777" w:rsidR="00264D08" w:rsidRDefault="00000000">
            <w:r>
              <w:rPr>
                <w:color w:val="1B2A4A"/>
              </w:rPr>
              <w:t>Report Automation Coverage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9B661" w14:textId="77777777" w:rsidR="00264D08" w:rsidRDefault="00000000">
            <w:pPr>
              <w:jc w:val="center"/>
            </w:pPr>
            <w:r>
              <w:rPr>
                <w:b/>
                <w:bCs/>
                <w:color w:val="2E75B6"/>
              </w:rPr>
              <w:t>2,370+ Stocks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67039" w14:textId="77777777" w:rsidR="00264D08" w:rsidRDefault="00000000">
            <w:r>
              <w:rPr>
                <w:color w:val="4A5568"/>
              </w:rPr>
              <w:t>Per Report, Automated Pipeline</w:t>
            </w:r>
          </w:p>
        </w:tc>
      </w:tr>
      <w:tr w:rsidR="00264D08" w14:paraId="05C35693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4982E" w14:textId="77777777" w:rsidR="00264D08" w:rsidRDefault="00000000">
            <w:r>
              <w:rPr>
                <w:color w:val="1B2A4A"/>
              </w:rPr>
              <w:t>AI Platform Components Built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EE35F" w14:textId="77777777" w:rsidR="00264D08" w:rsidRDefault="00000000">
            <w:pPr>
              <w:jc w:val="center"/>
            </w:pPr>
            <w:r>
              <w:rPr>
                <w:b/>
                <w:bCs/>
                <w:color w:val="2E75B6"/>
              </w:rPr>
              <w:t>6+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57201" w14:textId="77777777" w:rsidR="00264D08" w:rsidRDefault="00000000">
            <w:r>
              <w:rPr>
                <w:color w:val="4A5568"/>
              </w:rPr>
              <w:t>LLM, RAG, Vector DB, MCP, API, UI</w:t>
            </w:r>
          </w:p>
        </w:tc>
      </w:tr>
      <w:tr w:rsidR="00264D08" w14:paraId="6C7C8479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D0072" w14:textId="77777777" w:rsidR="00264D08" w:rsidRDefault="00000000">
            <w:r>
              <w:rPr>
                <w:color w:val="1B2A4A"/>
              </w:rPr>
              <w:t>Backtesting Platforms Used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6F45A" w14:textId="77777777" w:rsidR="00264D08" w:rsidRDefault="00000000">
            <w:pPr>
              <w:jc w:val="center"/>
            </w:pPr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8D97E" w14:textId="77777777" w:rsidR="00264D08" w:rsidRDefault="00000000">
            <w:proofErr w:type="spellStart"/>
            <w:r>
              <w:rPr>
                <w:color w:val="4A5568"/>
              </w:rPr>
              <w:t>Quantman</w:t>
            </w:r>
            <w:proofErr w:type="spellEnd"/>
            <w:r>
              <w:rPr>
                <w:color w:val="4A5568"/>
              </w:rPr>
              <w:t>, VectorBT, Internal</w:t>
            </w:r>
          </w:p>
        </w:tc>
      </w:tr>
      <w:tr w:rsidR="00264D08" w14:paraId="38901FF8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F2FDA7" w14:textId="77777777" w:rsidR="00264D08" w:rsidRDefault="00000000">
            <w:r>
              <w:rPr>
                <w:color w:val="1B2A4A"/>
              </w:rPr>
              <w:t>Competitor Platforms Analyzed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9FEDC" w14:textId="77777777" w:rsidR="00264D08" w:rsidRDefault="00000000">
            <w:pPr>
              <w:jc w:val="center"/>
            </w:pPr>
            <w:r>
              <w:rPr>
                <w:b/>
                <w:bCs/>
                <w:color w:val="2E75B6"/>
              </w:rPr>
              <w:t>5+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2F5E5" w14:textId="402C7811" w:rsidR="00264D08" w:rsidRDefault="00000000">
            <w:r>
              <w:rPr>
                <w:color w:val="4A5568"/>
              </w:rPr>
              <w:t xml:space="preserve">Streak, </w:t>
            </w:r>
            <w:proofErr w:type="spellStart"/>
            <w:r>
              <w:rPr>
                <w:color w:val="4A5568"/>
              </w:rPr>
              <w:t>Tradeomat</w:t>
            </w:r>
            <w:r w:rsidR="00320BF5">
              <w:rPr>
                <w:color w:val="4A5568"/>
              </w:rPr>
              <w:t>e</w:t>
            </w:r>
            <w:proofErr w:type="spellEnd"/>
            <w:r>
              <w:rPr>
                <w:color w:val="4A5568"/>
              </w:rPr>
              <w:t xml:space="preserve">, </w:t>
            </w:r>
            <w:proofErr w:type="spellStart"/>
            <w:r>
              <w:rPr>
                <w:color w:val="4A5568"/>
              </w:rPr>
              <w:t>Finstocks</w:t>
            </w:r>
            <w:proofErr w:type="spellEnd"/>
            <w:r>
              <w:rPr>
                <w:color w:val="4A5568"/>
              </w:rPr>
              <w:t xml:space="preserve"> &amp; More</w:t>
            </w:r>
          </w:p>
        </w:tc>
      </w:tr>
      <w:tr w:rsidR="00264D08" w14:paraId="699806D2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73567" w14:textId="77777777" w:rsidR="00264D08" w:rsidRDefault="00000000">
            <w:r>
              <w:rPr>
                <w:color w:val="1B2A4A"/>
              </w:rPr>
              <w:t>Tech Stacks Worked Across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86EC2" w14:textId="77777777" w:rsidR="00264D08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12+</w:t>
            </w:r>
          </w:p>
        </w:tc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DE71D" w14:textId="77777777" w:rsidR="00264D08" w:rsidRDefault="00000000">
            <w:r>
              <w:rPr>
                <w:color w:val="4A5568"/>
              </w:rPr>
              <w:t xml:space="preserve">Python, SQL, React, FastAPI, </w:t>
            </w:r>
            <w:proofErr w:type="spellStart"/>
            <w:r>
              <w:rPr>
                <w:color w:val="4A5568"/>
              </w:rPr>
              <w:t>Qdrant</w:t>
            </w:r>
            <w:proofErr w:type="spellEnd"/>
            <w:r>
              <w:rPr>
                <w:color w:val="4A5568"/>
              </w:rPr>
              <w:t>…</w:t>
            </w:r>
          </w:p>
        </w:tc>
      </w:tr>
    </w:tbl>
    <w:p w14:paraId="084A847A" w14:textId="77777777" w:rsidR="00264D08" w:rsidRDefault="00264D08">
      <w:pPr>
        <w:spacing w:before="120"/>
      </w:pPr>
    </w:p>
    <w:p w14:paraId="2DC8FC29" w14:textId="77777777" w:rsidR="00264D08" w:rsidRDefault="00264D08"/>
    <w:p w14:paraId="127E8172" w14:textId="77777777" w:rsidR="00264D08" w:rsidRDefault="00000000">
      <w:pPr>
        <w:pBdr>
          <w:left w:val="single" w:sz="18" w:space="8" w:color="2E75B6"/>
        </w:pBdr>
        <w:spacing w:before="280" w:after="120"/>
        <w:ind w:left="180"/>
      </w:pPr>
      <w:r>
        <w:rPr>
          <w:b/>
          <w:bCs/>
          <w:color w:val="1B2A4A"/>
          <w:sz w:val="26"/>
          <w:szCs w:val="26"/>
        </w:rPr>
        <w:t>TASK DETAILS</w:t>
      </w:r>
    </w:p>
    <w:p w14:paraId="1A38B002" w14:textId="77777777" w:rsidR="00264D08" w:rsidRDefault="00000000">
      <w:pPr>
        <w:spacing w:before="220" w:after="80"/>
      </w:pPr>
      <w:r>
        <w:rPr>
          <w:b/>
          <w:bCs/>
          <w:color w:val="2E75B6"/>
          <w:sz w:val="22"/>
          <w:szCs w:val="22"/>
        </w:rPr>
        <w:t xml:space="preserve">Task 01  </w:t>
      </w:r>
      <w:r>
        <w:rPr>
          <w:b/>
          <w:bCs/>
          <w:color w:val="1B2A4A"/>
          <w:sz w:val="22"/>
          <w:szCs w:val="22"/>
        </w:rPr>
        <w:t>Nifty Pharma KPI-Based Stock Comparison &amp; Prediction</w:t>
      </w:r>
    </w:p>
    <w:p w14:paraId="0BC4FC0B" w14:textId="77777777" w:rsidR="00264D08" w:rsidRDefault="00000000">
      <w:pPr>
        <w:spacing w:before="40" w:after="80"/>
      </w:pPr>
      <w:r>
        <w:rPr>
          <w:b/>
          <w:bCs/>
          <w:color w:val="2E75B6"/>
          <w:sz w:val="18"/>
          <w:szCs w:val="18"/>
        </w:rPr>
        <w:t xml:space="preserve">Category: </w:t>
      </w:r>
      <w:r>
        <w:rPr>
          <w:i/>
          <w:iCs/>
          <w:color w:val="4A5568"/>
          <w:sz w:val="18"/>
          <w:szCs w:val="18"/>
        </w:rPr>
        <w:t>Quantitative Research</w:t>
      </w:r>
    </w:p>
    <w:p w14:paraId="1F05F822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Selected and compared </w:t>
      </w:r>
      <w:proofErr w:type="spellStart"/>
      <w:r>
        <w:rPr>
          <w:color w:val="4A5568"/>
        </w:rPr>
        <w:t>top</w:t>
      </w:r>
      <w:proofErr w:type="spellEnd"/>
      <w:r>
        <w:rPr>
          <w:color w:val="4A5568"/>
        </w:rPr>
        <w:t xml:space="preserve"> 5 Nifty Pharma constituents across revenue growth, EBITDA margins, ROCE, D/E ratio, and P/E relative to sector median.</w:t>
      </w:r>
    </w:p>
    <w:p w14:paraId="430CE46D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Benchmarked individual stock KPIs against the Nifty Pharma Index to identify relative over- and under-performers.</w:t>
      </w:r>
    </w:p>
    <w:p w14:paraId="60A40CA7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Built a structured Jupyter Notebook pipeline covering data ingestion, KPI computation, visualization, and statistical ranking.</w:t>
      </w:r>
    </w:p>
    <w:p w14:paraId="10864175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Generated forward-looking outperformance signals using quantitative scoring; output ranked candidates for portfolio consideration.</w:t>
      </w:r>
    </w:p>
    <w:p w14:paraId="0989D05E" w14:textId="77777777" w:rsidR="00264D08" w:rsidRDefault="00000000">
      <w:pPr>
        <w:spacing w:before="80" w:after="40"/>
      </w:pPr>
      <w:r>
        <w:rPr>
          <w:b/>
          <w:bCs/>
          <w:color w:val="1B2A4A"/>
          <w:sz w:val="18"/>
          <w:szCs w:val="18"/>
        </w:rPr>
        <w:t xml:space="preserve">Technologies &amp; Tools: </w:t>
      </w:r>
      <w:r>
        <w:rPr>
          <w:color w:val="2E75B6"/>
          <w:sz w:val="18"/>
          <w:szCs w:val="18"/>
        </w:rPr>
        <w:t>Python  ·  Pandas  ·  Jupyter Notebook  ·  Matplotlib / Seaborn  ·  NSE / Screener Data</w:t>
      </w:r>
    </w:p>
    <w:p w14:paraId="070B55BB" w14:textId="77777777" w:rsidR="00264D08" w:rsidRDefault="00264D08"/>
    <w:p w14:paraId="58E4A785" w14:textId="77777777" w:rsidR="00264D08" w:rsidRDefault="00000000">
      <w:pPr>
        <w:spacing w:before="220" w:after="80"/>
      </w:pPr>
      <w:r>
        <w:rPr>
          <w:b/>
          <w:bCs/>
          <w:color w:val="2E75B6"/>
          <w:sz w:val="22"/>
          <w:szCs w:val="22"/>
        </w:rPr>
        <w:t xml:space="preserve">Task 02  </w:t>
      </w:r>
      <w:r>
        <w:rPr>
          <w:b/>
          <w:bCs/>
          <w:color w:val="1B2A4A"/>
          <w:sz w:val="22"/>
          <w:szCs w:val="22"/>
        </w:rPr>
        <w:t>Technical Indicator Research &amp; Pine Script Strategy Development</w:t>
      </w:r>
    </w:p>
    <w:p w14:paraId="56FB892F" w14:textId="77777777" w:rsidR="00264D08" w:rsidRDefault="00000000">
      <w:pPr>
        <w:spacing w:before="40" w:after="80"/>
      </w:pPr>
      <w:r>
        <w:rPr>
          <w:b/>
          <w:bCs/>
          <w:color w:val="2E75B6"/>
          <w:sz w:val="18"/>
          <w:szCs w:val="18"/>
        </w:rPr>
        <w:t xml:space="preserve">Category: </w:t>
      </w:r>
      <w:r>
        <w:rPr>
          <w:i/>
          <w:iCs/>
          <w:color w:val="4A5568"/>
          <w:sz w:val="18"/>
          <w:szCs w:val="18"/>
        </w:rPr>
        <w:t>Strategy Development</w:t>
      </w:r>
    </w:p>
    <w:p w14:paraId="0ACAB12F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Conducted systematic research on momentum and trend-following indicators: RSI, MACD, EMA/SMA crossovers, VWAP, </w:t>
      </w:r>
      <w:proofErr w:type="spellStart"/>
      <w:r>
        <w:rPr>
          <w:color w:val="4A5568"/>
        </w:rPr>
        <w:t>Supertrend</w:t>
      </w:r>
      <w:proofErr w:type="spellEnd"/>
      <w:r>
        <w:rPr>
          <w:color w:val="4A5568"/>
        </w:rPr>
        <w:t>, Bollinger Bands, and Stochastic Oscillator.</w:t>
      </w:r>
    </w:p>
    <w:p w14:paraId="1CFC1B23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Translated indicator logic into executable Pine Script strategies on TradingView, including parameterized entry/exit rules and alert conditions.</w:t>
      </w:r>
    </w:p>
    <w:p w14:paraId="0EA9D700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Developed bespoke client strategies combining multi-timeframe confirmation with volatility filters.</w:t>
      </w:r>
    </w:p>
    <w:p w14:paraId="24A9C0D7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lastRenderedPageBreak/>
        <w:t>Documented signal generation logic, back-test methodology, and risk parameters for each strategy deliverable.</w:t>
      </w:r>
    </w:p>
    <w:p w14:paraId="1F57C788" w14:textId="77777777" w:rsidR="00264D08" w:rsidRDefault="00000000">
      <w:pPr>
        <w:spacing w:before="80" w:after="40"/>
      </w:pPr>
      <w:r>
        <w:rPr>
          <w:b/>
          <w:bCs/>
          <w:color w:val="1B2A4A"/>
          <w:sz w:val="18"/>
          <w:szCs w:val="18"/>
        </w:rPr>
        <w:t xml:space="preserve">Technologies &amp; Tools: </w:t>
      </w:r>
      <w:r>
        <w:rPr>
          <w:color w:val="2E75B6"/>
          <w:sz w:val="18"/>
          <w:szCs w:val="18"/>
        </w:rPr>
        <w:t>TradingView Pine Script  ·  Technical Analysis  ·  Multi-Timeframe Logic  ·  NSE Equity &amp; Derivatives Data</w:t>
      </w:r>
    </w:p>
    <w:p w14:paraId="058E7491" w14:textId="77777777" w:rsidR="00264D08" w:rsidRDefault="00264D08"/>
    <w:p w14:paraId="451A8F14" w14:textId="77777777" w:rsidR="00264D08" w:rsidRDefault="00000000">
      <w:pPr>
        <w:spacing w:before="220" w:after="80"/>
      </w:pPr>
      <w:r>
        <w:rPr>
          <w:b/>
          <w:bCs/>
          <w:color w:val="2E75B6"/>
          <w:sz w:val="22"/>
          <w:szCs w:val="22"/>
        </w:rPr>
        <w:t xml:space="preserve">Task 03  </w:t>
      </w:r>
      <w:r>
        <w:rPr>
          <w:b/>
          <w:bCs/>
          <w:color w:val="1B2A4A"/>
          <w:sz w:val="22"/>
          <w:szCs w:val="22"/>
        </w:rPr>
        <w:t>AI-Based Catalyst Engine &amp; Sentiment Analysis Research</w:t>
      </w:r>
    </w:p>
    <w:p w14:paraId="26EFD925" w14:textId="77777777" w:rsidR="00264D08" w:rsidRDefault="00000000">
      <w:pPr>
        <w:spacing w:before="40" w:after="80"/>
      </w:pPr>
      <w:r>
        <w:rPr>
          <w:b/>
          <w:bCs/>
          <w:color w:val="2E75B6"/>
          <w:sz w:val="18"/>
          <w:szCs w:val="18"/>
        </w:rPr>
        <w:t xml:space="preserve">Category: </w:t>
      </w:r>
      <w:r>
        <w:rPr>
          <w:i/>
          <w:iCs/>
          <w:color w:val="4A5568"/>
          <w:sz w:val="18"/>
          <w:szCs w:val="18"/>
        </w:rPr>
        <w:t>AI / ML Research</w:t>
      </w:r>
    </w:p>
    <w:p w14:paraId="5A6A22FA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Researched architecture for an AI-powered catalyst engine: data ingestion → feature engineering → scoring → risk engine → monitoring loop.</w:t>
      </w:r>
    </w:p>
    <w:p w14:paraId="34CCB60D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Collected and structured liquidity, annual report, quarterly earnings, and market event datasets for model training.</w:t>
      </w:r>
    </w:p>
    <w:p w14:paraId="2C70D369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Implemented NLP-based sentiment analysis on news and filings to generate signal scores alongside fundamental factors.</w:t>
      </w:r>
    </w:p>
    <w:p w14:paraId="7F6B2FF1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Studied backtesting harness design for catalyst-driven signals, including event-window return analysis.</w:t>
      </w:r>
    </w:p>
    <w:p w14:paraId="4E1B37B9" w14:textId="77777777" w:rsidR="00264D08" w:rsidRDefault="00000000">
      <w:pPr>
        <w:spacing w:before="80" w:after="40"/>
      </w:pPr>
      <w:r>
        <w:rPr>
          <w:b/>
          <w:bCs/>
          <w:color w:val="1B2A4A"/>
          <w:sz w:val="18"/>
          <w:szCs w:val="18"/>
        </w:rPr>
        <w:t xml:space="preserve">Technologies &amp; Tools: </w:t>
      </w:r>
      <w:r>
        <w:rPr>
          <w:color w:val="2E75B6"/>
          <w:sz w:val="18"/>
          <w:szCs w:val="18"/>
        </w:rPr>
        <w:t>Python  ·  NLP / Sentiment Analysis  ·  Feature Engineering  ·  Backtesting Framework  ·  Fundamental Data</w:t>
      </w:r>
    </w:p>
    <w:p w14:paraId="053581C3" w14:textId="77777777" w:rsidR="00264D08" w:rsidRDefault="00264D08"/>
    <w:p w14:paraId="70BFC93D" w14:textId="77777777" w:rsidR="00264D08" w:rsidRDefault="00000000">
      <w:pPr>
        <w:spacing w:before="220" w:after="80"/>
      </w:pPr>
      <w:r>
        <w:rPr>
          <w:b/>
          <w:bCs/>
          <w:color w:val="2E75B6"/>
          <w:sz w:val="22"/>
          <w:szCs w:val="22"/>
        </w:rPr>
        <w:t xml:space="preserve">Task 04  </w:t>
      </w:r>
      <w:r>
        <w:rPr>
          <w:b/>
          <w:bCs/>
          <w:color w:val="1B2A4A"/>
          <w:sz w:val="22"/>
          <w:szCs w:val="22"/>
        </w:rPr>
        <w:t>Daily Market Snapshot &amp; Market Intelligence Reporting</w:t>
      </w:r>
    </w:p>
    <w:p w14:paraId="08981A3B" w14:textId="77777777" w:rsidR="00264D08" w:rsidRDefault="00000000">
      <w:pPr>
        <w:spacing w:before="40" w:after="80"/>
      </w:pPr>
      <w:r>
        <w:rPr>
          <w:b/>
          <w:bCs/>
          <w:color w:val="2E75B6"/>
          <w:sz w:val="18"/>
          <w:szCs w:val="18"/>
        </w:rPr>
        <w:t xml:space="preserve">Category: </w:t>
      </w:r>
      <w:r>
        <w:rPr>
          <w:i/>
          <w:iCs/>
          <w:color w:val="4A5568"/>
          <w:sz w:val="18"/>
          <w:szCs w:val="18"/>
        </w:rPr>
        <w:t>Market Intelligence</w:t>
      </w:r>
    </w:p>
    <w:p w14:paraId="4E3300A8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Prepared structured daily market reports covering index movements (Nifty / </w:t>
      </w:r>
      <w:proofErr w:type="spellStart"/>
      <w:r>
        <w:rPr>
          <w:color w:val="4A5568"/>
        </w:rPr>
        <w:t>BankNifty</w:t>
      </w:r>
      <w:proofErr w:type="spellEnd"/>
      <w:r>
        <w:rPr>
          <w:color w:val="4A5568"/>
        </w:rPr>
        <w:t xml:space="preserve"> / Midcap), sector rotation, breadth indicators, and key price movers.</w:t>
      </w:r>
    </w:p>
    <w:p w14:paraId="15AD01DA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Integrated FII/DII activity tracking, India VIX analysis, and institutional flow interpretation into each report.</w:t>
      </w:r>
    </w:p>
    <w:p w14:paraId="292CD35A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Built a live-data web page injecting real-time NSE session data into a pre-structured HTML/CSS market snapshot template.</w:t>
      </w:r>
    </w:p>
    <w:p w14:paraId="37B4DE4A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Published market intelligence content supporting internal research and client-facing advisory.</w:t>
      </w:r>
    </w:p>
    <w:p w14:paraId="30C0985F" w14:textId="77777777" w:rsidR="00264D08" w:rsidRDefault="00000000">
      <w:pPr>
        <w:spacing w:before="80" w:after="40"/>
      </w:pPr>
      <w:r>
        <w:rPr>
          <w:b/>
          <w:bCs/>
          <w:color w:val="1B2A4A"/>
          <w:sz w:val="18"/>
          <w:szCs w:val="18"/>
        </w:rPr>
        <w:t xml:space="preserve">Technologies &amp; Tools: </w:t>
      </w:r>
      <w:r>
        <w:rPr>
          <w:color w:val="2E75B6"/>
          <w:sz w:val="18"/>
          <w:szCs w:val="18"/>
        </w:rPr>
        <w:t>HTML / CSS / JavaScript  ·  NSE Data APIs  ·  Python  ·  Market Microstructure</w:t>
      </w:r>
    </w:p>
    <w:p w14:paraId="67A24608" w14:textId="77777777" w:rsidR="00264D08" w:rsidRDefault="00264D08"/>
    <w:p w14:paraId="576592B9" w14:textId="77777777" w:rsidR="00264D08" w:rsidRDefault="00000000">
      <w:pPr>
        <w:spacing w:before="220" w:after="80"/>
      </w:pPr>
      <w:r>
        <w:rPr>
          <w:b/>
          <w:bCs/>
          <w:color w:val="2E75B6"/>
          <w:sz w:val="22"/>
          <w:szCs w:val="22"/>
        </w:rPr>
        <w:t xml:space="preserve">Task 05  </w:t>
      </w:r>
      <w:r>
        <w:rPr>
          <w:b/>
          <w:bCs/>
          <w:color w:val="1B2A4A"/>
          <w:sz w:val="22"/>
          <w:szCs w:val="22"/>
        </w:rPr>
        <w:t>Automated Signal Input &amp; Report Generation System</w:t>
      </w:r>
    </w:p>
    <w:p w14:paraId="6EBA99AC" w14:textId="77777777" w:rsidR="00264D08" w:rsidRDefault="00000000">
      <w:pPr>
        <w:spacing w:before="40" w:after="80"/>
      </w:pPr>
      <w:r>
        <w:rPr>
          <w:b/>
          <w:bCs/>
          <w:color w:val="2E75B6"/>
          <w:sz w:val="18"/>
          <w:szCs w:val="18"/>
        </w:rPr>
        <w:t xml:space="preserve">Category: </w:t>
      </w:r>
      <w:r>
        <w:rPr>
          <w:i/>
          <w:iCs/>
          <w:color w:val="4A5568"/>
          <w:sz w:val="18"/>
          <w:szCs w:val="18"/>
        </w:rPr>
        <w:t>Platform Development</w:t>
      </w:r>
    </w:p>
    <w:p w14:paraId="07A64CDB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Architected and delivered a full-stack Python report automation platform with separate frontend, backend, and PostgreSQL database layers.</w:t>
      </w:r>
    </w:p>
    <w:p w14:paraId="11DF1A4B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Integrated data for 2,370+ listed equities including OHLC, market cap, sector classification, company logos, and fundamental information.</w:t>
      </w:r>
    </w:p>
    <w:p w14:paraId="37007395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Built automated HTML/CSS/JS report rendering engine that populates pre-built templates with live database data, eliminating manual effort.</w:t>
      </w:r>
    </w:p>
    <w:p w14:paraId="275EE7C8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Delivered measurable operational efficiency improvement, reducing per-report preparation time from hours to seconds.</w:t>
      </w:r>
    </w:p>
    <w:p w14:paraId="7EEEB686" w14:textId="77777777" w:rsidR="00264D08" w:rsidRDefault="00000000">
      <w:pPr>
        <w:spacing w:before="80" w:after="40"/>
      </w:pPr>
      <w:r>
        <w:rPr>
          <w:b/>
          <w:bCs/>
          <w:color w:val="1B2A4A"/>
          <w:sz w:val="18"/>
          <w:szCs w:val="18"/>
        </w:rPr>
        <w:t xml:space="preserve">Technologies &amp; Tools: </w:t>
      </w:r>
      <w:r>
        <w:rPr>
          <w:color w:val="2E75B6"/>
          <w:sz w:val="18"/>
          <w:szCs w:val="18"/>
        </w:rPr>
        <w:t>Python  ·  FastAPI  ·  React / HTML / CSS  ·  PostgreSQL  ·  REST APIs  ·  2,370+ Stock Universe</w:t>
      </w:r>
    </w:p>
    <w:p w14:paraId="26DD2ED6" w14:textId="77777777" w:rsidR="00264D08" w:rsidRDefault="00264D08"/>
    <w:p w14:paraId="0E5AA0D6" w14:textId="77777777" w:rsidR="00264D08" w:rsidRDefault="00000000">
      <w:pPr>
        <w:spacing w:before="220" w:after="80"/>
      </w:pPr>
      <w:r>
        <w:rPr>
          <w:b/>
          <w:bCs/>
          <w:color w:val="2E75B6"/>
          <w:sz w:val="22"/>
          <w:szCs w:val="22"/>
        </w:rPr>
        <w:t xml:space="preserve">Task 06  </w:t>
      </w:r>
      <w:r>
        <w:rPr>
          <w:b/>
          <w:bCs/>
          <w:color w:val="1B2A4A"/>
          <w:sz w:val="22"/>
          <w:szCs w:val="22"/>
        </w:rPr>
        <w:t>Large-Scale Equity Data Scraping &amp; Database Population</w:t>
      </w:r>
    </w:p>
    <w:p w14:paraId="45D8E418" w14:textId="77777777" w:rsidR="00264D08" w:rsidRDefault="00000000">
      <w:pPr>
        <w:spacing w:before="40" w:after="80"/>
      </w:pPr>
      <w:r>
        <w:rPr>
          <w:b/>
          <w:bCs/>
          <w:color w:val="2E75B6"/>
          <w:sz w:val="18"/>
          <w:szCs w:val="18"/>
        </w:rPr>
        <w:t xml:space="preserve">Category: </w:t>
      </w:r>
      <w:r>
        <w:rPr>
          <w:i/>
          <w:iCs/>
          <w:color w:val="4A5568"/>
          <w:sz w:val="18"/>
          <w:szCs w:val="18"/>
        </w:rPr>
        <w:t>Data Engineering</w:t>
      </w:r>
    </w:p>
    <w:p w14:paraId="2CB348F5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Designed and executed a large-scale scraping pipeline covering 2,000–3,370 NSE/BSE-listed stocks.</w:t>
      </w:r>
    </w:p>
    <w:p w14:paraId="7502A97B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Extracted fundamental and financial data (revenue, PAT, balance sheet ratios, shareholding) from Screener.in and exchange filings.</w:t>
      </w:r>
    </w:p>
    <w:p w14:paraId="022CC2A8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Structured raw data into normalized database schemas suitable for quantitative research, screening, and analytics applications.</w:t>
      </w:r>
    </w:p>
    <w:p w14:paraId="0A345AF6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Delivered clean datasets integrated into the firm's internal research database, forming the data foundation for multiple downstream projects.</w:t>
      </w:r>
    </w:p>
    <w:p w14:paraId="15923E21" w14:textId="77777777" w:rsidR="00264D08" w:rsidRDefault="00000000">
      <w:pPr>
        <w:spacing w:before="80" w:after="40"/>
      </w:pPr>
      <w:r>
        <w:rPr>
          <w:b/>
          <w:bCs/>
          <w:color w:val="1B2A4A"/>
          <w:sz w:val="18"/>
          <w:szCs w:val="18"/>
        </w:rPr>
        <w:t xml:space="preserve">Technologies &amp; Tools: </w:t>
      </w:r>
      <w:r>
        <w:rPr>
          <w:color w:val="2E75B6"/>
          <w:sz w:val="18"/>
          <w:szCs w:val="18"/>
        </w:rPr>
        <w:t>Python  ·  Web Scraping (</w:t>
      </w:r>
      <w:proofErr w:type="spellStart"/>
      <w:r>
        <w:rPr>
          <w:color w:val="2E75B6"/>
          <w:sz w:val="18"/>
          <w:szCs w:val="18"/>
        </w:rPr>
        <w:t>BeautifulSoup</w:t>
      </w:r>
      <w:proofErr w:type="spellEnd"/>
      <w:r>
        <w:rPr>
          <w:color w:val="2E75B6"/>
          <w:sz w:val="18"/>
          <w:szCs w:val="18"/>
        </w:rPr>
        <w:t xml:space="preserve"> / Selenium)  ·  PostgreSQL  ·  Data Normalization  ·  NSE / BSE</w:t>
      </w:r>
    </w:p>
    <w:p w14:paraId="26662949" w14:textId="77777777" w:rsidR="00264D08" w:rsidRDefault="00264D08"/>
    <w:p w14:paraId="384A8DAE" w14:textId="77777777" w:rsidR="00264D08" w:rsidRDefault="00000000">
      <w:pPr>
        <w:spacing w:before="220" w:after="80"/>
      </w:pPr>
      <w:r>
        <w:rPr>
          <w:b/>
          <w:bCs/>
          <w:color w:val="2E75B6"/>
          <w:sz w:val="22"/>
          <w:szCs w:val="22"/>
        </w:rPr>
        <w:t xml:space="preserve">Task 07  </w:t>
      </w:r>
      <w:r>
        <w:rPr>
          <w:b/>
          <w:bCs/>
          <w:color w:val="1B2A4A"/>
          <w:sz w:val="22"/>
          <w:szCs w:val="22"/>
        </w:rPr>
        <w:t>FinTech Platform Research &amp; Competitive Analysis</w:t>
      </w:r>
    </w:p>
    <w:p w14:paraId="1F2A183A" w14:textId="77777777" w:rsidR="00264D08" w:rsidRDefault="00000000">
      <w:pPr>
        <w:spacing w:before="40" w:after="80"/>
      </w:pPr>
      <w:r>
        <w:rPr>
          <w:b/>
          <w:bCs/>
          <w:color w:val="2E75B6"/>
          <w:sz w:val="18"/>
          <w:szCs w:val="18"/>
        </w:rPr>
        <w:t xml:space="preserve">Category: </w:t>
      </w:r>
      <w:r>
        <w:rPr>
          <w:i/>
          <w:iCs/>
          <w:color w:val="4A5568"/>
          <w:sz w:val="18"/>
          <w:szCs w:val="18"/>
        </w:rPr>
        <w:t>Product Intelligence</w:t>
      </w:r>
    </w:p>
    <w:p w14:paraId="2CF03A4B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Conducted structured competitive analysis of algorithmic trading and strategy-builder platforms: </w:t>
      </w:r>
      <w:proofErr w:type="spellStart"/>
      <w:r>
        <w:rPr>
          <w:color w:val="4A5568"/>
        </w:rPr>
        <w:t>Tradeomat</w:t>
      </w:r>
      <w:proofErr w:type="spellEnd"/>
      <w:r>
        <w:rPr>
          <w:color w:val="4A5568"/>
        </w:rPr>
        <w:t xml:space="preserve">, </w:t>
      </w:r>
      <w:proofErr w:type="spellStart"/>
      <w:r>
        <w:rPr>
          <w:color w:val="4A5568"/>
        </w:rPr>
        <w:t>Finstocks</w:t>
      </w:r>
      <w:proofErr w:type="spellEnd"/>
      <w:r>
        <w:rPr>
          <w:color w:val="4A5568"/>
        </w:rPr>
        <w:t>, and adjacent fintech tools.</w:t>
      </w:r>
    </w:p>
    <w:p w14:paraId="16F92531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Evaluated product features across strategy builder UX, backtesting engine quality, data coverage, execution integrations, and subscription models.</w:t>
      </w:r>
    </w:p>
    <w:p w14:paraId="6F148963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Produced competitive intelligence reports summarizing feature gaps and positioning opportunities for internal platform development.</w:t>
      </w:r>
    </w:p>
    <w:p w14:paraId="01E78AD6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Findings directly informed product roadmap prioritization for the </w:t>
      </w:r>
      <w:proofErr w:type="spellStart"/>
      <w:r>
        <w:rPr>
          <w:color w:val="4A5568"/>
        </w:rPr>
        <w:t>StrykeX</w:t>
      </w:r>
      <w:proofErr w:type="spellEnd"/>
      <w:r>
        <w:rPr>
          <w:color w:val="4A5568"/>
        </w:rPr>
        <w:t xml:space="preserve"> strategy builder platform.</w:t>
      </w:r>
    </w:p>
    <w:p w14:paraId="2AC5EE90" w14:textId="77777777" w:rsidR="00264D08" w:rsidRDefault="00000000">
      <w:pPr>
        <w:spacing w:before="80" w:after="40"/>
      </w:pPr>
      <w:r>
        <w:rPr>
          <w:b/>
          <w:bCs/>
          <w:color w:val="1B2A4A"/>
          <w:sz w:val="18"/>
          <w:szCs w:val="18"/>
        </w:rPr>
        <w:t xml:space="preserve">Technologies &amp; Tools: </w:t>
      </w:r>
      <w:r>
        <w:rPr>
          <w:color w:val="2E75B6"/>
          <w:sz w:val="18"/>
          <w:szCs w:val="18"/>
        </w:rPr>
        <w:t>Product Research  ·  Competitive Analysis  ·  FinTech Domain Knowledge  ·  Strategy Builder Assessment</w:t>
      </w:r>
    </w:p>
    <w:p w14:paraId="065DD459" w14:textId="77777777" w:rsidR="00264D08" w:rsidRDefault="00264D08"/>
    <w:p w14:paraId="58A81021" w14:textId="77777777" w:rsidR="00264D08" w:rsidRDefault="00000000">
      <w:pPr>
        <w:spacing w:before="220" w:after="80"/>
      </w:pPr>
      <w:r>
        <w:rPr>
          <w:b/>
          <w:bCs/>
          <w:color w:val="2E75B6"/>
          <w:sz w:val="22"/>
          <w:szCs w:val="22"/>
        </w:rPr>
        <w:t xml:space="preserve">Task 08  </w:t>
      </w:r>
      <w:r>
        <w:rPr>
          <w:b/>
          <w:bCs/>
          <w:color w:val="1B2A4A"/>
          <w:sz w:val="22"/>
          <w:szCs w:val="22"/>
        </w:rPr>
        <w:t>Trading Strategy Data Collection &amp; Platform Intelligence</w:t>
      </w:r>
    </w:p>
    <w:p w14:paraId="427FABDD" w14:textId="77777777" w:rsidR="00264D08" w:rsidRDefault="00000000">
      <w:pPr>
        <w:spacing w:before="40" w:after="80"/>
      </w:pPr>
      <w:r>
        <w:rPr>
          <w:b/>
          <w:bCs/>
          <w:color w:val="2E75B6"/>
          <w:sz w:val="18"/>
          <w:szCs w:val="18"/>
        </w:rPr>
        <w:t xml:space="preserve">Category: </w:t>
      </w:r>
      <w:r>
        <w:rPr>
          <w:i/>
          <w:iCs/>
          <w:color w:val="4A5568"/>
          <w:sz w:val="18"/>
          <w:szCs w:val="18"/>
        </w:rPr>
        <w:t>Data Collection &amp; Research</w:t>
      </w:r>
    </w:p>
    <w:p w14:paraId="36F10A03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Researched Streak by </w:t>
      </w:r>
      <w:proofErr w:type="spellStart"/>
      <w:r>
        <w:rPr>
          <w:color w:val="4A5568"/>
        </w:rPr>
        <w:t>Zerodha</w:t>
      </w:r>
      <w:proofErr w:type="spellEnd"/>
      <w:r>
        <w:rPr>
          <w:color w:val="4A5568"/>
        </w:rPr>
        <w:t>: strategy builder mechanics, AI assistant workflows, options-selling strategy templates, and backtesting features.</w:t>
      </w:r>
    </w:p>
    <w:p w14:paraId="5819EEED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Collected and catalogued trading strategies from multiple marketplaces with structured metadata (entry/exit logic, instruments, timeframes).</w:t>
      </w:r>
    </w:p>
    <w:p w14:paraId="75EFF221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Organized strategy data into a PostgreSQL database for use as training corpus in AI-powered strategy generation.</w:t>
      </w:r>
    </w:p>
    <w:p w14:paraId="1128DBBF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Output formed a key knowledge base layer for the </w:t>
      </w:r>
      <w:proofErr w:type="spellStart"/>
      <w:r>
        <w:rPr>
          <w:color w:val="4A5568"/>
        </w:rPr>
        <w:t>StrykeX</w:t>
      </w:r>
      <w:proofErr w:type="spellEnd"/>
      <w:r>
        <w:rPr>
          <w:color w:val="4A5568"/>
        </w:rPr>
        <w:t xml:space="preserve"> Natural Language Strategy Builder.</w:t>
      </w:r>
    </w:p>
    <w:p w14:paraId="6782D652" w14:textId="77777777" w:rsidR="00264D08" w:rsidRDefault="00000000">
      <w:pPr>
        <w:spacing w:before="80" w:after="40"/>
      </w:pPr>
      <w:r>
        <w:rPr>
          <w:b/>
          <w:bCs/>
          <w:color w:val="1B2A4A"/>
          <w:sz w:val="18"/>
          <w:szCs w:val="18"/>
        </w:rPr>
        <w:t xml:space="preserve">Technologies &amp; Tools: </w:t>
      </w:r>
      <w:r>
        <w:rPr>
          <w:color w:val="2E75B6"/>
          <w:sz w:val="18"/>
          <w:szCs w:val="18"/>
        </w:rPr>
        <w:t xml:space="preserve">Streak / </w:t>
      </w:r>
      <w:proofErr w:type="spellStart"/>
      <w:r>
        <w:rPr>
          <w:color w:val="2E75B6"/>
          <w:sz w:val="18"/>
          <w:szCs w:val="18"/>
        </w:rPr>
        <w:t>Zerodha</w:t>
      </w:r>
      <w:proofErr w:type="spellEnd"/>
      <w:r>
        <w:rPr>
          <w:color w:val="2E75B6"/>
          <w:sz w:val="18"/>
          <w:szCs w:val="18"/>
        </w:rPr>
        <w:t xml:space="preserve"> Research  ·  PostgreSQL  ·  Strategy Metadata Structuring  ·  Options Strategy Research</w:t>
      </w:r>
    </w:p>
    <w:p w14:paraId="216500E0" w14:textId="77777777" w:rsidR="00264D08" w:rsidRDefault="00264D08"/>
    <w:p w14:paraId="3ADF593B" w14:textId="77777777" w:rsidR="00264D08" w:rsidRDefault="00000000">
      <w:pPr>
        <w:spacing w:before="220" w:after="80"/>
      </w:pPr>
      <w:r>
        <w:rPr>
          <w:b/>
          <w:bCs/>
          <w:color w:val="2E75B6"/>
          <w:sz w:val="22"/>
          <w:szCs w:val="22"/>
        </w:rPr>
        <w:t xml:space="preserve">Task 09  </w:t>
      </w:r>
      <w:r>
        <w:rPr>
          <w:b/>
          <w:bCs/>
          <w:color w:val="1B2A4A"/>
          <w:sz w:val="22"/>
          <w:szCs w:val="22"/>
        </w:rPr>
        <w:t>Options Selling Strategy Research &amp; Documentation</w:t>
      </w:r>
    </w:p>
    <w:p w14:paraId="256F0DB1" w14:textId="77777777" w:rsidR="00264D08" w:rsidRDefault="00000000">
      <w:pPr>
        <w:spacing w:before="40" w:after="80"/>
      </w:pPr>
      <w:r>
        <w:rPr>
          <w:b/>
          <w:bCs/>
          <w:color w:val="2E75B6"/>
          <w:sz w:val="18"/>
          <w:szCs w:val="18"/>
        </w:rPr>
        <w:t xml:space="preserve">Category: </w:t>
      </w:r>
      <w:r>
        <w:rPr>
          <w:i/>
          <w:iCs/>
          <w:color w:val="4A5568"/>
          <w:sz w:val="18"/>
          <w:szCs w:val="18"/>
        </w:rPr>
        <w:t>Derivatives Research</w:t>
      </w:r>
    </w:p>
    <w:p w14:paraId="306D104D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Comprehensively studied and documented nine core options-selling structures: Short Straddle, Short Strangle, Iron Condor, Iron Butterfly, Broken Wing Butterfly, Jade Lizard, Credit Spreads, Calendar Spreads, and Ratio Spreads.</w:t>
      </w:r>
    </w:p>
    <w:p w14:paraId="63171B02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Analyzed each strategy across Greeks exposure (delta/gamma/theta/</w:t>
      </w:r>
      <w:proofErr w:type="spellStart"/>
      <w:r>
        <w:rPr>
          <w:color w:val="4A5568"/>
        </w:rPr>
        <w:t>vega</w:t>
      </w:r>
      <w:proofErr w:type="spellEnd"/>
      <w:r>
        <w:rPr>
          <w:color w:val="4A5568"/>
        </w:rPr>
        <w:t>), ideal IV regime, max profit/loss profiles, and breakeven calculations.</w:t>
      </w:r>
    </w:p>
    <w:p w14:paraId="08740F0B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Documented risk management protocols: stop-loss mechanics, adjustment triggers, and expiry management for each structure.</w:t>
      </w:r>
    </w:p>
    <w:p w14:paraId="6771E160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Created a comprehensive reference database of ~30 options strategies with dense technical summaries, directly feeding the </w:t>
      </w:r>
      <w:proofErr w:type="spellStart"/>
      <w:r>
        <w:rPr>
          <w:color w:val="4A5568"/>
        </w:rPr>
        <w:t>StrykeX</w:t>
      </w:r>
      <w:proofErr w:type="spellEnd"/>
      <w:r>
        <w:rPr>
          <w:color w:val="4A5568"/>
        </w:rPr>
        <w:t xml:space="preserve"> strategy engine.</w:t>
      </w:r>
    </w:p>
    <w:p w14:paraId="16E00B8D" w14:textId="77777777" w:rsidR="00264D08" w:rsidRDefault="00000000">
      <w:pPr>
        <w:spacing w:before="80" w:after="40"/>
      </w:pPr>
      <w:r>
        <w:rPr>
          <w:b/>
          <w:bCs/>
          <w:color w:val="1B2A4A"/>
          <w:sz w:val="18"/>
          <w:szCs w:val="18"/>
        </w:rPr>
        <w:t xml:space="preserve">Technologies &amp; Tools: </w:t>
      </w:r>
      <w:r>
        <w:rPr>
          <w:color w:val="2E75B6"/>
          <w:sz w:val="18"/>
          <w:szCs w:val="18"/>
        </w:rPr>
        <w:t xml:space="preserve">Options Theory  ·  Greeks Analysis  ·  Volatility Regime Analysis  ·  NSE Derivatives (Nifty / </w:t>
      </w:r>
      <w:proofErr w:type="spellStart"/>
      <w:r>
        <w:rPr>
          <w:color w:val="2E75B6"/>
          <w:sz w:val="18"/>
          <w:szCs w:val="18"/>
        </w:rPr>
        <w:t>BankNifty</w:t>
      </w:r>
      <w:proofErr w:type="spellEnd"/>
      <w:r>
        <w:rPr>
          <w:color w:val="2E75B6"/>
          <w:sz w:val="18"/>
          <w:szCs w:val="18"/>
        </w:rPr>
        <w:t>)</w:t>
      </w:r>
    </w:p>
    <w:p w14:paraId="2C27D460" w14:textId="77777777" w:rsidR="00264D08" w:rsidRDefault="00264D08"/>
    <w:p w14:paraId="0F0B2A8A" w14:textId="77777777" w:rsidR="00264D08" w:rsidRDefault="00000000">
      <w:pPr>
        <w:spacing w:before="220" w:after="80"/>
      </w:pPr>
      <w:r>
        <w:rPr>
          <w:b/>
          <w:bCs/>
          <w:color w:val="2E75B6"/>
          <w:sz w:val="22"/>
          <w:szCs w:val="22"/>
        </w:rPr>
        <w:t xml:space="preserve">Task 10  </w:t>
      </w:r>
      <w:r>
        <w:rPr>
          <w:b/>
          <w:bCs/>
          <w:color w:val="1B2A4A"/>
          <w:sz w:val="22"/>
          <w:szCs w:val="22"/>
        </w:rPr>
        <w:t>AI-Based MCP Local LLM Strategy Builder Prototype</w:t>
      </w:r>
    </w:p>
    <w:p w14:paraId="3A6BA46F" w14:textId="77777777" w:rsidR="00264D08" w:rsidRDefault="00000000">
      <w:pPr>
        <w:spacing w:before="40" w:after="80"/>
      </w:pPr>
      <w:r>
        <w:rPr>
          <w:b/>
          <w:bCs/>
          <w:color w:val="2E75B6"/>
          <w:sz w:val="18"/>
          <w:szCs w:val="18"/>
        </w:rPr>
        <w:t xml:space="preserve">Category: </w:t>
      </w:r>
      <w:r>
        <w:rPr>
          <w:i/>
          <w:iCs/>
          <w:color w:val="4A5568"/>
          <w:sz w:val="18"/>
          <w:szCs w:val="18"/>
        </w:rPr>
        <w:t>AI Platform Development</w:t>
      </w:r>
    </w:p>
    <w:p w14:paraId="4E9007EC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Architected and built a local-first AI strategy generation platform using </w:t>
      </w:r>
      <w:proofErr w:type="spellStart"/>
      <w:r>
        <w:rPr>
          <w:color w:val="4A5568"/>
        </w:rPr>
        <w:t>Ollama</w:t>
      </w:r>
      <w:proofErr w:type="spellEnd"/>
      <w:r>
        <w:rPr>
          <w:color w:val="4A5568"/>
        </w:rPr>
        <w:t>-hosted LLMs with a two-phase design: offline distillation of ~2,000 strategies, then runtime semantic retrieval.</w:t>
      </w:r>
    </w:p>
    <w:p w14:paraId="068CBB29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Implemented RAG architecture using </w:t>
      </w:r>
      <w:proofErr w:type="spellStart"/>
      <w:r>
        <w:rPr>
          <w:color w:val="4A5568"/>
        </w:rPr>
        <w:t>Qdrant</w:t>
      </w:r>
      <w:proofErr w:type="spellEnd"/>
      <w:r>
        <w:rPr>
          <w:color w:val="4A5568"/>
        </w:rPr>
        <w:t xml:space="preserve"> vector database and BGE-M3 embeddings for sub-latency strategy resolution without live LLM inference.</w:t>
      </w:r>
    </w:p>
    <w:p w14:paraId="5FF4BFE0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Built MCP/LCP server integrations allowing external AI agents (Claude, ChatGPT) to connect via API and drive backtesting through natural language.</w:t>
      </w:r>
    </w:p>
    <w:p w14:paraId="4B71E61E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Integrated OHLC data, options strategy corpus, and Pine Script generation; enabled end-to-end NL prompt → backtest → result workflow.</w:t>
      </w:r>
    </w:p>
    <w:p w14:paraId="6B95DC65" w14:textId="77777777" w:rsidR="00264D08" w:rsidRDefault="00000000">
      <w:pPr>
        <w:spacing w:before="80" w:after="40"/>
      </w:pPr>
      <w:r>
        <w:rPr>
          <w:b/>
          <w:bCs/>
          <w:color w:val="1B2A4A"/>
          <w:sz w:val="18"/>
          <w:szCs w:val="18"/>
        </w:rPr>
        <w:t xml:space="preserve">Technologies &amp; Tools: </w:t>
      </w:r>
      <w:r>
        <w:rPr>
          <w:color w:val="2E75B6"/>
          <w:sz w:val="18"/>
          <w:szCs w:val="18"/>
        </w:rPr>
        <w:t xml:space="preserve">Python  ·  </w:t>
      </w:r>
      <w:proofErr w:type="spellStart"/>
      <w:r>
        <w:rPr>
          <w:color w:val="2E75B6"/>
          <w:sz w:val="18"/>
          <w:szCs w:val="18"/>
        </w:rPr>
        <w:t>Ollama</w:t>
      </w:r>
      <w:proofErr w:type="spellEnd"/>
      <w:r>
        <w:rPr>
          <w:color w:val="2E75B6"/>
          <w:sz w:val="18"/>
          <w:szCs w:val="18"/>
        </w:rPr>
        <w:t xml:space="preserve">  ·  </w:t>
      </w:r>
      <w:proofErr w:type="spellStart"/>
      <w:r>
        <w:rPr>
          <w:color w:val="2E75B6"/>
          <w:sz w:val="18"/>
          <w:szCs w:val="18"/>
        </w:rPr>
        <w:t>Qdrant</w:t>
      </w:r>
      <w:proofErr w:type="spellEnd"/>
      <w:r>
        <w:rPr>
          <w:color w:val="2E75B6"/>
          <w:sz w:val="18"/>
          <w:szCs w:val="18"/>
        </w:rPr>
        <w:t xml:space="preserve">  ·  PostgreSQL  ·  Redis  ·  FastAPI  ·  BGE-M3 Embeddings  ·  RAG  ·  MCP Protocol</w:t>
      </w:r>
    </w:p>
    <w:p w14:paraId="6F35042D" w14:textId="77777777" w:rsidR="00264D08" w:rsidRDefault="00264D08"/>
    <w:p w14:paraId="5FEE2B5B" w14:textId="77777777" w:rsidR="00264D08" w:rsidRDefault="00000000">
      <w:pPr>
        <w:spacing w:before="220" w:after="80"/>
      </w:pPr>
      <w:r>
        <w:rPr>
          <w:b/>
          <w:bCs/>
          <w:color w:val="2E75B6"/>
          <w:sz w:val="22"/>
          <w:szCs w:val="22"/>
        </w:rPr>
        <w:lastRenderedPageBreak/>
        <w:t xml:space="preserve">Task 11  </w:t>
      </w:r>
      <w:r>
        <w:rPr>
          <w:b/>
          <w:bCs/>
          <w:color w:val="1B2A4A"/>
          <w:sz w:val="22"/>
          <w:szCs w:val="22"/>
        </w:rPr>
        <w:t>Backtesting &amp; P&amp;L Validation</w:t>
      </w:r>
    </w:p>
    <w:p w14:paraId="4F022962" w14:textId="77777777" w:rsidR="00264D08" w:rsidRDefault="00000000">
      <w:pPr>
        <w:spacing w:before="40" w:after="80"/>
      </w:pPr>
      <w:r>
        <w:rPr>
          <w:b/>
          <w:bCs/>
          <w:color w:val="2E75B6"/>
          <w:sz w:val="18"/>
          <w:szCs w:val="18"/>
        </w:rPr>
        <w:t xml:space="preserve">Category: </w:t>
      </w:r>
      <w:r>
        <w:rPr>
          <w:i/>
          <w:iCs/>
          <w:color w:val="4A5568"/>
          <w:sz w:val="18"/>
          <w:szCs w:val="18"/>
        </w:rPr>
        <w:t>Strategy Validation</w:t>
      </w:r>
    </w:p>
    <w:p w14:paraId="20FA80F3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Conducted systematic backtesting of options-selling and equity strategies on </w:t>
      </w:r>
      <w:proofErr w:type="spellStart"/>
      <w:r>
        <w:rPr>
          <w:color w:val="4A5568"/>
        </w:rPr>
        <w:t>Quantman</w:t>
      </w:r>
      <w:proofErr w:type="spellEnd"/>
      <w:r>
        <w:rPr>
          <w:color w:val="4A5568"/>
        </w:rPr>
        <w:t xml:space="preserve"> and internal VectorBT-based strategy builders.</w:t>
      </w:r>
    </w:p>
    <w:p w14:paraId="4531B6C7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Performed cross-platform P&amp;L reconciliation to identify discrepancies in trade accounting, slippage assumptions, and expiry handling.</w:t>
      </w:r>
    </w:p>
    <w:p w14:paraId="1F3DDB98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Evaluated strategy performance metrics: Sharpe ratio, Calmar ratio, max drawdown, win rate, and expectancy across historical regimes.</w:t>
      </w:r>
    </w:p>
    <w:p w14:paraId="231E0DE4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Built and maintained a structured backtesting dataset archive enabling reproducible research and performance attribution analysis.</w:t>
      </w:r>
    </w:p>
    <w:p w14:paraId="5307BC18" w14:textId="77777777" w:rsidR="00264D08" w:rsidRDefault="00000000">
      <w:pPr>
        <w:spacing w:before="80" w:after="40"/>
      </w:pPr>
      <w:r>
        <w:rPr>
          <w:b/>
          <w:bCs/>
          <w:color w:val="1B2A4A"/>
          <w:sz w:val="18"/>
          <w:szCs w:val="18"/>
        </w:rPr>
        <w:t xml:space="preserve">Technologies &amp; Tools: </w:t>
      </w:r>
      <w:r>
        <w:rPr>
          <w:color w:val="2E75B6"/>
          <w:sz w:val="18"/>
          <w:szCs w:val="18"/>
        </w:rPr>
        <w:t xml:space="preserve">VectorBT  ·  </w:t>
      </w:r>
      <w:proofErr w:type="spellStart"/>
      <w:r>
        <w:rPr>
          <w:color w:val="2E75B6"/>
          <w:sz w:val="18"/>
          <w:szCs w:val="18"/>
        </w:rPr>
        <w:t>Quantman</w:t>
      </w:r>
      <w:proofErr w:type="spellEnd"/>
      <w:r>
        <w:rPr>
          <w:color w:val="2E75B6"/>
          <w:sz w:val="18"/>
          <w:szCs w:val="18"/>
        </w:rPr>
        <w:t xml:space="preserve">  ·  Python  ·  Pandas  ·  PostgreSQL  ·  Backtesting Methodology</w:t>
      </w:r>
    </w:p>
    <w:p w14:paraId="6AC7BD82" w14:textId="77777777" w:rsidR="00264D08" w:rsidRDefault="00264D08"/>
    <w:p w14:paraId="0BBE076F" w14:textId="77777777" w:rsidR="00264D08" w:rsidRDefault="00000000">
      <w:pPr>
        <w:spacing w:before="220" w:after="80"/>
      </w:pPr>
      <w:r>
        <w:rPr>
          <w:b/>
          <w:bCs/>
          <w:color w:val="2E75B6"/>
          <w:sz w:val="22"/>
          <w:szCs w:val="22"/>
        </w:rPr>
        <w:t xml:space="preserve">Task 12  </w:t>
      </w:r>
      <w:r>
        <w:rPr>
          <w:b/>
          <w:bCs/>
          <w:color w:val="1B2A4A"/>
          <w:sz w:val="22"/>
          <w:szCs w:val="22"/>
        </w:rPr>
        <w:t>Scalping Mode Research &amp; Strategy Builder Feature Design</w:t>
      </w:r>
    </w:p>
    <w:p w14:paraId="142FF3AF" w14:textId="77777777" w:rsidR="00264D08" w:rsidRDefault="00000000">
      <w:pPr>
        <w:spacing w:before="40" w:after="80"/>
      </w:pPr>
      <w:r>
        <w:rPr>
          <w:b/>
          <w:bCs/>
          <w:color w:val="2E75B6"/>
          <w:sz w:val="18"/>
          <w:szCs w:val="18"/>
        </w:rPr>
        <w:t xml:space="preserve">Category: </w:t>
      </w:r>
      <w:r>
        <w:rPr>
          <w:i/>
          <w:iCs/>
          <w:color w:val="4A5568"/>
          <w:sz w:val="18"/>
          <w:szCs w:val="18"/>
        </w:rPr>
        <w:t>Product Design &amp; Research</w:t>
      </w:r>
    </w:p>
    <w:p w14:paraId="0EA4498F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Researched institutional and retail scalping methodologies: PDH/PDL breakout, Opening Range Breakout (ORB), VWAP mean-reversion, </w:t>
      </w:r>
      <w:proofErr w:type="spellStart"/>
      <w:r>
        <w:rPr>
          <w:color w:val="4A5568"/>
        </w:rPr>
        <w:t>Supertrend</w:t>
      </w:r>
      <w:proofErr w:type="spellEnd"/>
      <w:r>
        <w:rPr>
          <w:color w:val="4A5568"/>
        </w:rPr>
        <w:t xml:space="preserve"> flip, and EMA crossover scalps.</w:t>
      </w:r>
    </w:p>
    <w:p w14:paraId="4FA6A347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Evaluated indicator combinations for intraday signal quality: tick resolution data requirements, latency sensitivity, and false signal rates.</w:t>
      </w:r>
    </w:p>
    <w:p w14:paraId="46D2BAB3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 xml:space="preserve">Designed detailed feature specifications for a dedicated Scalping Mode module within the </w:t>
      </w:r>
      <w:proofErr w:type="spellStart"/>
      <w:r>
        <w:rPr>
          <w:color w:val="4A5568"/>
        </w:rPr>
        <w:t>StrykeX</w:t>
      </w:r>
      <w:proofErr w:type="spellEnd"/>
      <w:r>
        <w:rPr>
          <w:color w:val="4A5568"/>
        </w:rPr>
        <w:t xml:space="preserve"> strategy builder: timeframe constraints, indicator presets, and risk parameter defaults.</w:t>
      </w:r>
    </w:p>
    <w:p w14:paraId="1D51520D" w14:textId="77777777" w:rsidR="00264D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</w:rPr>
        <w:t>Proposed and documented feature enhancements and implementation roadmap, including 1-min/3-min chart integrations and L1 order book triggers.</w:t>
      </w:r>
    </w:p>
    <w:p w14:paraId="53C57B36" w14:textId="77777777" w:rsidR="00264D08" w:rsidRDefault="00000000">
      <w:pPr>
        <w:spacing w:before="80" w:after="40"/>
      </w:pPr>
      <w:r>
        <w:rPr>
          <w:b/>
          <w:bCs/>
          <w:color w:val="1B2A4A"/>
          <w:sz w:val="18"/>
          <w:szCs w:val="18"/>
        </w:rPr>
        <w:t xml:space="preserve">Technologies &amp; Tools: </w:t>
      </w:r>
      <w:r>
        <w:rPr>
          <w:color w:val="2E75B6"/>
          <w:sz w:val="18"/>
          <w:szCs w:val="18"/>
        </w:rPr>
        <w:t>Intraday Strategy Research  ·  NSE Tick Data  ·  Indicator Engineering  ·  Product Feature Design  ·  UX Specification</w:t>
      </w:r>
    </w:p>
    <w:p w14:paraId="5A14B330" w14:textId="77777777" w:rsidR="00264D08" w:rsidRDefault="00264D08">
      <w:pPr>
        <w:spacing w:before="40"/>
      </w:pPr>
    </w:p>
    <w:p w14:paraId="312CA4FA" w14:textId="77777777" w:rsidR="004315A8" w:rsidRDefault="004315A8">
      <w:pPr>
        <w:spacing w:before="60"/>
      </w:pPr>
    </w:p>
    <w:sectPr w:rsidR="004315A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76196" w14:textId="77777777" w:rsidR="00D42ABE" w:rsidRDefault="00D42ABE">
      <w:r>
        <w:separator/>
      </w:r>
    </w:p>
  </w:endnote>
  <w:endnote w:type="continuationSeparator" w:id="0">
    <w:p w14:paraId="2F70004C" w14:textId="77777777" w:rsidR="00D42ABE" w:rsidRDefault="00D42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309CA" w14:textId="1F78AD2F" w:rsidR="00264D08" w:rsidRDefault="00000000">
    <w:pPr>
      <w:pBdr>
        <w:top w:val="single" w:sz="4" w:space="1" w:color="BDD7EE"/>
      </w:pBdr>
      <w:tabs>
        <w:tab w:val="right" w:pos="9026"/>
      </w:tabs>
      <w:spacing w:before="80"/>
    </w:pPr>
    <w:r>
      <w:rPr>
        <w:color w:val="4A5568"/>
        <w:sz w:val="16"/>
        <w:szCs w:val="16"/>
      </w:rPr>
      <w:tab/>
      <w:t xml:space="preserve">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4315A8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8B562" w14:textId="77777777" w:rsidR="00D42ABE" w:rsidRDefault="00D42ABE">
      <w:r>
        <w:separator/>
      </w:r>
    </w:p>
  </w:footnote>
  <w:footnote w:type="continuationSeparator" w:id="0">
    <w:p w14:paraId="1D5181D3" w14:textId="77777777" w:rsidR="00D42ABE" w:rsidRDefault="00D42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60ABB" w14:textId="77777777" w:rsidR="00264D08" w:rsidRDefault="00000000">
    <w:pPr>
      <w:pBdr>
        <w:bottom w:val="single" w:sz="6" w:space="1" w:color="2E75B6"/>
      </w:pBdr>
      <w:spacing w:after="100"/>
    </w:pPr>
    <w:r>
      <w:rPr>
        <w:color w:val="4A5568"/>
        <w:sz w:val="16"/>
        <w:szCs w:val="16"/>
      </w:rPr>
      <w:t>INTERNSHIP REPORT  |  QUANTITATIVE RESEARCH &amp; DEVELOPER</w:t>
    </w:r>
    <w:r>
      <w:rPr>
        <w:b/>
        <w:bCs/>
        <w:color w:val="2E75B6"/>
        <w:sz w:val="16"/>
        <w:szCs w:val="16"/>
      </w:rPr>
      <w:t xml:space="preserve">  ·  STOCKWIZ TECHNOLOGIES LLP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E740D"/>
    <w:multiLevelType w:val="hybridMultilevel"/>
    <w:tmpl w:val="BC4AE716"/>
    <w:lvl w:ilvl="0" w:tplc="D88AC936">
      <w:start w:val="1"/>
      <w:numFmt w:val="bullet"/>
      <w:lvlText w:val="●"/>
      <w:lvlJc w:val="left"/>
      <w:pPr>
        <w:ind w:left="720" w:hanging="360"/>
      </w:pPr>
    </w:lvl>
    <w:lvl w:ilvl="1" w:tplc="ACBAEC2A">
      <w:start w:val="1"/>
      <w:numFmt w:val="bullet"/>
      <w:lvlText w:val="○"/>
      <w:lvlJc w:val="left"/>
      <w:pPr>
        <w:ind w:left="1440" w:hanging="360"/>
      </w:pPr>
    </w:lvl>
    <w:lvl w:ilvl="2" w:tplc="A79CBFE2">
      <w:start w:val="1"/>
      <w:numFmt w:val="bullet"/>
      <w:lvlText w:val="■"/>
      <w:lvlJc w:val="left"/>
      <w:pPr>
        <w:ind w:left="2160" w:hanging="360"/>
      </w:pPr>
    </w:lvl>
    <w:lvl w:ilvl="3" w:tplc="C324C97E">
      <w:start w:val="1"/>
      <w:numFmt w:val="bullet"/>
      <w:lvlText w:val="●"/>
      <w:lvlJc w:val="left"/>
      <w:pPr>
        <w:ind w:left="2880" w:hanging="360"/>
      </w:pPr>
    </w:lvl>
    <w:lvl w:ilvl="4" w:tplc="5E0662C8">
      <w:start w:val="1"/>
      <w:numFmt w:val="bullet"/>
      <w:lvlText w:val="○"/>
      <w:lvlJc w:val="left"/>
      <w:pPr>
        <w:ind w:left="3600" w:hanging="360"/>
      </w:pPr>
    </w:lvl>
    <w:lvl w:ilvl="5" w:tplc="E9E0DDCE">
      <w:start w:val="1"/>
      <w:numFmt w:val="bullet"/>
      <w:lvlText w:val="■"/>
      <w:lvlJc w:val="left"/>
      <w:pPr>
        <w:ind w:left="4320" w:hanging="360"/>
      </w:pPr>
    </w:lvl>
    <w:lvl w:ilvl="6" w:tplc="A66042B0">
      <w:start w:val="1"/>
      <w:numFmt w:val="bullet"/>
      <w:lvlText w:val="●"/>
      <w:lvlJc w:val="left"/>
      <w:pPr>
        <w:ind w:left="5040" w:hanging="360"/>
      </w:pPr>
    </w:lvl>
    <w:lvl w:ilvl="7" w:tplc="E610ADC2">
      <w:start w:val="1"/>
      <w:numFmt w:val="bullet"/>
      <w:lvlText w:val="●"/>
      <w:lvlJc w:val="left"/>
      <w:pPr>
        <w:ind w:left="5760" w:hanging="360"/>
      </w:pPr>
    </w:lvl>
    <w:lvl w:ilvl="8" w:tplc="61D460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ED0C78"/>
    <w:multiLevelType w:val="hybridMultilevel"/>
    <w:tmpl w:val="2ED0568E"/>
    <w:lvl w:ilvl="0" w:tplc="FD5C5B74">
      <w:start w:val="1"/>
      <w:numFmt w:val="bullet"/>
      <w:lvlText w:val="–"/>
      <w:lvlJc w:val="left"/>
      <w:pPr>
        <w:ind w:left="480" w:hanging="240"/>
      </w:pPr>
    </w:lvl>
    <w:lvl w:ilvl="1" w:tplc="F89E4B4C">
      <w:numFmt w:val="decimal"/>
      <w:lvlText w:val=""/>
      <w:lvlJc w:val="left"/>
    </w:lvl>
    <w:lvl w:ilvl="2" w:tplc="F398CFBE">
      <w:numFmt w:val="decimal"/>
      <w:lvlText w:val=""/>
      <w:lvlJc w:val="left"/>
    </w:lvl>
    <w:lvl w:ilvl="3" w:tplc="47E46C1E">
      <w:numFmt w:val="decimal"/>
      <w:lvlText w:val=""/>
      <w:lvlJc w:val="left"/>
    </w:lvl>
    <w:lvl w:ilvl="4" w:tplc="328200AA">
      <w:numFmt w:val="decimal"/>
      <w:lvlText w:val=""/>
      <w:lvlJc w:val="left"/>
    </w:lvl>
    <w:lvl w:ilvl="5" w:tplc="DA38196A">
      <w:numFmt w:val="decimal"/>
      <w:lvlText w:val=""/>
      <w:lvlJc w:val="left"/>
    </w:lvl>
    <w:lvl w:ilvl="6" w:tplc="56A2FD54">
      <w:numFmt w:val="decimal"/>
      <w:lvlText w:val=""/>
      <w:lvlJc w:val="left"/>
    </w:lvl>
    <w:lvl w:ilvl="7" w:tplc="35988F14">
      <w:numFmt w:val="decimal"/>
      <w:lvlText w:val=""/>
      <w:lvlJc w:val="left"/>
    </w:lvl>
    <w:lvl w:ilvl="8" w:tplc="6338C540">
      <w:numFmt w:val="decimal"/>
      <w:lvlText w:val=""/>
      <w:lvlJc w:val="left"/>
    </w:lvl>
  </w:abstractNum>
  <w:num w:numId="1" w16cid:durableId="2001230363">
    <w:abstractNumId w:val="0"/>
    <w:lvlOverride w:ilvl="0">
      <w:startOverride w:val="1"/>
    </w:lvlOverride>
  </w:num>
  <w:num w:numId="2" w16cid:durableId="13894554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D08"/>
    <w:rsid w:val="00264D08"/>
    <w:rsid w:val="002A7A42"/>
    <w:rsid w:val="00320BF5"/>
    <w:rsid w:val="004315A8"/>
    <w:rsid w:val="00676007"/>
    <w:rsid w:val="00A31776"/>
    <w:rsid w:val="00CD3801"/>
    <w:rsid w:val="00D4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7B26"/>
  <w15:docId w15:val="{616C84C9-E29A-4698-A4B1-3959F22F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15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15A8"/>
  </w:style>
  <w:style w:type="paragraph" w:styleId="Footer">
    <w:name w:val="footer"/>
    <w:basedOn w:val="Normal"/>
    <w:link w:val="FooterChar"/>
    <w:uiPriority w:val="99"/>
    <w:unhideWhenUsed/>
    <w:rsid w:val="004315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1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1449</Words>
  <Characters>8264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Like</cp:lastModifiedBy>
  <cp:revision>4</cp:revision>
  <dcterms:created xsi:type="dcterms:W3CDTF">2026-06-24T18:45:00Z</dcterms:created>
  <dcterms:modified xsi:type="dcterms:W3CDTF">2026-06-25T04:26:00Z</dcterms:modified>
</cp:coreProperties>
</file>