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240"/>
        <w:jc w:val="center"/>
      </w:pPr>
      <w:r>
        <w:rPr>
          <w:rFonts w:ascii="Calibri" w:hAnsi="Calibri"/>
          <w:b/>
          <w:color w:val="2E74B5"/>
          <w:sz w:val="20"/>
        </w:rPr>
        <w:t>DEPLOYMENT STANDARD OPERATING PROCEDURE</w:t>
      </w:r>
    </w:p>
    <w:p>
      <w:pPr>
        <w:spacing w:after="160"/>
        <w:jc w:val="center"/>
      </w:pPr>
      <w:r>
        <w:rPr>
          <w:rFonts w:ascii="Calibri" w:hAnsi="Calibri"/>
          <w:b/>
          <w:color w:val="17365D"/>
          <w:sz w:val="60"/>
        </w:rPr>
        <w:t>AVNL Drupal 11.4.5</w:t>
      </w:r>
    </w:p>
    <w:p>
      <w:pPr>
        <w:spacing w:after="560"/>
        <w:jc w:val="center"/>
      </w:pPr>
      <w:r>
        <w:rPr>
          <w:rFonts w:ascii="Calibri" w:hAnsi="Calibri"/>
          <w:color w:val="1F4D78"/>
          <w:sz w:val="30"/>
        </w:rPr>
        <w:t>ZIP Handoff → Existing Staging Environment</w:t>
      </w:r>
    </w:p>
    <w:tbl>
      <w:tblPr>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100" w:type="dxa"/>
              <w:start w:w="120" w:type="dxa"/>
              <w:bottom w:w="100" w:type="dxa"/>
              <w:end w:w="120" w:type="dxa"/>
            </w:tcMar>
            <w:shd w:fill="E8EEF5"/>
          </w:tcPr>
          <w:p>
            <w:pPr>
              <w:spacing w:after="0"/>
            </w:pPr>
            <w:r>
              <w:rPr>
                <w:rFonts w:ascii="Calibri" w:hAnsi="Calibri"/>
                <w:b/>
                <w:color w:val="17365D"/>
                <w:sz w:val="21"/>
              </w:rPr>
              <w:t>Release</w:t>
            </w:r>
          </w:p>
        </w:tc>
        <w:tc>
          <w:tcPr>
            <w:tcW w:type="dxa" w:w="6660"/>
            <w:vAlign w:val="center"/>
            <w:tcMar>
              <w:top w:w="100" w:type="dxa"/>
              <w:start w:w="120" w:type="dxa"/>
              <w:bottom w:w="100" w:type="dxa"/>
              <w:end w:w="120" w:type="dxa"/>
            </w:tcMar>
          </w:tcPr>
          <w:p>
            <w:pPr>
              <w:spacing w:after="0"/>
            </w:pPr>
            <w:r>
              <w:rPr>
                <w:rFonts w:ascii="Calibri" w:hAnsi="Calibri"/>
                <w:b w:val="0"/>
                <w:color w:val="202124"/>
                <w:sz w:val="21"/>
              </w:rPr>
              <w:t>AVNL Drupal 11.4.5 Final Handoff</w:t>
            </w:r>
          </w:p>
        </w:tc>
      </w:tr>
      <w:tr>
        <w:trPr>
          <w:cantSplit/>
        </w:trPr>
        <w:tc>
          <w:tcPr>
            <w:tcW w:type="dxa" w:w="2700"/>
            <w:vAlign w:val="center"/>
            <w:tcMar>
              <w:top w:w="100" w:type="dxa"/>
              <w:start w:w="120" w:type="dxa"/>
              <w:bottom w:w="100" w:type="dxa"/>
              <w:end w:w="120" w:type="dxa"/>
            </w:tcMar>
            <w:shd w:fill="E8EEF5"/>
          </w:tcPr>
          <w:p>
            <w:pPr>
              <w:spacing w:after="0"/>
            </w:pPr>
            <w:r>
              <w:rPr>
                <w:rFonts w:ascii="Calibri" w:hAnsi="Calibri"/>
                <w:b/>
                <w:color w:val="17365D"/>
                <w:sz w:val="21"/>
              </w:rPr>
              <w:t>Handoff archive</w:t>
            </w:r>
          </w:p>
        </w:tc>
        <w:tc>
          <w:tcPr>
            <w:tcW w:type="dxa" w:w="6660"/>
            <w:vAlign w:val="center"/>
            <w:tcMar>
              <w:top w:w="100" w:type="dxa"/>
              <w:start w:w="120" w:type="dxa"/>
              <w:bottom w:w="100" w:type="dxa"/>
              <w:end w:w="120" w:type="dxa"/>
            </w:tcMar>
          </w:tcPr>
          <w:p>
            <w:pPr>
              <w:spacing w:after="0"/>
            </w:pPr>
            <w:r>
              <w:rPr>
                <w:rFonts w:ascii="Calibri" w:hAnsi="Calibri"/>
                <w:b w:val="0"/>
                <w:color w:val="202124"/>
                <w:sz w:val="21"/>
              </w:rPr>
              <w:t>AVNL_Drupal_11.4.5_Final_Handoff_2026-08-24.zip</w:t>
            </w:r>
          </w:p>
        </w:tc>
      </w:tr>
      <w:tr>
        <w:trPr>
          <w:cantSplit/>
        </w:trPr>
        <w:tc>
          <w:tcPr>
            <w:tcW w:type="dxa" w:w="2700"/>
            <w:vAlign w:val="center"/>
            <w:tcMar>
              <w:top w:w="100" w:type="dxa"/>
              <w:start w:w="120" w:type="dxa"/>
              <w:bottom w:w="100" w:type="dxa"/>
              <w:end w:w="120" w:type="dxa"/>
            </w:tcMar>
            <w:shd w:fill="E8EEF5"/>
          </w:tcPr>
          <w:p>
            <w:pPr>
              <w:spacing w:after="0"/>
            </w:pPr>
            <w:r>
              <w:rPr>
                <w:rFonts w:ascii="Calibri" w:hAnsi="Calibri"/>
                <w:b/>
                <w:color w:val="17365D"/>
                <w:sz w:val="21"/>
              </w:rPr>
              <w:t>Document date</w:t>
            </w:r>
          </w:p>
        </w:tc>
        <w:tc>
          <w:tcPr>
            <w:tcW w:type="dxa" w:w="6660"/>
            <w:vAlign w:val="center"/>
            <w:tcMar>
              <w:top w:w="100" w:type="dxa"/>
              <w:start w:w="120" w:type="dxa"/>
              <w:bottom w:w="100" w:type="dxa"/>
              <w:end w:w="120" w:type="dxa"/>
            </w:tcMar>
          </w:tcPr>
          <w:p>
            <w:pPr>
              <w:spacing w:after="0"/>
            </w:pPr>
            <w:r>
              <w:rPr>
                <w:rFonts w:ascii="Calibri" w:hAnsi="Calibri"/>
                <w:b w:val="0"/>
                <w:color w:val="202124"/>
                <w:sz w:val="21"/>
              </w:rPr>
              <w:t>25 August 2026</w:t>
            </w:r>
          </w:p>
        </w:tc>
      </w:tr>
      <w:tr>
        <w:trPr>
          <w:cantSplit/>
        </w:trPr>
        <w:tc>
          <w:tcPr>
            <w:tcW w:type="dxa" w:w="2700"/>
            <w:vAlign w:val="center"/>
            <w:tcMar>
              <w:top w:w="100" w:type="dxa"/>
              <w:start w:w="120" w:type="dxa"/>
              <w:bottom w:w="100" w:type="dxa"/>
              <w:end w:w="120" w:type="dxa"/>
            </w:tcMar>
            <w:shd w:fill="E8EEF5"/>
          </w:tcPr>
          <w:p>
            <w:pPr>
              <w:spacing w:after="0"/>
            </w:pPr>
            <w:r>
              <w:rPr>
                <w:rFonts w:ascii="Calibri" w:hAnsi="Calibri"/>
                <w:b/>
                <w:color w:val="17365D"/>
                <w:sz w:val="21"/>
              </w:rPr>
              <w:t>Deployment boundary</w:t>
            </w:r>
          </w:p>
        </w:tc>
        <w:tc>
          <w:tcPr>
            <w:tcW w:type="dxa" w:w="6660"/>
            <w:vAlign w:val="center"/>
            <w:tcMar>
              <w:top w:w="100" w:type="dxa"/>
              <w:start w:w="120" w:type="dxa"/>
              <w:bottom w:w="100" w:type="dxa"/>
              <w:end w:w="120" w:type="dxa"/>
            </w:tcMar>
          </w:tcPr>
          <w:p>
            <w:pPr>
              <w:spacing w:after="0"/>
            </w:pPr>
            <w:r>
              <w:rPr>
                <w:rFonts w:ascii="Calibri" w:hAnsi="Calibri"/>
                <w:b w:val="0"/>
                <w:color w:val="202124"/>
                <w:sz w:val="21"/>
              </w:rPr>
              <w:t>Staging only; production requires separate written approval</w:t>
            </w:r>
          </w:p>
        </w:tc>
      </w:tr>
    </w:tbl>
    <w:p>
      <w:pPr>
        <w:spacing w:after="20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DECEC"/>
          </w:tcPr>
          <w:p>
            <w:pPr>
              <w:spacing w:after="0" w:line="276" w:lineRule="auto"/>
            </w:pPr>
            <w:r>
              <w:rPr>
                <w:rFonts w:ascii="Calibri" w:hAnsi="Calibri"/>
                <w:b/>
                <w:color w:val="9B1C1C"/>
              </w:rPr>
              <w:t xml:space="preserve">NON-NEGOTIABLE: </w:t>
            </w:r>
            <w:r>
              <w:rPr>
                <w:rFonts w:ascii="Calibri" w:hAnsi="Calibri"/>
                <w:color w:val="202124"/>
              </w:rPr>
              <w:t>Keep the existing staging database and credentials. Do not import the packaged database during a normal upgrade, do not reset administrator access, and do not disable two-factor authentication.</w:t>
            </w:r>
          </w:p>
        </w:tc>
      </w:tr>
    </w:tbl>
    <w:p>
      <w:pPr>
        <w:spacing w:after="60"/>
      </w:pPr>
    </w:p>
    <w:p>
      <w:pPr>
        <w:spacing w:before="560"/>
        <w:jc w:val="center"/>
      </w:pPr>
      <w:r>
        <w:rPr>
          <w:rFonts w:ascii="Calibri" w:hAnsi="Calibri"/>
          <w:i/>
          <w:color w:val="667085"/>
          <w:sz w:val="20"/>
        </w:rPr>
        <w:t>Prepared for the authorized AVNL infrastructure / Drupal deployment team</w:t>
      </w:r>
    </w:p>
    <w:p>
      <w:r>
        <w:br w:type="page"/>
      </w:r>
    </w:p>
    <w:p>
      <w:pPr>
        <w:pStyle w:val="Heading1"/>
      </w:pPr>
      <w:r>
        <w:t>How to use this guide</w:t>
      </w:r>
    </w:p>
    <w:p>
      <w:pPr>
        <w:spacing w:after="120" w:line="300" w:lineRule="auto"/>
      </w:pPr>
      <w:r>
        <w:rPr>
          <w:rFonts w:ascii="Calibri" w:hAnsi="Calibri"/>
          <w:i w:val="0"/>
        </w:rPr>
        <w:t>This is an execution runbook for an experienced Linux/Drupal administrator receiving the validated AVNL ZIP archive. Replace every ALL_CAPS placeholder with a value discovered from the staging server. Run one command block at a time, examine the result, and stop on any unexpected output.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DECEC"/>
          </w:tcPr>
          <w:p>
            <w:pPr>
              <w:spacing w:after="0" w:line="276" w:lineRule="auto"/>
            </w:pPr>
            <w:r>
              <w:rPr>
                <w:rFonts w:ascii="Calibri" w:hAnsi="Calibri"/>
                <w:b/>
                <w:color w:val="9B1C1C"/>
              </w:rPr>
              <w:t xml:space="preserve">STOP CONDITION: </w:t>
            </w:r>
            <w:r>
              <w:rPr>
                <w:rFonts w:ascii="Calibri" w:hAnsi="Calibri"/>
                <w:color w:val="202124"/>
              </w:rPr>
              <w:t>If a path, database, cache, service, file store, or release pointer appears shared with production, do not continue. Escalate to the system owner.</w:t>
            </w:r>
          </w:p>
        </w:tc>
      </w:tr>
    </w:tbl>
    <w:p>
      <w:pPr>
        <w:spacing w:after="60"/>
      </w:pPr>
    </w:p>
    <w:p>
      <w:pPr>
        <w:pStyle w:val="Heading2"/>
      </w:pPr>
      <w:r>
        <w:t>Contents</w:t>
      </w:r>
    </w:p>
    <w:p>
      <w:pPr>
        <w:numPr>
          <w:ilvl w:val="0"/>
          <w:numId w:val="10"/>
        </w:numPr>
        <w:spacing w:after="80" w:line="300" w:lineRule="auto"/>
      </w:pPr>
      <w:r>
        <w:rPr>
          <w:rFonts w:ascii="Calibri" w:hAnsi="Calibri"/>
        </w:rPr>
        <w:t>1. Deployment model and package contents</w:t>
      </w:r>
    </w:p>
    <w:p>
      <w:pPr>
        <w:numPr>
          <w:ilvl w:val="0"/>
          <w:numId w:val="10"/>
        </w:numPr>
        <w:spacing w:after="80" w:line="300" w:lineRule="auto"/>
      </w:pPr>
      <w:r>
        <w:rPr>
          <w:rFonts w:ascii="Calibri" w:hAnsi="Calibri"/>
        </w:rPr>
        <w:t>2. Required access and prerequisites</w:t>
      </w:r>
    </w:p>
    <w:p>
      <w:pPr>
        <w:numPr>
          <w:ilvl w:val="0"/>
          <w:numId w:val="10"/>
        </w:numPr>
        <w:spacing w:after="80" w:line="300" w:lineRule="auto"/>
      </w:pPr>
      <w:r>
        <w:rPr>
          <w:rFonts w:ascii="Calibri" w:hAnsi="Calibri"/>
        </w:rPr>
        <w:t>3. Deployment variable worksheet</w:t>
      </w:r>
    </w:p>
    <w:p>
      <w:pPr>
        <w:numPr>
          <w:ilvl w:val="0"/>
          <w:numId w:val="10"/>
        </w:numPr>
        <w:spacing w:after="80" w:line="300" w:lineRule="auto"/>
      </w:pPr>
      <w:r>
        <w:rPr>
          <w:rFonts w:ascii="Calibri" w:hAnsi="Calibri"/>
        </w:rPr>
        <w:t>4. Staging deployment procedure</w:t>
      </w:r>
    </w:p>
    <w:p>
      <w:pPr>
        <w:numPr>
          <w:ilvl w:val="0"/>
          <w:numId w:val="10"/>
        </w:numPr>
        <w:spacing w:after="80" w:line="300" w:lineRule="auto"/>
      </w:pPr>
      <w:r>
        <w:rPr>
          <w:rFonts w:ascii="Calibri" w:hAnsi="Calibri"/>
        </w:rPr>
        <w:t>5. Post-deployment QA and acceptance</w:t>
      </w:r>
    </w:p>
    <w:p>
      <w:pPr>
        <w:numPr>
          <w:ilvl w:val="0"/>
          <w:numId w:val="10"/>
        </w:numPr>
        <w:spacing w:after="80" w:line="300" w:lineRule="auto"/>
      </w:pPr>
      <w:r>
        <w:rPr>
          <w:rFonts w:ascii="Calibri" w:hAnsi="Calibri"/>
        </w:rPr>
        <w:t>6. Rollback procedure</w:t>
      </w:r>
    </w:p>
    <w:p>
      <w:pPr>
        <w:numPr>
          <w:ilvl w:val="0"/>
          <w:numId w:val="10"/>
        </w:numPr>
        <w:spacing w:after="80" w:line="300" w:lineRule="auto"/>
      </w:pPr>
      <w:r>
        <w:rPr>
          <w:rFonts w:ascii="Calibri" w:hAnsi="Calibri"/>
        </w:rPr>
        <w:t>7. Optional isolated database restore</w:t>
      </w:r>
    </w:p>
    <w:p>
      <w:pPr>
        <w:numPr>
          <w:ilvl w:val="0"/>
          <w:numId w:val="10"/>
        </w:numPr>
        <w:spacing w:after="80" w:line="300" w:lineRule="auto"/>
      </w:pPr>
      <w:r>
        <w:rPr>
          <w:rFonts w:ascii="Calibri" w:hAnsi="Calibri"/>
        </w:rPr>
        <w:t>8. Handover record</w:t>
      </w:r>
    </w:p>
    <w:p>
      <w:r>
        <w:br w:type="page"/>
      </w:r>
    </w:p>
    <w:p>
      <w:pPr>
        <w:pStyle w:val="Heading1"/>
      </w:pPr>
      <w:r>
        <w:t>1. Deployment model and package contents</w:t>
      </w:r>
    </w:p>
    <w:p>
      <w:pPr>
        <w:spacing w:after="120" w:line="300" w:lineRule="auto"/>
      </w:pPr>
      <w:r>
        <w:rPr>
          <w:rFonts w:ascii="Calibri" w:hAnsi="Calibri"/>
          <w:i w:val="0"/>
        </w:rPr>
        <w:t>The normal deployment is an in-place Drupal upgrade of the existing staging database. The new source is prepared in an inactive release directory, existing runtime credentials are captured securely from the active staging site, and traffic is switched only after preflight validation succeeds.</w:t>
      </w:r>
    </w:p>
    <w:tbl>
      <w:tblPr>
        <w:tblW w:type="dxa" w:w="9360"/>
        <w:tblLayout w:type="fixed"/>
        <w:tblLook w:firstColumn="1" w:firstRow="1" w:lastColumn="0" w:lastRow="0" w:noHBand="0" w:noVBand="1" w:val="04A0"/>
        <w:jc w:val="left"/>
        <w:tblInd w:w="120" w:type="dxa"/>
      </w:tblPr>
      <w:tblGrid>
        <w:gridCol w:w="2700"/>
        <w:gridCol w:w="6660"/>
      </w:tblGrid>
      <w:tr>
        <w:trPr>
          <w:cantSplit/>
          <w:tblHeader w:val="true"/>
        </w:trPr>
        <w:tc>
          <w:tcPr>
            <w:tcW w:type="dxa" w:w="2700"/>
            <w:vAlign w:val="center"/>
            <w:tcMar>
              <w:top w:w="100" w:type="dxa"/>
              <w:start w:w="120" w:type="dxa"/>
              <w:bottom w:w="100" w:type="dxa"/>
              <w:end w:w="120" w:type="dxa"/>
            </w:tcMar>
            <w:shd w:fill="E8EEF5"/>
          </w:tcPr>
          <w:p>
            <w:r>
              <w:rPr>
                <w:rFonts w:ascii="Calibri" w:hAnsi="Calibri"/>
                <w:b/>
                <w:color w:val="17365D"/>
              </w:rPr>
              <w:t>Package item</w:t>
            </w:r>
          </w:p>
        </w:tc>
        <w:tc>
          <w:tcPr>
            <w:tcW w:type="dxa" w:w="6660"/>
            <w:vAlign w:val="center"/>
            <w:tcMar>
              <w:top w:w="100" w:type="dxa"/>
              <w:start w:w="120" w:type="dxa"/>
              <w:bottom w:w="100" w:type="dxa"/>
              <w:end w:w="120" w:type="dxa"/>
            </w:tcMar>
            <w:shd w:fill="E8EEF5"/>
          </w:tcPr>
          <w:p>
            <w:r>
              <w:rPr>
                <w:rFonts w:ascii="Calibri" w:hAnsi="Calibri"/>
                <w:b/>
                <w:color w:val="17365D"/>
              </w:rPr>
              <w:t>Purpose</w:t>
            </w:r>
          </w:p>
        </w:tc>
      </w:tr>
      <w:tr>
        <w:trPr>
          <w:cantSplit/>
        </w:trPr>
        <w:tc>
          <w:tcPr>
            <w:tcW w:type="dxa" w:w="2700"/>
            <w:vAlign w:val="center"/>
            <w:tcMar>
              <w:top w:w="100" w:type="dxa"/>
              <w:start w:w="120" w:type="dxa"/>
              <w:bottom w:w="100" w:type="dxa"/>
              <w:end w:w="120" w:type="dxa"/>
            </w:tcMar>
          </w:tcPr>
          <w:p>
            <w:pPr>
              <w:spacing w:after="0"/>
            </w:pPr>
            <w:r>
              <w:rPr>
                <w:rFonts w:ascii="Calibri" w:hAnsi="Calibri"/>
                <w:b/>
                <w:sz w:val="20"/>
              </w:rPr>
              <w:t>source/</w:t>
            </w:r>
          </w:p>
        </w:tc>
        <w:tc>
          <w:tcPr>
            <w:tcW w:type="dxa" w:w="6660"/>
            <w:vAlign w:val="center"/>
            <w:tcMar>
              <w:top w:w="100" w:type="dxa"/>
              <w:start w:w="120" w:type="dxa"/>
              <w:bottom w:w="100" w:type="dxa"/>
              <w:end w:w="120" w:type="dxa"/>
            </w:tcMar>
          </w:tcPr>
          <w:p>
            <w:pPr>
              <w:spacing w:after="0"/>
            </w:pPr>
            <w:r>
              <w:rPr>
                <w:rFonts w:ascii="Calibri" w:hAnsi="Calibri"/>
                <w:b w:val="0"/>
                <w:sz w:val="20"/>
              </w:rPr>
              <w:t>Complete Drupal application; this directory becomes NEW_DRUPAL_ROOT.</w:t>
            </w:r>
          </w:p>
        </w:tc>
      </w:tr>
      <w:tr>
        <w:trPr>
          <w:cantSplit/>
        </w:trPr>
        <w:tc>
          <w:tcPr>
            <w:tcW w:type="dxa" w:w="2700"/>
            <w:vAlign w:val="center"/>
            <w:tcMar>
              <w:top w:w="100" w:type="dxa"/>
              <w:start w:w="120" w:type="dxa"/>
              <w:bottom w:w="100" w:type="dxa"/>
              <w:end w:w="120" w:type="dxa"/>
            </w:tcMar>
          </w:tcPr>
          <w:p>
            <w:pPr>
              <w:spacing w:after="0"/>
            </w:pPr>
            <w:r>
              <w:rPr>
                <w:rFonts w:ascii="Calibri" w:hAnsi="Calibri"/>
                <w:b/>
                <w:sz w:val="20"/>
              </w:rPr>
              <w:t>database/</w:t>
            </w:r>
          </w:p>
        </w:tc>
        <w:tc>
          <w:tcPr>
            <w:tcW w:type="dxa" w:w="6660"/>
            <w:vAlign w:val="center"/>
            <w:tcMar>
              <w:top w:w="100" w:type="dxa"/>
              <w:start w:w="120" w:type="dxa"/>
              <w:bottom w:w="100" w:type="dxa"/>
              <w:end w:w="120" w:type="dxa"/>
            </w:tcMar>
          </w:tcPr>
          <w:p>
            <w:pPr>
              <w:spacing w:after="0"/>
            </w:pPr>
            <w:r>
              <w:rPr>
                <w:rFonts w:ascii="Calibri" w:hAnsi="Calibri"/>
                <w:b w:val="0"/>
                <w:sz w:val="20"/>
              </w:rPr>
              <w:t>Sensitive sanitized preview database. Not used for the normal staging upgrade.</w:t>
            </w:r>
          </w:p>
        </w:tc>
      </w:tr>
      <w:tr>
        <w:trPr>
          <w:cantSplit/>
        </w:trPr>
        <w:tc>
          <w:tcPr>
            <w:tcW w:type="dxa" w:w="2700"/>
            <w:vAlign w:val="center"/>
            <w:tcMar>
              <w:top w:w="100" w:type="dxa"/>
              <w:start w:w="120" w:type="dxa"/>
              <w:bottom w:w="100" w:type="dxa"/>
              <w:end w:w="120" w:type="dxa"/>
            </w:tcMar>
          </w:tcPr>
          <w:p>
            <w:pPr>
              <w:spacing w:after="0"/>
            </w:pPr>
            <w:r>
              <w:rPr>
                <w:rFonts w:ascii="Calibri" w:hAnsi="Calibri"/>
                <w:b/>
                <w:sz w:val="20"/>
              </w:rPr>
              <w:t>configuration/</w:t>
            </w:r>
          </w:p>
        </w:tc>
        <w:tc>
          <w:tcPr>
            <w:tcW w:type="dxa" w:w="6660"/>
            <w:vAlign w:val="center"/>
            <w:tcMar>
              <w:top w:w="100" w:type="dxa"/>
              <w:start w:w="120" w:type="dxa"/>
              <w:bottom w:w="100" w:type="dxa"/>
              <w:end w:w="120" w:type="dxa"/>
            </w:tcMar>
          </w:tcPr>
          <w:p>
            <w:pPr>
              <w:spacing w:after="0"/>
            </w:pPr>
            <w:r>
              <w:rPr>
                <w:rFonts w:ascii="Calibri" w:hAnsi="Calibri"/>
                <w:b w:val="0"/>
                <w:sz w:val="20"/>
              </w:rPr>
              <w:t>Validated configuration export and translations.</w:t>
            </w:r>
          </w:p>
        </w:tc>
      </w:tr>
      <w:tr>
        <w:trPr>
          <w:cantSplit/>
        </w:trPr>
        <w:tc>
          <w:tcPr>
            <w:tcW w:type="dxa" w:w="2700"/>
            <w:vAlign w:val="center"/>
            <w:tcMar>
              <w:top w:w="100" w:type="dxa"/>
              <w:start w:w="120" w:type="dxa"/>
              <w:bottom w:w="100" w:type="dxa"/>
              <w:end w:w="120" w:type="dxa"/>
            </w:tcMar>
          </w:tcPr>
          <w:p>
            <w:pPr>
              <w:spacing w:after="0"/>
            </w:pPr>
            <w:r>
              <w:rPr>
                <w:rFonts w:ascii="Calibri" w:hAnsi="Calibri"/>
                <w:b/>
                <w:sz w:val="20"/>
              </w:rPr>
              <w:t>documentation/</w:t>
            </w:r>
          </w:p>
        </w:tc>
        <w:tc>
          <w:tcPr>
            <w:tcW w:type="dxa" w:w="6660"/>
            <w:vAlign w:val="center"/>
            <w:tcMar>
              <w:top w:w="100" w:type="dxa"/>
              <w:start w:w="120" w:type="dxa"/>
              <w:bottom w:w="100" w:type="dxa"/>
              <w:end w:w="120" w:type="dxa"/>
            </w:tcMar>
          </w:tcPr>
          <w:p>
            <w:pPr>
              <w:spacing w:after="0"/>
            </w:pPr>
            <w:r>
              <w:rPr>
                <w:rFonts w:ascii="Calibri" w:hAnsi="Calibri"/>
                <w:b w:val="0"/>
                <w:sz w:val="20"/>
              </w:rPr>
              <w:t>Deployment, rollback, QA, security, training and traceability records.</w:t>
            </w:r>
          </w:p>
        </w:tc>
      </w:tr>
      <w:tr>
        <w:trPr>
          <w:cantSplit/>
        </w:trPr>
        <w:tc>
          <w:tcPr>
            <w:tcW w:type="dxa" w:w="2700"/>
            <w:vAlign w:val="center"/>
            <w:tcMar>
              <w:top w:w="100" w:type="dxa"/>
              <w:start w:w="120" w:type="dxa"/>
              <w:bottom w:w="100" w:type="dxa"/>
              <w:end w:w="120" w:type="dxa"/>
            </w:tcMar>
          </w:tcPr>
          <w:p>
            <w:pPr>
              <w:spacing w:after="0"/>
            </w:pPr>
            <w:r>
              <w:rPr>
                <w:rFonts w:ascii="Calibri" w:hAnsi="Calibri"/>
                <w:b/>
                <w:sz w:val="20"/>
              </w:rPr>
              <w:t>deployment/ + checksums</w:t>
            </w:r>
          </w:p>
        </w:tc>
        <w:tc>
          <w:tcPr>
            <w:tcW w:type="dxa" w:w="6660"/>
            <w:vAlign w:val="center"/>
            <w:tcMar>
              <w:top w:w="100" w:type="dxa"/>
              <w:start w:w="120" w:type="dxa"/>
              <w:bottom w:w="100" w:type="dxa"/>
              <w:end w:w="120" w:type="dxa"/>
            </w:tcMar>
          </w:tcPr>
          <w:p>
            <w:pPr>
              <w:spacing w:after="0"/>
            </w:pPr>
            <w:r>
              <w:rPr>
                <w:rFonts w:ascii="Calibri" w:hAnsi="Calibri"/>
                <w:b w:val="0"/>
                <w:sz w:val="20"/>
              </w:rPr>
              <w:t>Preview reference templates plus file-integrity manifests. Do not copy preview-only settings blindly.</w:t>
            </w:r>
          </w:p>
        </w:tc>
      </w:tr>
    </w:tbl>
    <w:p>
      <w:pPr>
        <w:pStyle w:val="Heading1"/>
      </w:pPr>
      <w:r>
        <w:t>2. Required access and prerequisites</w:t>
      </w:r>
    </w:p>
    <w:p>
      <w:pPr>
        <w:numPr>
          <w:ilvl w:val="0"/>
          <w:numId w:val="10"/>
        </w:numPr>
        <w:spacing w:after="80" w:line="300" w:lineRule="auto"/>
      </w:pPr>
      <w:r>
        <w:rPr>
          <w:rFonts w:ascii="Calibri" w:hAnsi="Calibri"/>
        </w:rPr>
        <w:t>Authorized shell access to staging and permission to read the current Drupal runtime settings.</w:t>
      </w:r>
    </w:p>
    <w:p>
      <w:pPr>
        <w:numPr>
          <w:ilvl w:val="0"/>
          <w:numId w:val="10"/>
        </w:numPr>
        <w:spacing w:after="80" w:line="300" w:lineRule="auto"/>
      </w:pPr>
      <w:r>
        <w:rPr>
          <w:rFonts w:ascii="Calibri" w:hAnsi="Calibri"/>
        </w:rPr>
        <w:t>Permission to write a new inactive release, the staging backup location and the existing private-files area.</w:t>
      </w:r>
    </w:p>
    <w:p>
      <w:pPr>
        <w:numPr>
          <w:ilvl w:val="0"/>
          <w:numId w:val="10"/>
        </w:numPr>
        <w:spacing w:after="80" w:line="300" w:lineRule="auto"/>
      </w:pPr>
      <w:r>
        <w:rPr>
          <w:rFonts w:ascii="Calibri" w:hAnsi="Calibri"/>
        </w:rPr>
        <w:t>PHP 8.3 or later with Drupal-required extensions; Composer 2; unzip; rsync; tar; gzip; and SHA-256 tooling.</w:t>
      </w:r>
    </w:p>
    <w:p>
      <w:pPr>
        <w:numPr>
          <w:ilvl w:val="0"/>
          <w:numId w:val="10"/>
        </w:numPr>
        <w:spacing w:after="80" w:line="300" w:lineRule="auto"/>
      </w:pPr>
      <w:r>
        <w:rPr>
          <w:rFonts w:ascii="Calibri" w:hAnsi="Calibri"/>
        </w:rPr>
        <w:t>A working Drush installation in the current and new releases.</w:t>
      </w:r>
    </w:p>
    <w:p>
      <w:pPr>
        <w:numPr>
          <w:ilvl w:val="0"/>
          <w:numId w:val="10"/>
        </w:numPr>
        <w:spacing w:after="80" w:line="300" w:lineRule="auto"/>
      </w:pPr>
      <w:r>
        <w:rPr>
          <w:rFonts w:ascii="Calibri" w:hAnsi="Calibri"/>
        </w:rPr>
        <w:t>Sufficient disk space for the ZIP, extracted release, Composer work, a complete rollback set and logs.</w:t>
      </w:r>
    </w:p>
    <w:p>
      <w:pPr>
        <w:numPr>
          <w:ilvl w:val="0"/>
          <w:numId w:val="10"/>
        </w:numPr>
        <w:spacing w:after="80" w:line="300" w:lineRule="auto"/>
      </w:pPr>
      <w:r>
        <w:rPr>
          <w:rFonts w:ascii="Calibri" w:hAnsi="Calibri"/>
        </w:rPr>
        <w:t>A documented maintenance window and an authorized person who can test existing administrator login and TFA.</w:t>
      </w:r>
    </w:p>
    <w:p>
      <w:pPr>
        <w:pStyle w:val="Heading1"/>
      </w:pPr>
      <w:r>
        <w:t>3. Deployment variable worksheet</w:t>
      </w:r>
    </w:p>
    <w:p>
      <w:pPr>
        <w:spacing w:after="120" w:line="300" w:lineRule="auto"/>
      </w:pPr>
      <w:r>
        <w:rPr>
          <w:rFonts w:ascii="Calibri" w:hAnsi="Calibri"/>
          <w:i w:val="0"/>
        </w:rPr>
        <w:t>Discover these values; do not guess. Do not record passwords, key values, TFA seeds or tokens in this worksheet.</w:t>
      </w:r>
    </w:p>
    <w:tbl>
      <w:tblPr>
        <w:tblW w:type="dxa" w:w="9360"/>
        <w:tblLayout w:type="fixed"/>
        <w:tblLook w:firstColumn="1" w:firstRow="1" w:lastColumn="0" w:lastRow="0" w:noHBand="0" w:noVBand="1" w:val="04A0"/>
        <w:jc w:val="left"/>
        <w:tblInd w:w="120" w:type="dxa"/>
      </w:tblPr>
      <w:tblGrid>
        <w:gridCol w:w="2300"/>
        <w:gridCol w:w="4700"/>
        <w:gridCol w:w="2360"/>
      </w:tblGrid>
      <w:tr>
        <w:trPr>
          <w:cantSplit/>
          <w:tblHeader w:val="true"/>
        </w:trPr>
        <w:tc>
          <w:tcPr>
            <w:tcW w:type="dxa" w:w="2300"/>
            <w:vAlign w:val="center"/>
            <w:tcMar>
              <w:top w:w="100" w:type="dxa"/>
              <w:start w:w="120" w:type="dxa"/>
              <w:bottom w:w="100" w:type="dxa"/>
              <w:end w:w="120" w:type="dxa"/>
            </w:tcMar>
            <w:shd w:fill="E8EEF5"/>
          </w:tcPr>
          <w:p>
            <w:r>
              <w:rPr>
                <w:rFonts w:ascii="Calibri" w:hAnsi="Calibri"/>
                <w:b/>
                <w:color w:val="17365D"/>
                <w:sz w:val="19"/>
              </w:rPr>
              <w:t>Variable</w:t>
            </w:r>
          </w:p>
        </w:tc>
        <w:tc>
          <w:tcPr>
            <w:tcW w:type="dxa" w:w="4700"/>
            <w:vAlign w:val="center"/>
            <w:tcMar>
              <w:top w:w="100" w:type="dxa"/>
              <w:start w:w="120" w:type="dxa"/>
              <w:bottom w:w="100" w:type="dxa"/>
              <w:end w:w="120" w:type="dxa"/>
            </w:tcMar>
            <w:shd w:fill="E8EEF5"/>
          </w:tcPr>
          <w:p>
            <w:r>
              <w:rPr>
                <w:rFonts w:ascii="Calibri" w:hAnsi="Calibri"/>
                <w:b/>
                <w:color w:val="17365D"/>
                <w:sz w:val="19"/>
              </w:rPr>
              <w:t>Meaning</w:t>
            </w:r>
          </w:p>
        </w:tc>
        <w:tc>
          <w:tcPr>
            <w:tcW w:type="dxa" w:w="2360"/>
            <w:vAlign w:val="center"/>
            <w:tcMar>
              <w:top w:w="100" w:type="dxa"/>
              <w:start w:w="120" w:type="dxa"/>
              <w:bottom w:w="100" w:type="dxa"/>
              <w:end w:w="120" w:type="dxa"/>
            </w:tcMar>
            <w:shd w:fill="E8EEF5"/>
          </w:tcPr>
          <w:p>
            <w:r>
              <w:rPr>
                <w:rFonts w:ascii="Calibri" w:hAnsi="Calibri"/>
                <w:b/>
                <w:color w:val="17365D"/>
                <w:sz w:val="19"/>
              </w:rPr>
              <w:t>Verified value</w:t>
            </w:r>
          </w:p>
        </w:tc>
      </w:tr>
      <w:tr>
        <w:trPr>
          <w:cantSplit/>
        </w:trPr>
        <w:tc>
          <w:tcPr>
            <w:tcW w:type="dxa" w:w="2300"/>
            <w:vAlign w:val="center"/>
            <w:tcMar>
              <w:top w:w="100" w:type="dxa"/>
              <w:start w:w="120" w:type="dxa"/>
              <w:bottom w:w="100" w:type="dxa"/>
              <w:end w:w="120" w:type="dxa"/>
            </w:tcMar>
          </w:tcPr>
          <w:p>
            <w:pPr>
              <w:spacing w:after="0"/>
            </w:pPr>
            <w:r>
              <w:rPr>
                <w:rFonts w:ascii="Consolas" w:hAnsi="Consolas"/>
                <w:b/>
                <w:sz w:val="18"/>
              </w:rPr>
              <w:t>ZIP_FILE</w:t>
            </w:r>
          </w:p>
        </w:tc>
        <w:tc>
          <w:tcPr>
            <w:tcW w:type="dxa" w:w="4700"/>
            <w:vAlign w:val="center"/>
            <w:tcMar>
              <w:top w:w="100" w:type="dxa"/>
              <w:start w:w="120" w:type="dxa"/>
              <w:bottom w:w="100" w:type="dxa"/>
              <w:end w:w="120" w:type="dxa"/>
            </w:tcMar>
          </w:tcPr>
          <w:p>
            <w:pPr>
              <w:spacing w:after="0"/>
            </w:pPr>
            <w:r>
              <w:rPr>
                <w:rFonts w:ascii="Calibri" w:hAnsi="Calibri"/>
                <w:b w:val="0"/>
                <w:sz w:val="18"/>
              </w:rPr>
              <w:t>Uploaded ZIP archive</w:t>
            </w:r>
          </w:p>
        </w:tc>
        <w:tc>
          <w:tcPr>
            <w:tcW w:type="dxa" w:w="2360"/>
            <w:vAlign w:val="center"/>
            <w:tcMar>
              <w:top w:w="100" w:type="dxa"/>
              <w:start w:w="120" w:type="dxa"/>
              <w:bottom w:w="100" w:type="dxa"/>
              <w:end w:w="120" w:type="dxa"/>
            </w:tcMar>
          </w:tcPr>
          <w:p>
            <w:pPr>
              <w:spacing w:after="0"/>
            </w:pPr>
            <w:r>
              <w:rPr>
                <w:rFonts w:ascii="Calibri" w:hAnsi="Calibri"/>
                <w:b w:val="0"/>
                <w:sz w:val="18"/>
              </w:rPr>
              <w:t>________________</w:t>
            </w:r>
          </w:p>
        </w:tc>
      </w:tr>
      <w:tr>
        <w:trPr>
          <w:cantSplit/>
        </w:trPr>
        <w:tc>
          <w:tcPr>
            <w:tcW w:type="dxa" w:w="2300"/>
            <w:vAlign w:val="center"/>
            <w:tcMar>
              <w:top w:w="100" w:type="dxa"/>
              <w:start w:w="120" w:type="dxa"/>
              <w:bottom w:w="100" w:type="dxa"/>
              <w:end w:w="120" w:type="dxa"/>
            </w:tcMar>
          </w:tcPr>
          <w:p>
            <w:pPr>
              <w:spacing w:after="0"/>
            </w:pPr>
            <w:r>
              <w:rPr>
                <w:rFonts w:ascii="Consolas" w:hAnsi="Consolas"/>
                <w:b/>
                <w:sz w:val="18"/>
              </w:rPr>
              <w:t>PACKAGE_ROOT</w:t>
            </w:r>
          </w:p>
        </w:tc>
        <w:tc>
          <w:tcPr>
            <w:tcW w:type="dxa" w:w="4700"/>
            <w:vAlign w:val="center"/>
            <w:tcMar>
              <w:top w:w="100" w:type="dxa"/>
              <w:start w:w="120" w:type="dxa"/>
              <w:bottom w:w="100" w:type="dxa"/>
              <w:end w:w="120" w:type="dxa"/>
            </w:tcMar>
          </w:tcPr>
          <w:p>
            <w:pPr>
              <w:spacing w:after="0"/>
            </w:pPr>
            <w:r>
              <w:rPr>
                <w:rFonts w:ascii="Calibri" w:hAnsi="Calibri"/>
                <w:b w:val="0"/>
                <w:sz w:val="18"/>
              </w:rPr>
              <w:t>Extracted top-level handoff directory</w:t>
            </w:r>
          </w:p>
        </w:tc>
        <w:tc>
          <w:tcPr>
            <w:tcW w:type="dxa" w:w="2360"/>
            <w:vAlign w:val="center"/>
            <w:tcMar>
              <w:top w:w="100" w:type="dxa"/>
              <w:start w:w="120" w:type="dxa"/>
              <w:bottom w:w="100" w:type="dxa"/>
              <w:end w:w="120" w:type="dxa"/>
            </w:tcMar>
          </w:tcPr>
          <w:p>
            <w:pPr>
              <w:spacing w:after="0"/>
            </w:pPr>
            <w:r>
              <w:rPr>
                <w:rFonts w:ascii="Calibri" w:hAnsi="Calibri"/>
                <w:b w:val="0"/>
                <w:sz w:val="18"/>
              </w:rPr>
              <w:t>________________</w:t>
            </w:r>
          </w:p>
        </w:tc>
      </w:tr>
      <w:tr>
        <w:trPr>
          <w:cantSplit/>
        </w:trPr>
        <w:tc>
          <w:tcPr>
            <w:tcW w:type="dxa" w:w="2300"/>
            <w:vAlign w:val="center"/>
            <w:tcMar>
              <w:top w:w="100" w:type="dxa"/>
              <w:start w:w="120" w:type="dxa"/>
              <w:bottom w:w="100" w:type="dxa"/>
              <w:end w:w="120" w:type="dxa"/>
            </w:tcMar>
          </w:tcPr>
          <w:p>
            <w:pPr>
              <w:spacing w:after="0"/>
            </w:pPr>
            <w:r>
              <w:rPr>
                <w:rFonts w:ascii="Consolas" w:hAnsi="Consolas"/>
                <w:b/>
                <w:sz w:val="18"/>
              </w:rPr>
              <w:t>CURRENT_DRUPAL_ROOT</w:t>
            </w:r>
          </w:p>
        </w:tc>
        <w:tc>
          <w:tcPr>
            <w:tcW w:type="dxa" w:w="4700"/>
            <w:vAlign w:val="center"/>
            <w:tcMar>
              <w:top w:w="100" w:type="dxa"/>
              <w:start w:w="120" w:type="dxa"/>
              <w:bottom w:w="100" w:type="dxa"/>
              <w:end w:w="120" w:type="dxa"/>
            </w:tcMar>
          </w:tcPr>
          <w:p>
            <w:pPr>
              <w:spacing w:after="0"/>
            </w:pPr>
            <w:r>
              <w:rPr>
                <w:rFonts w:ascii="Calibri" w:hAnsi="Calibri"/>
                <w:b w:val="0"/>
                <w:sz w:val="18"/>
              </w:rPr>
              <w:t>Currently active staging Drupal root</w:t>
            </w:r>
          </w:p>
        </w:tc>
        <w:tc>
          <w:tcPr>
            <w:tcW w:type="dxa" w:w="2360"/>
            <w:vAlign w:val="center"/>
            <w:tcMar>
              <w:top w:w="100" w:type="dxa"/>
              <w:start w:w="120" w:type="dxa"/>
              <w:bottom w:w="100" w:type="dxa"/>
              <w:end w:w="120" w:type="dxa"/>
            </w:tcMar>
          </w:tcPr>
          <w:p>
            <w:pPr>
              <w:spacing w:after="0"/>
            </w:pPr>
            <w:r>
              <w:rPr>
                <w:rFonts w:ascii="Calibri" w:hAnsi="Calibri"/>
                <w:b w:val="0"/>
                <w:sz w:val="18"/>
              </w:rPr>
              <w:t>________________</w:t>
            </w:r>
          </w:p>
        </w:tc>
      </w:tr>
      <w:tr>
        <w:trPr>
          <w:cantSplit/>
        </w:trPr>
        <w:tc>
          <w:tcPr>
            <w:tcW w:type="dxa" w:w="2300"/>
            <w:vAlign w:val="center"/>
            <w:tcMar>
              <w:top w:w="100" w:type="dxa"/>
              <w:start w:w="120" w:type="dxa"/>
              <w:bottom w:w="100" w:type="dxa"/>
              <w:end w:w="120" w:type="dxa"/>
            </w:tcMar>
          </w:tcPr>
          <w:p>
            <w:pPr>
              <w:spacing w:after="0"/>
            </w:pPr>
            <w:r>
              <w:rPr>
                <w:rFonts w:ascii="Consolas" w:hAnsi="Consolas"/>
                <w:b/>
                <w:sz w:val="18"/>
              </w:rPr>
              <w:t>NEW_DRUPAL_ROOT</w:t>
            </w:r>
          </w:p>
        </w:tc>
        <w:tc>
          <w:tcPr>
            <w:tcW w:type="dxa" w:w="4700"/>
            <w:vAlign w:val="center"/>
            <w:tcMar>
              <w:top w:w="100" w:type="dxa"/>
              <w:start w:w="120" w:type="dxa"/>
              <w:bottom w:w="100" w:type="dxa"/>
              <w:end w:w="120" w:type="dxa"/>
            </w:tcMar>
          </w:tcPr>
          <w:p>
            <w:pPr>
              <w:spacing w:after="0"/>
            </w:pPr>
            <w:r>
              <w:rPr>
                <w:rFonts w:ascii="Calibri" w:hAnsi="Calibri"/>
                <w:b w:val="0"/>
                <w:sz w:val="18"/>
              </w:rPr>
              <w:t>PACKAGE_ROOT/source</w:t>
            </w:r>
          </w:p>
        </w:tc>
        <w:tc>
          <w:tcPr>
            <w:tcW w:type="dxa" w:w="2360"/>
            <w:vAlign w:val="center"/>
            <w:tcMar>
              <w:top w:w="100" w:type="dxa"/>
              <w:start w:w="120" w:type="dxa"/>
              <w:bottom w:w="100" w:type="dxa"/>
              <w:end w:w="120" w:type="dxa"/>
            </w:tcMar>
          </w:tcPr>
          <w:p>
            <w:pPr>
              <w:spacing w:after="0"/>
            </w:pPr>
            <w:r>
              <w:rPr>
                <w:rFonts w:ascii="Calibri" w:hAnsi="Calibri"/>
                <w:b w:val="0"/>
                <w:sz w:val="18"/>
              </w:rPr>
              <w:t>________________</w:t>
            </w:r>
          </w:p>
        </w:tc>
      </w:tr>
      <w:tr>
        <w:trPr>
          <w:cantSplit/>
        </w:trPr>
        <w:tc>
          <w:tcPr>
            <w:tcW w:type="dxa" w:w="2300"/>
            <w:vAlign w:val="center"/>
            <w:tcMar>
              <w:top w:w="100" w:type="dxa"/>
              <w:start w:w="120" w:type="dxa"/>
              <w:bottom w:w="100" w:type="dxa"/>
              <w:end w:w="120" w:type="dxa"/>
            </w:tcMar>
          </w:tcPr>
          <w:p>
            <w:pPr>
              <w:spacing w:after="0"/>
            </w:pPr>
            <w:r>
              <w:rPr>
                <w:rFonts w:ascii="Consolas" w:hAnsi="Consolas"/>
                <w:b/>
                <w:sz w:val="18"/>
              </w:rPr>
              <w:t>CURRENT_PUBLIC_FILES</w:t>
            </w:r>
          </w:p>
        </w:tc>
        <w:tc>
          <w:tcPr>
            <w:tcW w:type="dxa" w:w="4700"/>
            <w:vAlign w:val="center"/>
            <w:tcMar>
              <w:top w:w="100" w:type="dxa"/>
              <w:start w:w="120" w:type="dxa"/>
              <w:bottom w:w="100" w:type="dxa"/>
              <w:end w:w="120" w:type="dxa"/>
            </w:tcMar>
          </w:tcPr>
          <w:p>
            <w:pPr>
              <w:spacing w:after="0"/>
            </w:pPr>
            <w:r>
              <w:rPr>
                <w:rFonts w:ascii="Calibri" w:hAnsi="Calibri"/>
                <w:b w:val="0"/>
                <w:sz w:val="18"/>
              </w:rPr>
              <w:t>Resolved public:// directory</w:t>
            </w:r>
          </w:p>
        </w:tc>
        <w:tc>
          <w:tcPr>
            <w:tcW w:type="dxa" w:w="2360"/>
            <w:vAlign w:val="center"/>
            <w:tcMar>
              <w:top w:w="100" w:type="dxa"/>
              <w:start w:w="120" w:type="dxa"/>
              <w:bottom w:w="100" w:type="dxa"/>
              <w:end w:w="120" w:type="dxa"/>
            </w:tcMar>
          </w:tcPr>
          <w:p>
            <w:pPr>
              <w:spacing w:after="0"/>
            </w:pPr>
            <w:r>
              <w:rPr>
                <w:rFonts w:ascii="Calibri" w:hAnsi="Calibri"/>
                <w:b w:val="0"/>
                <w:sz w:val="18"/>
              </w:rPr>
              <w:t>________________</w:t>
            </w:r>
          </w:p>
        </w:tc>
      </w:tr>
      <w:tr>
        <w:trPr>
          <w:cantSplit/>
        </w:trPr>
        <w:tc>
          <w:tcPr>
            <w:tcW w:type="dxa" w:w="2300"/>
            <w:vAlign w:val="center"/>
            <w:tcMar>
              <w:top w:w="100" w:type="dxa"/>
              <w:start w:w="120" w:type="dxa"/>
              <w:bottom w:w="100" w:type="dxa"/>
              <w:end w:w="120" w:type="dxa"/>
            </w:tcMar>
          </w:tcPr>
          <w:p>
            <w:pPr>
              <w:spacing w:after="0"/>
            </w:pPr>
            <w:r>
              <w:rPr>
                <w:rFonts w:ascii="Consolas" w:hAnsi="Consolas"/>
                <w:b/>
                <w:sz w:val="18"/>
              </w:rPr>
              <w:t>CURRENT_PRIVATE_FILES</w:t>
            </w:r>
          </w:p>
        </w:tc>
        <w:tc>
          <w:tcPr>
            <w:tcW w:type="dxa" w:w="4700"/>
            <w:vAlign w:val="center"/>
            <w:tcMar>
              <w:top w:w="100" w:type="dxa"/>
              <w:start w:w="120" w:type="dxa"/>
              <w:bottom w:w="100" w:type="dxa"/>
              <w:end w:w="120" w:type="dxa"/>
            </w:tcMar>
          </w:tcPr>
          <w:p>
            <w:pPr>
              <w:spacing w:after="0"/>
            </w:pPr>
            <w:r>
              <w:rPr>
                <w:rFonts w:ascii="Calibri" w:hAnsi="Calibri"/>
                <w:b w:val="0"/>
                <w:sz w:val="18"/>
              </w:rPr>
              <w:t>Resolved private:// directory</w:t>
            </w:r>
          </w:p>
        </w:tc>
        <w:tc>
          <w:tcPr>
            <w:tcW w:type="dxa" w:w="2360"/>
            <w:vAlign w:val="center"/>
            <w:tcMar>
              <w:top w:w="100" w:type="dxa"/>
              <w:start w:w="120" w:type="dxa"/>
              <w:bottom w:w="100" w:type="dxa"/>
              <w:end w:w="120" w:type="dxa"/>
            </w:tcMar>
          </w:tcPr>
          <w:p>
            <w:pPr>
              <w:spacing w:after="0"/>
            </w:pPr>
            <w:r>
              <w:rPr>
                <w:rFonts w:ascii="Calibri" w:hAnsi="Calibri"/>
                <w:b w:val="0"/>
                <w:sz w:val="18"/>
              </w:rPr>
              <w:t>________________</w:t>
            </w:r>
          </w:p>
        </w:tc>
      </w:tr>
      <w:tr>
        <w:trPr>
          <w:cantSplit/>
        </w:trPr>
        <w:tc>
          <w:tcPr>
            <w:tcW w:type="dxa" w:w="2300"/>
            <w:vAlign w:val="center"/>
            <w:tcMar>
              <w:top w:w="100" w:type="dxa"/>
              <w:start w:w="120" w:type="dxa"/>
              <w:bottom w:w="100" w:type="dxa"/>
              <w:end w:w="120" w:type="dxa"/>
            </w:tcMar>
          </w:tcPr>
          <w:p>
            <w:pPr>
              <w:spacing w:after="0"/>
            </w:pPr>
            <w:r>
              <w:rPr>
                <w:rFonts w:ascii="Consolas" w:hAnsi="Consolas"/>
                <w:b/>
                <w:sz w:val="18"/>
              </w:rPr>
              <w:t>RELEASE_BASE</w:t>
            </w:r>
          </w:p>
        </w:tc>
        <w:tc>
          <w:tcPr>
            <w:tcW w:type="dxa" w:w="4700"/>
            <w:vAlign w:val="center"/>
            <w:tcMar>
              <w:top w:w="100" w:type="dxa"/>
              <w:start w:w="120" w:type="dxa"/>
              <w:bottom w:w="100" w:type="dxa"/>
              <w:end w:w="120" w:type="dxa"/>
            </w:tcMar>
          </w:tcPr>
          <w:p>
            <w:pPr>
              <w:spacing w:after="0"/>
            </w:pPr>
            <w:r>
              <w:rPr>
                <w:rFonts w:ascii="Calibri" w:hAnsi="Calibri"/>
                <w:b w:val="0"/>
                <w:sz w:val="18"/>
              </w:rPr>
              <w:t>Parent directory for versioned releases</w:t>
            </w:r>
          </w:p>
        </w:tc>
        <w:tc>
          <w:tcPr>
            <w:tcW w:type="dxa" w:w="2360"/>
            <w:vAlign w:val="center"/>
            <w:tcMar>
              <w:top w:w="100" w:type="dxa"/>
              <w:start w:w="120" w:type="dxa"/>
              <w:bottom w:w="100" w:type="dxa"/>
              <w:end w:w="120" w:type="dxa"/>
            </w:tcMar>
          </w:tcPr>
          <w:p>
            <w:pPr>
              <w:spacing w:after="0"/>
            </w:pPr>
            <w:r>
              <w:rPr>
                <w:rFonts w:ascii="Calibri" w:hAnsi="Calibri"/>
                <w:b w:val="0"/>
                <w:sz w:val="18"/>
              </w:rPr>
              <w:t>________________</w:t>
            </w:r>
          </w:p>
        </w:tc>
      </w:tr>
      <w:tr>
        <w:trPr>
          <w:cantSplit/>
        </w:trPr>
        <w:tc>
          <w:tcPr>
            <w:tcW w:type="dxa" w:w="2300"/>
            <w:vAlign w:val="center"/>
            <w:tcMar>
              <w:top w:w="100" w:type="dxa"/>
              <w:start w:w="120" w:type="dxa"/>
              <w:bottom w:w="100" w:type="dxa"/>
              <w:end w:w="120" w:type="dxa"/>
            </w:tcMar>
          </w:tcPr>
          <w:p>
            <w:pPr>
              <w:spacing w:after="0"/>
            </w:pPr>
            <w:r>
              <w:rPr>
                <w:rFonts w:ascii="Consolas" w:hAnsi="Consolas"/>
                <w:b/>
                <w:sz w:val="18"/>
              </w:rPr>
              <w:t>CURRENT_LINK</w:t>
            </w:r>
          </w:p>
        </w:tc>
        <w:tc>
          <w:tcPr>
            <w:tcW w:type="dxa" w:w="4700"/>
            <w:vAlign w:val="center"/>
            <w:tcMar>
              <w:top w:w="100" w:type="dxa"/>
              <w:start w:w="120" w:type="dxa"/>
              <w:bottom w:w="100" w:type="dxa"/>
              <w:end w:w="120" w:type="dxa"/>
            </w:tcMar>
          </w:tcPr>
          <w:p>
            <w:pPr>
              <w:spacing w:after="0"/>
            </w:pPr>
            <w:r>
              <w:rPr>
                <w:rFonts w:ascii="Calibri" w:hAnsi="Calibri"/>
                <w:b w:val="0"/>
                <w:sz w:val="18"/>
              </w:rPr>
              <w:t>Existing staging release pointer, if used</w:t>
            </w:r>
          </w:p>
        </w:tc>
        <w:tc>
          <w:tcPr>
            <w:tcW w:type="dxa" w:w="2360"/>
            <w:vAlign w:val="center"/>
            <w:tcMar>
              <w:top w:w="100" w:type="dxa"/>
              <w:start w:w="120" w:type="dxa"/>
              <w:bottom w:w="100" w:type="dxa"/>
              <w:end w:w="120" w:type="dxa"/>
            </w:tcMar>
          </w:tcPr>
          <w:p>
            <w:pPr>
              <w:spacing w:after="0"/>
            </w:pPr>
            <w:r>
              <w:rPr>
                <w:rFonts w:ascii="Calibri" w:hAnsi="Calibri"/>
                <w:b w:val="0"/>
                <w:sz w:val="18"/>
              </w:rPr>
              <w:t>________________</w:t>
            </w:r>
          </w:p>
        </w:tc>
      </w:tr>
      <w:tr>
        <w:trPr>
          <w:cantSplit/>
        </w:trPr>
        <w:tc>
          <w:tcPr>
            <w:tcW w:type="dxa" w:w="2300"/>
            <w:vAlign w:val="center"/>
            <w:tcMar>
              <w:top w:w="100" w:type="dxa"/>
              <w:start w:w="120" w:type="dxa"/>
              <w:bottom w:w="100" w:type="dxa"/>
              <w:end w:w="120" w:type="dxa"/>
            </w:tcMar>
          </w:tcPr>
          <w:p>
            <w:pPr>
              <w:spacing w:after="0"/>
            </w:pPr>
            <w:r>
              <w:rPr>
                <w:rFonts w:ascii="Consolas" w:hAnsi="Consolas"/>
                <w:b/>
                <w:sz w:val="18"/>
              </w:rPr>
              <w:t>PROTECTED_BACKUP_BASE</w:t>
            </w:r>
          </w:p>
        </w:tc>
        <w:tc>
          <w:tcPr>
            <w:tcW w:type="dxa" w:w="4700"/>
            <w:vAlign w:val="center"/>
            <w:tcMar>
              <w:top w:w="100" w:type="dxa"/>
              <w:start w:w="120" w:type="dxa"/>
              <w:bottom w:w="100" w:type="dxa"/>
              <w:end w:w="120" w:type="dxa"/>
            </w:tcMar>
          </w:tcPr>
          <w:p>
            <w:pPr>
              <w:spacing w:after="0"/>
            </w:pPr>
            <w:r>
              <w:rPr>
                <w:rFonts w:ascii="Calibri" w:hAnsi="Calibri"/>
                <w:b w:val="0"/>
                <w:sz w:val="18"/>
              </w:rPr>
              <w:t>Non-public parent directory for rollback sets</w:t>
            </w:r>
          </w:p>
        </w:tc>
        <w:tc>
          <w:tcPr>
            <w:tcW w:type="dxa" w:w="2360"/>
            <w:vAlign w:val="center"/>
            <w:tcMar>
              <w:top w:w="100" w:type="dxa"/>
              <w:start w:w="120" w:type="dxa"/>
              <w:bottom w:w="100" w:type="dxa"/>
              <w:end w:w="120" w:type="dxa"/>
            </w:tcMar>
          </w:tcPr>
          <w:p>
            <w:pPr>
              <w:spacing w:after="0"/>
            </w:pPr>
            <w:r>
              <w:rPr>
                <w:rFonts w:ascii="Calibri" w:hAnsi="Calibri"/>
                <w:b w:val="0"/>
                <w:sz w:val="18"/>
              </w:rPr>
              <w:t>________________</w:t>
            </w:r>
          </w:p>
        </w:tc>
      </w:tr>
      <w:tr>
        <w:trPr>
          <w:cantSplit/>
        </w:trPr>
        <w:tc>
          <w:tcPr>
            <w:tcW w:type="dxa" w:w="2300"/>
            <w:vAlign w:val="center"/>
            <w:tcMar>
              <w:top w:w="100" w:type="dxa"/>
              <w:start w:w="120" w:type="dxa"/>
              <w:bottom w:w="100" w:type="dxa"/>
              <w:end w:w="120" w:type="dxa"/>
            </w:tcMar>
          </w:tcPr>
          <w:p>
            <w:pPr>
              <w:spacing w:after="0"/>
            </w:pPr>
            <w:r>
              <w:rPr>
                <w:rFonts w:ascii="Consolas" w:hAnsi="Consolas"/>
                <w:b/>
                <w:sz w:val="18"/>
              </w:rPr>
              <w:t>BACKUP_DIR</w:t>
            </w:r>
          </w:p>
        </w:tc>
        <w:tc>
          <w:tcPr>
            <w:tcW w:type="dxa" w:w="4700"/>
            <w:vAlign w:val="center"/>
            <w:tcMar>
              <w:top w:w="100" w:type="dxa"/>
              <w:start w:w="120" w:type="dxa"/>
              <w:bottom w:w="100" w:type="dxa"/>
              <w:end w:w="120" w:type="dxa"/>
            </w:tcMar>
          </w:tcPr>
          <w:p>
            <w:pPr>
              <w:spacing w:after="0"/>
            </w:pPr>
            <w:r>
              <w:rPr>
                <w:rFonts w:ascii="Calibri" w:hAnsi="Calibri"/>
                <w:b w:val="0"/>
                <w:sz w:val="18"/>
              </w:rPr>
              <w:t>Timestamped matched rollback-set directory</w:t>
            </w:r>
          </w:p>
        </w:tc>
        <w:tc>
          <w:tcPr>
            <w:tcW w:type="dxa" w:w="2360"/>
            <w:vAlign w:val="center"/>
            <w:tcMar>
              <w:top w:w="100" w:type="dxa"/>
              <w:start w:w="120" w:type="dxa"/>
              <w:bottom w:w="100" w:type="dxa"/>
              <w:end w:w="120" w:type="dxa"/>
            </w:tcMar>
          </w:tcPr>
          <w:p>
            <w:pPr>
              <w:spacing w:after="0"/>
            </w:pPr>
            <w:r>
              <w:rPr>
                <w:rFonts w:ascii="Calibri" w:hAnsi="Calibri"/>
                <w:b w:val="0"/>
                <w:sz w:val="18"/>
              </w:rPr>
              <w:t>________________</w:t>
            </w:r>
          </w:p>
        </w:tc>
      </w:tr>
      <w:tr>
        <w:trPr>
          <w:cantSplit/>
        </w:trPr>
        <w:tc>
          <w:tcPr>
            <w:tcW w:type="dxa" w:w="2300"/>
            <w:vAlign w:val="center"/>
            <w:tcMar>
              <w:top w:w="100" w:type="dxa"/>
              <w:start w:w="120" w:type="dxa"/>
              <w:bottom w:w="100" w:type="dxa"/>
              <w:end w:w="120" w:type="dxa"/>
            </w:tcMar>
          </w:tcPr>
          <w:p>
            <w:pPr>
              <w:spacing w:after="0"/>
            </w:pPr>
            <w:r>
              <w:rPr>
                <w:rFonts w:ascii="Consolas" w:hAnsi="Consolas"/>
                <w:b/>
                <w:sz w:val="18"/>
              </w:rPr>
              <w:t>PHP_BIN</w:t>
            </w:r>
          </w:p>
        </w:tc>
        <w:tc>
          <w:tcPr>
            <w:tcW w:type="dxa" w:w="4700"/>
            <w:vAlign w:val="center"/>
            <w:tcMar>
              <w:top w:w="100" w:type="dxa"/>
              <w:start w:w="120" w:type="dxa"/>
              <w:bottom w:w="100" w:type="dxa"/>
              <w:end w:w="120" w:type="dxa"/>
            </w:tcMar>
          </w:tcPr>
          <w:p>
            <w:pPr>
              <w:spacing w:after="0"/>
            </w:pPr>
            <w:r>
              <w:rPr>
                <w:rFonts w:ascii="Calibri" w:hAnsi="Calibri"/>
                <w:b w:val="0"/>
                <w:sz w:val="18"/>
              </w:rPr>
              <w:t>Approved PHP CLI executable</w:t>
            </w:r>
          </w:p>
        </w:tc>
        <w:tc>
          <w:tcPr>
            <w:tcW w:type="dxa" w:w="2360"/>
            <w:vAlign w:val="center"/>
            <w:tcMar>
              <w:top w:w="100" w:type="dxa"/>
              <w:start w:w="120" w:type="dxa"/>
              <w:bottom w:w="100" w:type="dxa"/>
              <w:end w:w="120" w:type="dxa"/>
            </w:tcMar>
          </w:tcPr>
          <w:p>
            <w:pPr>
              <w:spacing w:after="0"/>
            </w:pPr>
            <w:r>
              <w:rPr>
                <w:rFonts w:ascii="Calibri" w:hAnsi="Calibri"/>
                <w:b w:val="0"/>
                <w:sz w:val="18"/>
              </w:rPr>
              <w:t>________________</w:t>
            </w:r>
          </w:p>
        </w:tc>
      </w:tr>
      <w:tr>
        <w:trPr>
          <w:cantSplit/>
        </w:trPr>
        <w:tc>
          <w:tcPr>
            <w:tcW w:type="dxa" w:w="2300"/>
            <w:vAlign w:val="center"/>
            <w:tcMar>
              <w:top w:w="100" w:type="dxa"/>
              <w:start w:w="120" w:type="dxa"/>
              <w:bottom w:w="100" w:type="dxa"/>
              <w:end w:w="120" w:type="dxa"/>
            </w:tcMar>
          </w:tcPr>
          <w:p>
            <w:pPr>
              <w:spacing w:after="0"/>
            </w:pPr>
            <w:r>
              <w:rPr>
                <w:rFonts w:ascii="Consolas" w:hAnsi="Consolas"/>
                <w:b/>
                <w:sz w:val="18"/>
              </w:rPr>
              <w:t>DEPLOY_USER</w:t>
            </w:r>
          </w:p>
        </w:tc>
        <w:tc>
          <w:tcPr>
            <w:tcW w:type="dxa" w:w="4700"/>
            <w:vAlign w:val="center"/>
            <w:tcMar>
              <w:top w:w="100" w:type="dxa"/>
              <w:start w:w="120" w:type="dxa"/>
              <w:bottom w:w="100" w:type="dxa"/>
              <w:end w:w="120" w:type="dxa"/>
            </w:tcMar>
          </w:tcPr>
          <w:p>
            <w:pPr>
              <w:spacing w:after="0"/>
            </w:pPr>
            <w:r>
              <w:rPr>
                <w:rFonts w:ascii="Calibri" w:hAnsi="Calibri"/>
                <w:b w:val="0"/>
                <w:sz w:val="18"/>
              </w:rPr>
              <w:t>Staging deployment owner</w:t>
            </w:r>
          </w:p>
        </w:tc>
        <w:tc>
          <w:tcPr>
            <w:tcW w:type="dxa" w:w="2360"/>
            <w:vAlign w:val="center"/>
            <w:tcMar>
              <w:top w:w="100" w:type="dxa"/>
              <w:start w:w="120" w:type="dxa"/>
              <w:bottom w:w="100" w:type="dxa"/>
              <w:end w:w="120" w:type="dxa"/>
            </w:tcMar>
          </w:tcPr>
          <w:p>
            <w:pPr>
              <w:spacing w:after="0"/>
            </w:pPr>
            <w:r>
              <w:rPr>
                <w:rFonts w:ascii="Calibri" w:hAnsi="Calibri"/>
                <w:b w:val="0"/>
                <w:sz w:val="18"/>
              </w:rPr>
              <w:t>________________</w:t>
            </w:r>
          </w:p>
        </w:tc>
      </w:tr>
      <w:tr>
        <w:trPr>
          <w:cantSplit/>
        </w:trPr>
        <w:tc>
          <w:tcPr>
            <w:tcW w:type="dxa" w:w="2300"/>
            <w:vAlign w:val="center"/>
            <w:tcMar>
              <w:top w:w="100" w:type="dxa"/>
              <w:start w:w="120" w:type="dxa"/>
              <w:bottom w:w="100" w:type="dxa"/>
              <w:end w:w="120" w:type="dxa"/>
            </w:tcMar>
          </w:tcPr>
          <w:p>
            <w:pPr>
              <w:spacing w:after="0"/>
            </w:pPr>
            <w:r>
              <w:rPr>
                <w:rFonts w:ascii="Consolas" w:hAnsi="Consolas"/>
                <w:b/>
                <w:sz w:val="18"/>
              </w:rPr>
              <w:t>WEB_GROUP</w:t>
            </w:r>
          </w:p>
        </w:tc>
        <w:tc>
          <w:tcPr>
            <w:tcW w:type="dxa" w:w="4700"/>
            <w:vAlign w:val="center"/>
            <w:tcMar>
              <w:top w:w="100" w:type="dxa"/>
              <w:start w:w="120" w:type="dxa"/>
              <w:bottom w:w="100" w:type="dxa"/>
              <w:end w:w="120" w:type="dxa"/>
            </w:tcMar>
          </w:tcPr>
          <w:p>
            <w:pPr>
              <w:spacing w:after="0"/>
            </w:pPr>
            <w:r>
              <w:rPr>
                <w:rFonts w:ascii="Calibri" w:hAnsi="Calibri"/>
                <w:b w:val="0"/>
                <w:sz w:val="18"/>
              </w:rPr>
              <w:t>Staging PHP/web-service group</w:t>
            </w:r>
          </w:p>
        </w:tc>
        <w:tc>
          <w:tcPr>
            <w:tcW w:type="dxa" w:w="2360"/>
            <w:vAlign w:val="center"/>
            <w:tcMar>
              <w:top w:w="100" w:type="dxa"/>
              <w:start w:w="120" w:type="dxa"/>
              <w:bottom w:w="100" w:type="dxa"/>
              <w:end w:w="120" w:type="dxa"/>
            </w:tcMar>
          </w:tcPr>
          <w:p>
            <w:pPr>
              <w:spacing w:after="0"/>
            </w:pPr>
            <w:r>
              <w:rPr>
                <w:rFonts w:ascii="Calibri" w:hAnsi="Calibri"/>
                <w:b w:val="0"/>
                <w:sz w:val="18"/>
              </w:rPr>
              <w:t>________________</w:t>
            </w:r>
          </w:p>
        </w:tc>
      </w:tr>
    </w:tbl>
    <w:p>
      <w:r>
        <w:br w:type="page"/>
      </w:r>
    </w:p>
    <w:p>
      <w:pPr>
        <w:pStyle w:val="Heading1"/>
      </w:pPr>
      <w:r>
        <w:t>4. Staging deployment procedure</w:t>
      </w:r>
    </w:p>
    <w:p>
      <w:pPr>
        <w:pStyle w:val="Heading2"/>
        <w:keepNext/>
      </w:pPr>
      <w:r>
        <w:rPr>
          <w:rFonts w:ascii="Calibri" w:hAnsi="Calibri"/>
          <w:b/>
          <w:color w:val="2E74B5"/>
          <w:sz w:val="26"/>
        </w:rPr>
        <w:t>Step 1 — Positively identify staging</w:t>
      </w:r>
    </w:p>
    <w:p>
      <w:pPr>
        <w:spacing w:after="120" w:line="300" w:lineRule="auto"/>
      </w:pPr>
      <w:r>
        <w:rPr>
          <w:rFonts w:ascii="Calibri" w:hAnsi="Calibri"/>
          <w:i w:val="0"/>
        </w:rPr>
        <w:t>From the current Drupal root, collect non-secret facts and confirm that the site is staging:</w:t>
      </w:r>
    </w:p>
    <w:p>
      <w:pPr>
        <w:keepLines/>
        <w:spacing w:before="0" w:after="0" w:line="252" w:lineRule="auto"/>
        <w:ind w:left="259" w:right="115"/>
        <w:shd w:fill="F2F4F7"/>
      </w:pPr>
      <w:r>
        <w:rPr>
          <w:rFonts w:ascii="Consolas" w:hAnsi="Consolas"/>
          <w:color w:val="202124"/>
          <w:sz w:val="16"/>
        </w:rPr>
        <w:t>cd "$CURRENT_DRUPAL_ROOT"</w:t>
      </w:r>
    </w:p>
    <w:p>
      <w:pPr>
        <w:keepLines/>
        <w:spacing w:before="0" w:after="0" w:line="252" w:lineRule="auto"/>
        <w:ind w:left="259" w:right="115"/>
        <w:shd w:fill="F2F4F7"/>
      </w:pPr>
      <w:r>
        <w:rPr>
          <w:rFonts w:ascii="Consolas" w:hAnsi="Consolas"/>
          <w:color w:val="202124"/>
          <w:sz w:val="16"/>
        </w:rPr>
        <w:t>"$PHP_BIN" "$CURRENT_DRUPAL_ROOT/vendor/bin/drush.php" --root="$CURRENT_DRUPAL_ROOT" status</w:t>
      </w:r>
    </w:p>
    <w:p>
      <w:pPr>
        <w:keepLines/>
        <w:spacing w:before="0" w:after="0" w:line="252" w:lineRule="auto"/>
        <w:ind w:left="259" w:right="115"/>
        <w:shd w:fill="F2F4F7"/>
      </w:pPr>
      <w:r>
        <w:rPr>
          <w:rFonts w:ascii="Consolas" w:hAnsi="Consolas"/>
          <w:color w:val="202124"/>
          <w:sz w:val="16"/>
        </w:rPr>
        <w:t>"$PHP_BIN" "$CURRENT_DRUPAL_ROOT/vendor/bin/drush.php" --root="$CURRENT_DRUPAL_ROOT" updatedb:status</w:t>
      </w:r>
    </w:p>
    <w:p>
      <w:pPr>
        <w:keepLines/>
        <w:spacing w:before="0" w:after="0" w:line="252" w:lineRule="auto"/>
        <w:ind w:left="259" w:right="115"/>
        <w:shd w:fill="F2F4F7"/>
      </w:pPr>
      <w:r>
        <w:rPr>
          <w:rFonts w:ascii="Consolas" w:hAnsi="Consolas"/>
          <w:color w:val="202124"/>
          <w:sz w:val="16"/>
        </w:rPr>
        <w:t>"$PHP_BIN" "$CURRENT_DRUPAL_ROOT/vendor/bin/drush.php" --root="$CURRENT_DRUPAL_ROOT" config:status</w:t>
      </w:r>
    </w:p>
    <w:p>
      <w:pPr>
        <w:keepLines/>
        <w:spacing w:before="0" w:after="0" w:line="252" w:lineRule="auto"/>
        <w:ind w:left="259" w:right="115"/>
        <w:shd w:fill="F2F4F7"/>
      </w:pPr>
      <w:r>
        <w:rPr>
          <w:rFonts w:ascii="Consolas" w:hAnsi="Consolas"/>
          <w:color w:val="202124"/>
          <w:sz w:val="16"/>
        </w:rPr>
        <w:t>"$PHP_BIN" "$CURRENT_DRUPAL_ROOT/vendor/bin/drush.php" --root="$CURRENT_DRUPAL_ROOT" core:requirements</w:t>
      </w:r>
    </w:p>
    <w:p>
      <w:pPr>
        <w:keepLines/>
        <w:spacing w:before="0" w:after="0" w:line="252" w:lineRule="auto"/>
        <w:ind w:left="259" w:right="115"/>
        <w:shd w:fill="F2F4F7"/>
      </w:pPr>
      <w:r>
        <w:rPr>
          <w:rFonts w:ascii="Consolas" w:hAnsi="Consolas"/>
          <w:color w:val="202124"/>
          <w:sz w:val="16"/>
        </w:rPr>
        <w:t>df -h</w:t>
      </w:r>
    </w:p>
    <w:p>
      <w:pPr>
        <w:spacing w:after="60"/>
      </w:pPr>
    </w:p>
    <w:p>
      <w:pPr>
        <w:numPr>
          <w:ilvl w:val="0"/>
          <w:numId w:val="12"/>
        </w:numPr>
        <w:spacing w:after="80" w:line="300" w:lineRule="auto"/>
      </w:pPr>
      <w:r>
        <w:rPr>
          <w:rFonts w:ascii="Calibri" w:hAnsi="Calibri"/>
        </w:rPr>
        <w:t>Confirm the hostname, database name, public/private files, PHP service and release pointer are staging-only.</w:t>
      </w:r>
    </w:p>
    <w:p>
      <w:pPr>
        <w:numPr>
          <w:ilvl w:val="0"/>
          <w:numId w:val="12"/>
        </w:numPr>
        <w:spacing w:after="80" w:line="300" w:lineRule="auto"/>
      </w:pPr>
      <w:r>
        <w:rPr>
          <w:rFonts w:ascii="Calibri" w:hAnsi="Calibri"/>
        </w:rPr>
        <w:t>Record the current Drupal version and release identifier.</w:t>
      </w:r>
    </w:p>
    <w:p>
      <w:pPr>
        <w:numPr>
          <w:ilvl w:val="0"/>
          <w:numId w:val="12"/>
        </w:numPr>
        <w:spacing w:after="80" w:line="300" w:lineRule="auto"/>
      </w:pPr>
      <w:r>
        <w:rPr>
          <w:rFonts w:ascii="Calibri" w:hAnsi="Calibri"/>
        </w:rPr>
        <w:t>Confirm production will not be touched by any command in this runbook.</w:t>
      </w:r>
    </w:p>
    <w:p>
      <w:pPr>
        <w:pStyle w:val="Heading2"/>
        <w:keepNext/>
      </w:pPr>
      <w:r>
        <w:rPr>
          <w:rFonts w:ascii="Calibri" w:hAnsi="Calibri"/>
          <w:b/>
          <w:color w:val="2E74B5"/>
          <w:sz w:val="26"/>
        </w:rPr>
        <w:t>Step 2 — Upload and verify the ZIP</w:t>
      </w:r>
    </w:p>
    <w:p>
      <w:pPr>
        <w:spacing w:after="120" w:line="300" w:lineRule="auto"/>
      </w:pPr>
      <w:r>
        <w:rPr>
          <w:rFonts w:ascii="Calibri" w:hAnsi="Calibri"/>
          <w:i w:val="0"/>
        </w:rPr>
        <w:t>Transfer the ZIP and its adjacent .sha256 file over an approved secure channel. Keep the ZIP private because it contains a database snapshot with user records and password hashes.</w:t>
      </w:r>
    </w:p>
    <w:p>
      <w:pPr>
        <w:keepLines/>
        <w:spacing w:before="0" w:after="0" w:line="252" w:lineRule="auto"/>
        <w:ind w:left="259" w:right="115"/>
        <w:shd w:fill="F2F4F7"/>
      </w:pPr>
      <w:r>
        <w:rPr>
          <w:rFonts w:ascii="Consolas" w:hAnsi="Consolas"/>
          <w:color w:val="202124"/>
          <w:sz w:val="16"/>
        </w:rPr>
        <w:t>cd "UPLOAD_DIRECTORY"</w:t>
      </w:r>
    </w:p>
    <w:p>
      <w:pPr>
        <w:keepLines/>
        <w:spacing w:before="0" w:after="0" w:line="252" w:lineRule="auto"/>
        <w:ind w:left="259" w:right="115"/>
        <w:shd w:fill="F2F4F7"/>
      </w:pPr>
      <w:r>
        <w:rPr>
          <w:rFonts w:ascii="Consolas" w:hAnsi="Consolas"/>
          <w:color w:val="202124"/>
          <w:sz w:val="16"/>
        </w:rPr>
        <w:t>sha256sum -c AVNL_Drupal_11.4.5_Final_Handoff_2026-08-24.zip.sha256</w:t>
      </w:r>
    </w:p>
    <w:p>
      <w:pPr>
        <w:spacing w:after="60"/>
      </w:pPr>
    </w:p>
    <w:p>
      <w:pPr>
        <w:spacing w:after="120" w:line="300" w:lineRule="auto"/>
      </w:pPr>
      <w:r>
        <w:rPr>
          <w:rFonts w:ascii="Calibri" w:hAnsi="Calibri"/>
          <w:i w:val="0"/>
        </w:rPr>
        <w:t>Expected ZIP SHA-256 if the sidecar file is unavailable:</w:t>
      </w:r>
    </w:p>
    <w:p>
      <w:pPr>
        <w:keepLines/>
        <w:spacing w:before="0" w:after="0" w:line="252" w:lineRule="auto"/>
        <w:ind w:left="259" w:right="115"/>
        <w:shd w:fill="F2F4F7"/>
      </w:pPr>
      <w:r>
        <w:rPr>
          <w:rFonts w:ascii="Consolas" w:hAnsi="Consolas"/>
          <w:color w:val="202124"/>
          <w:sz w:val="16"/>
        </w:rPr>
        <w:t>0baea896dfdfeaedd84bd09a4ae17c0bab26ba19745f3dab81f2dab4f0d8ae40</w:t>
      </w:r>
    </w:p>
    <w:p>
      <w:pPr>
        <w:spacing w:after="6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DECEC"/>
          </w:tcPr>
          <w:p>
            <w:pPr>
              <w:spacing w:after="0" w:line="276" w:lineRule="auto"/>
            </w:pPr>
            <w:r>
              <w:rPr>
                <w:rFonts w:ascii="Calibri" w:hAnsi="Calibri"/>
                <w:b/>
                <w:color w:val="9B1C1C"/>
              </w:rPr>
              <w:t xml:space="preserve">STOP: </w:t>
            </w:r>
            <w:r>
              <w:rPr>
                <w:rFonts w:ascii="Calibri" w:hAnsi="Calibri"/>
                <w:color w:val="202124"/>
              </w:rPr>
              <w:t>Do not extract or deploy the archive if the ZIP checksum differs.</w:t>
            </w:r>
          </w:p>
        </w:tc>
      </w:tr>
    </w:tbl>
    <w:p>
      <w:pPr>
        <w:spacing w:after="60"/>
      </w:pPr>
    </w:p>
    <w:p>
      <w:pPr>
        <w:pStyle w:val="Heading2"/>
        <w:keepNext/>
      </w:pPr>
      <w:r>
        <w:rPr>
          <w:rFonts w:ascii="Calibri" w:hAnsi="Calibri"/>
          <w:b/>
          <w:color w:val="2E74B5"/>
          <w:sz w:val="26"/>
        </w:rPr>
        <w:t>Step 3 — Extract into an inactive release</w:t>
      </w:r>
    </w:p>
    <w:p>
      <w:pPr>
        <w:keepLines/>
        <w:spacing w:before="0" w:after="0" w:line="252" w:lineRule="auto"/>
        <w:ind w:left="259" w:right="115"/>
        <w:shd w:fill="F2F4F7"/>
      </w:pPr>
      <w:r>
        <w:rPr>
          <w:rFonts w:ascii="Consolas" w:hAnsi="Consolas"/>
          <w:color w:val="202124"/>
          <w:sz w:val="16"/>
        </w:rPr>
        <w:t>mkdir -p "$RELEASE_BASE"</w:t>
      </w:r>
    </w:p>
    <w:p>
      <w:pPr>
        <w:keepLines/>
        <w:spacing w:before="0" w:after="0" w:line="252" w:lineRule="auto"/>
        <w:ind w:left="259" w:right="115"/>
        <w:shd w:fill="F2F4F7"/>
      </w:pPr>
      <w:r>
        <w:rPr>
          <w:rFonts w:ascii="Consolas" w:hAnsi="Consolas"/>
          <w:color w:val="202124"/>
          <w:sz w:val="16"/>
        </w:rPr>
        <w:t>unzip -q "$ZIP_FILE" -d "$RELEASE_BASE"</w:t>
      </w:r>
    </w:p>
    <w:p>
      <w:pPr>
        <w:keepLines/>
        <w:spacing w:before="0" w:after="0" w:line="252" w:lineRule="auto"/>
        <w:ind w:left="259" w:right="115"/>
        <w:shd w:fill="F2F4F7"/>
      </w:pPr>
      <w:r>
        <w:rPr>
          <w:rFonts w:ascii="Consolas" w:hAnsi="Consolas"/>
          <w:color w:val="202124"/>
          <w:sz w:val="16"/>
        </w:rPr>
        <w:t>export PACKAGE_ROOT="$RELEASE_BASE/AVNL_Drupal_11.4.5_Final_Handoff_2026-08-24"</w:t>
      </w:r>
    </w:p>
    <w:p>
      <w:pPr>
        <w:keepLines/>
        <w:spacing w:before="0" w:after="0" w:line="252" w:lineRule="auto"/>
        <w:ind w:left="259" w:right="115"/>
        <w:shd w:fill="F2F4F7"/>
      </w:pPr>
      <w:r>
        <w:rPr>
          <w:rFonts w:ascii="Consolas" w:hAnsi="Consolas"/>
          <w:color w:val="202124"/>
          <w:sz w:val="16"/>
        </w:rPr>
        <w:t>export NEW_DRUPAL_ROOT="$PACKAGE_ROOT/source"</w:t>
      </w:r>
    </w:p>
    <w:p>
      <w:pPr>
        <w:keepLines/>
        <w:spacing w:before="0" w:after="0" w:line="252" w:lineRule="auto"/>
        <w:ind w:left="259" w:right="115"/>
        <w:shd w:fill="F2F4F7"/>
      </w:pPr>
      <w:r>
        <w:rPr>
          <w:rFonts w:ascii="Consolas" w:hAnsi="Consolas"/>
          <w:color w:val="202124"/>
          <w:sz w:val="16"/>
        </w:rPr>
        <w:t>test -f "$NEW_DRUPAL_ROOT/composer.json"</w:t>
      </w:r>
    </w:p>
    <w:p>
      <w:pPr>
        <w:keepLines/>
        <w:spacing w:before="0" w:after="0" w:line="252" w:lineRule="auto"/>
        <w:ind w:left="259" w:right="115"/>
        <w:shd w:fill="F2F4F7"/>
      </w:pPr>
      <w:r>
        <w:rPr>
          <w:rFonts w:ascii="Consolas" w:hAnsi="Consolas"/>
          <w:color w:val="202124"/>
          <w:sz w:val="16"/>
        </w:rPr>
        <w:t>test -f "$NEW_DRUPAL_ROOT/sites/default/settings.php"</w:t>
      </w:r>
    </w:p>
    <w:p>
      <w:pPr>
        <w:spacing w:after="60"/>
      </w:pPr>
    </w:p>
    <w:p>
      <w:pPr>
        <w:spacing w:after="120" w:line="300" w:lineRule="auto"/>
      </w:pPr>
      <w:r>
        <w:rPr>
          <w:rFonts w:ascii="Calibri" w:hAnsi="Calibri"/>
          <w:i w:val="0"/>
        </w:rPr>
        <w:t>Verify all 40,878 packaged files and the database gzip stream:</w:t>
      </w:r>
    </w:p>
    <w:p>
      <w:pPr>
        <w:keepLines/>
        <w:spacing w:before="0" w:after="0" w:line="252" w:lineRule="auto"/>
        <w:ind w:left="259" w:right="115"/>
        <w:shd w:fill="F2F4F7"/>
      </w:pPr>
      <w:r>
        <w:rPr>
          <w:rFonts w:ascii="Consolas" w:hAnsi="Consolas"/>
          <w:color w:val="202124"/>
          <w:sz w:val="16"/>
        </w:rPr>
        <w:t>cd "$PACKAGE_ROOT"</w:t>
      </w:r>
    </w:p>
    <w:p>
      <w:pPr>
        <w:keepLines/>
        <w:spacing w:before="0" w:after="0" w:line="252" w:lineRule="auto"/>
        <w:ind w:left="259" w:right="115"/>
        <w:shd w:fill="F2F4F7"/>
      </w:pPr>
      <w:r>
        <w:rPr>
          <w:rFonts w:ascii="Consolas" w:hAnsi="Consolas"/>
          <w:color w:val="202124"/>
          <w:sz w:val="16"/>
        </w:rPr>
        <w:t>sha256sum -c CHECKSUMS.sha256</w:t>
      </w:r>
    </w:p>
    <w:p>
      <w:pPr>
        <w:keepLines/>
        <w:spacing w:before="0" w:after="0" w:line="252" w:lineRule="auto"/>
        <w:ind w:left="259" w:right="115"/>
        <w:shd w:fill="F2F4F7"/>
      </w:pPr>
      <w:r>
        <w:rPr>
          <w:rFonts w:ascii="Consolas" w:hAnsi="Consolas"/>
          <w:color w:val="202124"/>
          <w:sz w:val="16"/>
        </w:rPr>
        <w:t>gzip -t database/avnl_drupal11_4_5_final_2026-08-24.sql.gz</w:t>
      </w:r>
    </w:p>
    <w:p>
      <w:pPr>
        <w:spacing w:after="60"/>
      </w:pPr>
    </w:p>
    <w:p>
      <w:pPr>
        <w:spacing w:after="120" w:line="300" w:lineRule="auto"/>
      </w:pPr>
      <w:r>
        <w:rPr>
          <w:rFonts w:ascii="Calibri" w:hAnsi="Calibri"/>
          <w:i w:val="0"/>
        </w:rPr>
        <w:t>Every checksum must report OK. On macOS, use shasum -a 256 -c instead of sha256sum -c.</w:t>
      </w:r>
    </w:p>
    <w:p>
      <w:pPr>
        <w:pStyle w:val="Heading2"/>
        <w:keepNext/>
      </w:pPr>
      <w:r>
        <w:rPr>
          <w:rFonts w:ascii="Calibri" w:hAnsi="Calibri"/>
          <w:b/>
          <w:color w:val="2E74B5"/>
          <w:sz w:val="26"/>
        </w:rPr>
        <w:t>Step 4 — Create and verify a matched rollback set</w:t>
      </w:r>
    </w:p>
    <w:p>
      <w:pPr>
        <w:spacing w:after="120" w:line="300" w:lineRule="auto"/>
      </w:pPr>
      <w:r>
        <w:rPr>
          <w:rFonts w:ascii="Calibri" w:hAnsi="Calibri"/>
          <w:i w:val="0"/>
        </w:rPr>
        <w:t>Create one new timestamped backup directory on protected storage. The following illustrates the required components; adapt service-specific commands to the server:</w:t>
      </w:r>
    </w:p>
    <w:p>
      <w:pPr>
        <w:keepLines/>
        <w:spacing w:before="0" w:after="0" w:line="252" w:lineRule="auto"/>
        <w:ind w:left="259" w:right="115"/>
        <w:shd w:fill="F2F4F7"/>
      </w:pPr>
      <w:r>
        <w:rPr>
          <w:rFonts w:ascii="Consolas" w:hAnsi="Consolas"/>
          <w:color w:val="202124"/>
          <w:sz w:val="16"/>
        </w:rPr>
        <w:t>export BACKUP_DIR="$PROTECTED_BACKUP_BASE/avnl-staging-$(date -u +%Y%m%d-%H%M%S)"</w:t>
      </w:r>
    </w:p>
    <w:p>
      <w:pPr>
        <w:keepLines/>
        <w:spacing w:before="0" w:after="0" w:line="252" w:lineRule="auto"/>
        <w:ind w:left="259" w:right="115"/>
        <w:shd w:fill="F2F4F7"/>
      </w:pPr>
      <w:r>
        <w:rPr>
          <w:rFonts w:ascii="Consolas" w:hAnsi="Consolas"/>
          <w:color w:val="202124"/>
          <w:sz w:val="16"/>
        </w:rPr>
        <w:t>mkdir -p "$BACKUP_DIR"</w:t>
      </w:r>
    </w:p>
    <w:p>
      <w:pPr>
        <w:keepLines/>
        <w:spacing w:before="0" w:after="0" w:line="252" w:lineRule="auto"/>
        <w:ind w:left="259" w:right="115"/>
        <w:shd w:fill="F2F4F7"/>
      </w:pPr>
      <w:r>
        <w:rPr>
          <w:rFonts w:ascii="Consolas" w:hAnsi="Consolas"/>
          <w:color w:val="202124"/>
          <w:sz w:val="16"/>
        </w:rPr>
        <w:t xml:space="preserve"> </w:t>
      </w:r>
    </w:p>
    <w:p>
      <w:pPr>
        <w:keepLines/>
        <w:spacing w:before="0" w:after="0" w:line="252" w:lineRule="auto"/>
        <w:ind w:left="259" w:right="115"/>
        <w:shd w:fill="F2F4F7"/>
      </w:pPr>
      <w:r>
        <w:rPr>
          <w:rFonts w:ascii="Consolas" w:hAnsi="Consolas"/>
          <w:color w:val="202124"/>
          <w:sz w:val="16"/>
        </w:rPr>
        <w:t>"$PHP_BIN" "$CURRENT_DRUPAL_ROOT/vendor/bin/drush.php" --root="$CURRENT_DRUPAL_ROOT"   sql:dump --gzip --result-file="$BACKUP_DIR/database.sql.gz"</w:t>
      </w:r>
    </w:p>
    <w:p>
      <w:pPr>
        <w:keepLines/>
        <w:spacing w:before="0" w:after="0" w:line="252" w:lineRule="auto"/>
        <w:ind w:left="259" w:right="115"/>
        <w:shd w:fill="F2F4F7"/>
      </w:pPr>
      <w:r>
        <w:rPr>
          <w:rFonts w:ascii="Consolas" w:hAnsi="Consolas"/>
          <w:color w:val="202124"/>
          <w:sz w:val="16"/>
        </w:rPr>
        <w:t xml:space="preserve"> </w:t>
      </w:r>
    </w:p>
    <w:p>
      <w:pPr>
        <w:keepLines/>
        <w:spacing w:before="0" w:after="0" w:line="252" w:lineRule="auto"/>
        <w:ind w:left="259" w:right="115"/>
        <w:shd w:fill="F2F4F7"/>
      </w:pPr>
      <w:r>
        <w:rPr>
          <w:rFonts w:ascii="Consolas" w:hAnsi="Consolas"/>
          <w:color w:val="202124"/>
          <w:sz w:val="16"/>
        </w:rPr>
        <w:t>"$PHP_BIN" "$CURRENT_DRUPAL_ROOT/vendor/bin/drush.php" --root="$CURRENT_DRUPAL_ROOT"   config:export --destination="$BACKUP_DIR/config-active" -y</w:t>
      </w:r>
    </w:p>
    <w:p>
      <w:pPr>
        <w:keepLines/>
        <w:spacing w:before="0" w:after="0" w:line="252" w:lineRule="auto"/>
        <w:ind w:left="259" w:right="115"/>
        <w:shd w:fill="F2F4F7"/>
      </w:pPr>
      <w:r>
        <w:rPr>
          <w:rFonts w:ascii="Consolas" w:hAnsi="Consolas"/>
          <w:color w:val="202124"/>
          <w:sz w:val="16"/>
        </w:rPr>
        <w:t xml:space="preserve"> </w:t>
      </w:r>
    </w:p>
    <w:p>
      <w:pPr>
        <w:keepLines/>
        <w:spacing w:before="0" w:after="0" w:line="252" w:lineRule="auto"/>
        <w:ind w:left="259" w:right="115"/>
        <w:shd w:fill="F2F4F7"/>
      </w:pPr>
      <w:r>
        <w:rPr>
          <w:rFonts w:ascii="Consolas" w:hAnsi="Consolas"/>
          <w:color w:val="202124"/>
          <w:sz w:val="16"/>
        </w:rPr>
        <w:t>tar -czf "$BACKUP_DIR/current-source.tar.gz"   -C "$(dirname "$CURRENT_DRUPAL_ROOT")" "$(basename "$CURRENT_DRUPAL_ROOT")"</w:t>
      </w:r>
    </w:p>
    <w:p>
      <w:pPr>
        <w:keepLines/>
        <w:spacing w:before="0" w:after="0" w:line="252" w:lineRule="auto"/>
        <w:ind w:left="259" w:right="115"/>
        <w:shd w:fill="F2F4F7"/>
      </w:pPr>
      <w:r>
        <w:rPr>
          <w:rFonts w:ascii="Consolas" w:hAnsi="Consolas"/>
          <w:color w:val="202124"/>
          <w:sz w:val="16"/>
        </w:rPr>
        <w:t>tar -czf "$BACKUP_DIR/public-files.tar.gz" -C "$CURRENT_PUBLIC_FILES" .</w:t>
      </w:r>
    </w:p>
    <w:p>
      <w:pPr>
        <w:keepLines/>
        <w:spacing w:before="0" w:after="0" w:line="252" w:lineRule="auto"/>
        <w:ind w:left="259" w:right="115"/>
        <w:shd w:fill="F2F4F7"/>
      </w:pPr>
      <w:r>
        <w:rPr>
          <w:rFonts w:ascii="Consolas" w:hAnsi="Consolas"/>
          <w:color w:val="202124"/>
          <w:sz w:val="16"/>
        </w:rPr>
        <w:t>tar -czf "$BACKUP_DIR/private-files.tar.gz" -C "$CURRENT_PRIVATE_FILES" .</w:t>
      </w:r>
    </w:p>
    <w:p>
      <w:pPr>
        <w:keepLines/>
        <w:spacing w:before="0" w:after="0" w:line="252" w:lineRule="auto"/>
        <w:ind w:left="259" w:right="115"/>
        <w:shd w:fill="F2F4F7"/>
      </w:pPr>
      <w:r>
        <w:rPr>
          <w:rFonts w:ascii="Consolas" w:hAnsi="Consolas"/>
          <w:color w:val="202124"/>
          <w:sz w:val="16"/>
        </w:rPr>
        <w:t xml:space="preserve"> </w:t>
      </w:r>
    </w:p>
    <w:p>
      <w:pPr>
        <w:keepLines/>
        <w:spacing w:before="0" w:after="0" w:line="252" w:lineRule="auto"/>
        <w:ind w:left="259" w:right="115"/>
        <w:shd w:fill="F2F4F7"/>
      </w:pPr>
      <w:r>
        <w:rPr>
          <w:rFonts w:ascii="Consolas" w:hAnsi="Consolas"/>
          <w:color w:val="202124"/>
          <w:sz w:val="16"/>
        </w:rPr>
        <w:t>gzip -t "$BACKUP_DIR/database.sql.gz"</w:t>
      </w:r>
    </w:p>
    <w:p>
      <w:pPr>
        <w:keepLines/>
        <w:spacing w:before="0" w:after="0" w:line="252" w:lineRule="auto"/>
        <w:ind w:left="259" w:right="115"/>
        <w:shd w:fill="F2F4F7"/>
      </w:pPr>
      <w:r>
        <w:rPr>
          <w:rFonts w:ascii="Consolas" w:hAnsi="Consolas"/>
          <w:color w:val="202124"/>
          <w:sz w:val="16"/>
        </w:rPr>
        <w:t>tar -tzf "$BACKUP_DIR/current-source.tar.gz" &gt;/dev/null</w:t>
      </w:r>
    </w:p>
    <w:p>
      <w:pPr>
        <w:keepLines/>
        <w:spacing w:before="0" w:after="0" w:line="252" w:lineRule="auto"/>
        <w:ind w:left="259" w:right="115"/>
        <w:shd w:fill="F2F4F7"/>
      </w:pPr>
      <w:r>
        <w:rPr>
          <w:rFonts w:ascii="Consolas" w:hAnsi="Consolas"/>
          <w:color w:val="202124"/>
          <w:sz w:val="16"/>
        </w:rPr>
        <w:t>tar -tzf "$BACKUP_DIR/public-files.tar.gz" &gt;/dev/null</w:t>
      </w:r>
    </w:p>
    <w:p>
      <w:pPr>
        <w:keepLines/>
        <w:spacing w:before="0" w:after="0" w:line="252" w:lineRule="auto"/>
        <w:ind w:left="259" w:right="115"/>
        <w:shd w:fill="F2F4F7"/>
      </w:pPr>
      <w:r>
        <w:rPr>
          <w:rFonts w:ascii="Consolas" w:hAnsi="Consolas"/>
          <w:color w:val="202124"/>
          <w:sz w:val="16"/>
        </w:rPr>
        <w:t>tar -tzf "$BACKUP_DIR/private-files.tar.gz" &gt;/dev/null</w:t>
      </w:r>
    </w:p>
    <w:p>
      <w:pPr>
        <w:spacing w:after="60"/>
      </w:pPr>
    </w:p>
    <w:p>
      <w:pPr>
        <w:spacing w:after="120" w:line="300" w:lineRule="auto"/>
      </w:pPr>
      <w:r>
        <w:rPr>
          <w:rFonts w:ascii="Calibri" w:hAnsi="Calibri"/>
          <w:i w:val="0"/>
        </w:rPr>
        <w:t>Also preserve current settings.php, services.yml, local settings, non-secret environment definitions, cron configuration, web/PHP configuration and the current release pointer. Protect the backup directory from public access.</w:t>
      </w:r>
    </w:p>
    <w:p>
      <w:pPr>
        <w:pStyle w:val="Heading2"/>
        <w:keepNext/>
      </w:pPr>
      <w:r>
        <w:rPr>
          <w:rFonts w:ascii="Calibri" w:hAnsi="Calibri"/>
          <w:b/>
          <w:color w:val="2E74B5"/>
          <w:sz w:val="26"/>
        </w:rPr>
        <w:t>Step 5 — Install locked dependencies in the inactive release</w:t>
      </w:r>
    </w:p>
    <w:p>
      <w:pPr>
        <w:keepLines/>
        <w:spacing w:before="0" w:after="0" w:line="252" w:lineRule="auto"/>
        <w:ind w:left="259" w:right="115"/>
        <w:shd w:fill="F2F4F7"/>
      </w:pPr>
      <w:r>
        <w:rPr>
          <w:rFonts w:ascii="Consolas" w:hAnsi="Consolas"/>
          <w:color w:val="202124"/>
          <w:sz w:val="16"/>
        </w:rPr>
        <w:t>cd "$NEW_DRUPAL_ROOT"</w:t>
      </w:r>
    </w:p>
    <w:p>
      <w:pPr>
        <w:keepLines/>
        <w:spacing w:before="0" w:after="0" w:line="252" w:lineRule="auto"/>
        <w:ind w:left="259" w:right="115"/>
        <w:shd w:fill="F2F4F7"/>
      </w:pPr>
      <w:r>
        <w:rPr>
          <w:rFonts w:ascii="Consolas" w:hAnsi="Consolas"/>
          <w:color w:val="202124"/>
          <w:sz w:val="16"/>
        </w:rPr>
        <w:t>composer install --no-dev --prefer-dist --optimize-autoloader --no-interaction</w:t>
      </w:r>
    </w:p>
    <w:p>
      <w:pPr>
        <w:keepLines/>
        <w:spacing w:before="0" w:after="0" w:line="252" w:lineRule="auto"/>
        <w:ind w:left="259" w:right="115"/>
        <w:shd w:fill="F2F4F7"/>
      </w:pPr>
      <w:r>
        <w:rPr>
          <w:rFonts w:ascii="Consolas" w:hAnsi="Consolas"/>
          <w:color w:val="202124"/>
          <w:sz w:val="16"/>
        </w:rPr>
        <w:t>composer validate --no-check-publish</w:t>
      </w:r>
    </w:p>
    <w:p>
      <w:pPr>
        <w:keepLines/>
        <w:spacing w:before="0" w:after="0" w:line="252" w:lineRule="auto"/>
        <w:ind w:left="259" w:right="115"/>
        <w:shd w:fill="F2F4F7"/>
      </w:pPr>
      <w:r>
        <w:rPr>
          <w:rFonts w:ascii="Consolas" w:hAnsi="Consolas"/>
          <w:color w:val="202124"/>
          <w:sz w:val="16"/>
        </w:rPr>
        <w:t>composer audit --no-interaction</w:t>
      </w:r>
    </w:p>
    <w:p>
      <w:pPr>
        <w:spacing w:after="6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FF7DA"/>
          </w:tcPr>
          <w:p>
            <w:pPr>
              <w:spacing w:after="0" w:line="276" w:lineRule="auto"/>
            </w:pPr>
            <w:r>
              <w:rPr>
                <w:rFonts w:ascii="Calibri" w:hAnsi="Calibri"/>
                <w:b/>
                <w:color w:val="7A5A00"/>
              </w:rPr>
              <w:t xml:space="preserve">RULE: </w:t>
            </w:r>
            <w:r>
              <w:rPr>
                <w:rFonts w:ascii="Calibri" w:hAnsi="Calibri"/>
                <w:color w:val="202124"/>
              </w:rPr>
              <w:t>Do not run composer update on the server. composer.lock is the deployment authority.</w:t>
            </w:r>
          </w:p>
        </w:tc>
      </w:tr>
    </w:tbl>
    <w:p>
      <w:pPr>
        <w:spacing w:after="60"/>
      </w:pPr>
    </w:p>
    <w:p>
      <w:pPr>
        <w:pStyle w:val="Heading2"/>
        <w:keepNext/>
      </w:pPr>
      <w:r>
        <w:rPr>
          <w:rFonts w:ascii="Calibri" w:hAnsi="Calibri"/>
          <w:b/>
          <w:color w:val="2E74B5"/>
          <w:sz w:val="26"/>
        </w:rPr>
        <w:t>Step 6 — Preserve credentials and environment-specific runtime data</w:t>
      </w:r>
    </w:p>
    <w:p>
      <w:pPr>
        <w:spacing w:after="120" w:line="300" w:lineRule="auto"/>
      </w:pPr>
      <w:r>
        <w:rPr>
          <w:rFonts w:ascii="Calibri" w:hAnsi="Calibri"/>
          <w:i w:val="0"/>
        </w:rPr>
        <w:t>Run the included preservation wrapper through the current staging Drupal bootstrap:</w:t>
      </w:r>
    </w:p>
    <w:p>
      <w:pPr>
        <w:keepLines/>
        <w:spacing w:before="0" w:after="0" w:line="252" w:lineRule="auto"/>
        <w:ind w:left="259" w:right="115"/>
        <w:shd w:fill="F2F4F7"/>
      </w:pPr>
      <w:r>
        <w:rPr>
          <w:rFonts w:ascii="Consolas" w:hAnsi="Consolas"/>
          <w:color w:val="202124"/>
          <w:sz w:val="16"/>
        </w:rPr>
        <w:t>"$NEW_DRUPAL_ROOT/scripts/preserve-uat-runtime.sh"   "$CURRENT_DRUPAL_ROOT"   "$NEW_DRUPAL_ROOT"</w:t>
      </w:r>
    </w:p>
    <w:p>
      <w:pPr>
        <w:spacing w:after="60"/>
      </w:pPr>
    </w:p>
    <w:p>
      <w:pPr>
        <w:spacing w:after="120" w:line="300" w:lineRule="auto"/>
      </w:pPr>
      <w:r>
        <w:rPr>
          <w:rFonts w:ascii="Calibri" w:hAnsi="Calibri"/>
          <w:i w:val="0"/>
        </w:rPr>
        <w:t>The script captures the active database connection, hash salt, trusted hosts, file/configuration paths, approved proxy settings, cookie domain, SMTP configuration and AVNL/TFA encryption key. It writes the protected payload outside the document root and a non-secret locator inside the new release. It does not print secret values or modify the active site.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DECEC"/>
          </w:tcPr>
          <w:p>
            <w:pPr>
              <w:spacing w:after="0" w:line="276" w:lineRule="auto"/>
            </w:pPr>
            <w:r>
              <w:rPr>
                <w:rFonts w:ascii="Calibri" w:hAnsi="Calibri"/>
                <w:b/>
                <w:color w:val="9B1C1C"/>
              </w:rPr>
              <w:t xml:space="preserve">DO NOT: </w:t>
            </w:r>
            <w:r>
              <w:rPr>
                <w:rFonts w:ascii="Calibri" w:hAnsi="Calibri"/>
                <w:color w:val="202124"/>
              </w:rPr>
              <w:t>Copy a .env file into the release, paste credentials into settings.php, generate a replacement encryption key, reset an administrator password or disable TFA.</w:t>
            </w:r>
          </w:p>
        </w:tc>
      </w:tr>
    </w:tbl>
    <w:p>
      <w:pPr>
        <w:spacing w:after="60"/>
      </w:pPr>
    </w:p>
    <w:p>
      <w:pPr>
        <w:pStyle w:val="Heading2"/>
        <w:keepNext/>
      </w:pPr>
      <w:r>
        <w:rPr>
          <w:rFonts w:ascii="Calibri" w:hAnsi="Calibri"/>
          <w:b/>
          <w:color w:val="2E74B5"/>
          <w:sz w:val="26"/>
        </w:rPr>
        <w:t>Step 7 — Verify the preserved runtime</w:t>
      </w:r>
    </w:p>
    <w:p>
      <w:pPr>
        <w:keepLines/>
        <w:spacing w:before="0" w:after="0" w:line="252" w:lineRule="auto"/>
        <w:ind w:left="259" w:right="115"/>
        <w:shd w:fill="F2F4F7"/>
      </w:pPr>
      <w:r>
        <w:rPr>
          <w:rFonts w:ascii="Consolas" w:hAnsi="Consolas"/>
          <w:color w:val="202124"/>
          <w:sz w:val="16"/>
        </w:rPr>
        <w:t>"$PHP_BIN" -d memory_limit=1G "$NEW_DRUPAL_ROOT/vendor/bin/drush.php"   --root="$NEW_DRUPAL_ROOT"   php:script scripts/verify-uat-runtime.php</w:t>
      </w:r>
    </w:p>
    <w:p>
      <w:pPr>
        <w:spacing w:after="60"/>
      </w:pPr>
    </w:p>
    <w:p>
      <w:pPr>
        <w:spacing w:after="120" w:line="300" w:lineRule="auto"/>
      </w:pPr>
      <w:r>
        <w:rPr>
          <w:rFonts w:ascii="Calibri" w:hAnsi="Calibri"/>
          <w:i w:val="0"/>
        </w:rPr>
        <w:t>Required PASS results: database, hash_salt, trusted_hosts, private_files, smtp_host, smtp_username, smtp_password and tfa_encryption_key. Stop if any item fails.</w:t>
      </w:r>
    </w:p>
    <w:p>
      <w:pPr>
        <w:pStyle w:val="Heading2"/>
        <w:keepNext/>
      </w:pPr>
      <w:r>
        <w:rPr>
          <w:rFonts w:ascii="Calibri" w:hAnsi="Calibri"/>
          <w:b/>
          <w:color w:val="2E74B5"/>
          <w:sz w:val="26"/>
        </w:rPr>
        <w:t>Step 8 — Merge current staging files</w:t>
      </w:r>
    </w:p>
    <w:p>
      <w:pPr>
        <w:spacing w:after="120" w:line="300" w:lineRule="auto"/>
      </w:pPr>
      <w:r>
        <w:rPr>
          <w:rFonts w:ascii="Calibri" w:hAnsi="Calibri"/>
          <w:i w:val="0"/>
        </w:rPr>
        <w:t>The existing staging upload directories are authoritative. Merge them into the new release without deleting anything:</w:t>
      </w:r>
    </w:p>
    <w:p>
      <w:pPr>
        <w:keepLines/>
        <w:spacing w:before="0" w:after="0" w:line="252" w:lineRule="auto"/>
        <w:ind w:left="259" w:right="115"/>
        <w:shd w:fill="F2F4F7"/>
      </w:pPr>
      <w:r>
        <w:rPr>
          <w:rFonts w:ascii="Consolas" w:hAnsi="Consolas"/>
          <w:color w:val="202124"/>
          <w:sz w:val="16"/>
        </w:rPr>
        <w:t>rsync -a "$CURRENT_PUBLIC_FILES/" "$NEW_DRUPAL_ROOT/files/"</w:t>
      </w:r>
    </w:p>
    <w:p>
      <w:pPr>
        <w:keepLines/>
        <w:spacing w:before="0" w:after="0" w:line="252" w:lineRule="auto"/>
        <w:ind w:left="259" w:right="115"/>
        <w:shd w:fill="F2F4F7"/>
      </w:pPr>
      <w:r>
        <w:rPr>
          <w:rFonts w:ascii="Consolas" w:hAnsi="Consolas"/>
          <w:color w:val="202124"/>
          <w:sz w:val="16"/>
        </w:rPr>
        <w:t># Keep $CURRENT_PRIVATE_FILES outside the public document root.</w:t>
      </w:r>
    </w:p>
    <w:p>
      <w:pPr>
        <w:keepLines/>
        <w:spacing w:before="0" w:after="0" w:line="252" w:lineRule="auto"/>
        <w:ind w:left="259" w:right="115"/>
        <w:shd w:fill="F2F4F7"/>
      </w:pPr>
      <w:r>
        <w:rPr>
          <w:rFonts w:ascii="Consolas" w:hAnsi="Consolas"/>
          <w:color w:val="202124"/>
          <w:sz w:val="16"/>
        </w:rPr>
        <w:t># Do not use --delete against public or private uploads.</w:t>
      </w:r>
    </w:p>
    <w:p>
      <w:pPr>
        <w:spacing w:after="60"/>
      </w:pPr>
    </w:p>
    <w:p>
      <w:pPr>
        <w:spacing w:after="120" w:line="300" w:lineRule="auto"/>
      </w:pPr>
      <w:r>
        <w:rPr>
          <w:rFonts w:ascii="Calibri" w:hAnsi="Calibri"/>
          <w:i w:val="0"/>
        </w:rPr>
        <w:t>Confirm that the PHP/web-service identity can write public files and read private files and the protected runtime payload.</w:t>
      </w:r>
    </w:p>
    <w:p>
      <w:pPr>
        <w:pStyle w:val="Heading2"/>
        <w:keepNext/>
      </w:pPr>
      <w:r>
        <w:rPr>
          <w:rFonts w:ascii="Calibri" w:hAnsi="Calibri"/>
          <w:b/>
          <w:color w:val="2E74B5"/>
          <w:sz w:val="26"/>
        </w:rPr>
        <w:t>Step 9 — Review configuration before import</w:t>
      </w:r>
    </w:p>
    <w:p>
      <w:pPr>
        <w:keepLines/>
        <w:spacing w:before="0" w:after="0" w:line="252" w:lineRule="auto"/>
        <w:ind w:left="259" w:right="115"/>
        <w:shd w:fill="F2F4F7"/>
      </w:pPr>
      <w:r>
        <w:rPr>
          <w:rFonts w:ascii="Consolas" w:hAnsi="Consolas"/>
          <w:color w:val="202124"/>
          <w:sz w:val="16"/>
        </w:rPr>
        <w:t>"$PHP_BIN" "$NEW_DRUPAL_ROOT/vendor/bin/drush.php" --root="$NEW_DRUPAL_ROOT" config:status</w:t>
      </w:r>
    </w:p>
    <w:p>
      <w:pPr>
        <w:spacing w:after="60"/>
      </w:pPr>
    </w:p>
    <w:p>
      <w:pPr>
        <w:spacing w:after="120" w:line="300" w:lineRule="auto"/>
      </w:pPr>
      <w:r>
        <w:rPr>
          <w:rFonts w:ascii="Calibri" w:hAnsi="Calibri"/>
          <w:i w:val="0"/>
        </w:rPr>
        <w:t>Compare the target's pre-deployment active export with the supplied configuration. Confirm that roles, fields, content types, workflows, mail, integrations, trusted hosts, paths, consent and security settings are either intentionally changed or preserved through protected runtime overrides.</w:t>
      </w:r>
    </w:p>
    <w:p>
      <w:pPr>
        <w:pStyle w:val="Heading2"/>
        <w:keepNext/>
      </w:pPr>
      <w:r>
        <w:rPr>
          <w:rFonts w:ascii="Calibri" w:hAnsi="Calibri"/>
          <w:b/>
          <w:color w:val="2E74B5"/>
          <w:sz w:val="26"/>
        </w:rPr>
        <w:t>Step 10 — Enable staging maintenance mode</w:t>
      </w:r>
    </w:p>
    <w:p>
      <w:pPr>
        <w:keepLines/>
        <w:spacing w:before="0" w:after="0" w:line="252" w:lineRule="auto"/>
        <w:ind w:left="259" w:right="115"/>
        <w:shd w:fill="F2F4F7"/>
      </w:pPr>
      <w:r>
        <w:rPr>
          <w:rFonts w:ascii="Consolas" w:hAnsi="Consolas"/>
          <w:color w:val="202124"/>
          <w:sz w:val="16"/>
        </w:rPr>
        <w:t>"$PHP_BIN" "$CURRENT_DRUPAL_ROOT/vendor/bin/drush.php" --root="$CURRENT_DRUPAL_ROOT"   state:set system.maintenance_mode 1</w:t>
      </w:r>
    </w:p>
    <w:p>
      <w:pPr>
        <w:keepLines/>
        <w:spacing w:before="0" w:after="0" w:line="252" w:lineRule="auto"/>
        <w:ind w:left="259" w:right="115"/>
        <w:shd w:fill="F2F4F7"/>
      </w:pPr>
      <w:r>
        <w:rPr>
          <w:rFonts w:ascii="Consolas" w:hAnsi="Consolas"/>
          <w:color w:val="202124"/>
          <w:sz w:val="16"/>
        </w:rPr>
        <w:t>"$PHP_BIN" "$CURRENT_DRUPAL_ROOT/vendor/bin/drush.php" --root="$CURRENT_DRUPAL_ROOT" cache:rebuild</w:t>
      </w:r>
    </w:p>
    <w:p>
      <w:pPr>
        <w:spacing w:after="60"/>
      </w:pPr>
    </w:p>
    <w:p>
      <w:pPr>
        <w:spacing w:after="120" w:line="300" w:lineRule="auto"/>
      </w:pPr>
      <w:r>
        <w:rPr>
          <w:rFonts w:ascii="Calibri" w:hAnsi="Calibri"/>
          <w:i w:val="0"/>
        </w:rPr>
        <w:t>Open staging anonymously and verify that maintenance mode is active. Confirm production is unaffected.</w:t>
      </w:r>
    </w:p>
    <w:p>
      <w:pPr>
        <w:pStyle w:val="Heading2"/>
        <w:keepNext/>
      </w:pPr>
      <w:r>
        <w:rPr>
          <w:rFonts w:ascii="Calibri" w:hAnsi="Calibri"/>
          <w:b/>
          <w:color w:val="2E74B5"/>
          <w:sz w:val="26"/>
        </w:rPr>
        <w:t>Step 11 — Activate the new source atomically</w:t>
      </w:r>
    </w:p>
    <w:p>
      <w:pPr>
        <w:spacing w:after="120" w:line="300" w:lineRule="auto"/>
      </w:pPr>
      <w:r>
        <w:rPr>
          <w:rFonts w:ascii="Calibri" w:hAnsi="Calibri"/>
          <w:i w:val="0"/>
        </w:rPr>
        <w:t>Use the server's established release mechanism. If CURRENT_LINK is an existing staging-only symlink, the standard Linux pattern is:</w:t>
      </w:r>
    </w:p>
    <w:p>
      <w:pPr>
        <w:keepLines/>
        <w:spacing w:before="0" w:after="0" w:line="252" w:lineRule="auto"/>
        <w:ind w:left="259" w:right="115"/>
        <w:shd w:fill="F2F4F7"/>
      </w:pPr>
      <w:r>
        <w:rPr>
          <w:rFonts w:ascii="Consolas" w:hAnsi="Consolas"/>
          <w:color w:val="202124"/>
          <w:sz w:val="16"/>
        </w:rPr>
        <w:t>ln -s "$NEW_DRUPAL_ROOT" "${CURRENT_LINK}.next"</w:t>
      </w:r>
    </w:p>
    <w:p>
      <w:pPr>
        <w:keepLines/>
        <w:spacing w:before="0" w:after="0" w:line="252" w:lineRule="auto"/>
        <w:ind w:left="259" w:right="115"/>
        <w:shd w:fill="F2F4F7"/>
      </w:pPr>
      <w:r>
        <w:rPr>
          <w:rFonts w:ascii="Consolas" w:hAnsi="Consolas"/>
          <w:color w:val="202124"/>
          <w:sz w:val="16"/>
        </w:rPr>
        <w:t>mv -Tf "${CURRENT_LINK}.next" "$CURRENT_LINK"</w:t>
      </w:r>
    </w:p>
    <w:p>
      <w:pPr>
        <w:spacing w:after="60"/>
      </w:pPr>
    </w:p>
    <w:p>
      <w:pPr>
        <w:spacing w:after="120" w:line="300" w:lineRule="auto"/>
      </w:pPr>
      <w:r>
        <w:rPr>
          <w:rFonts w:ascii="Calibri" w:hAnsi="Calibri"/>
          <w:i w:val="0"/>
        </w:rPr>
        <w:t>If staging does not use a symlink, use the hosting platform's release switch or an atomic rename approved by the system owner. Do not overwrite the known-good source tree in place. Confirm the generated avnl.runtime-locator.php remains in the activated release.</w:t>
      </w:r>
    </w:p>
    <w:p>
      <w:pPr>
        <w:pStyle w:val="Heading2"/>
        <w:keepNext/>
      </w:pPr>
      <w:r>
        <w:rPr>
          <w:rFonts w:ascii="Calibri" w:hAnsi="Calibri"/>
          <w:b/>
          <w:color w:val="2E74B5"/>
          <w:sz w:val="26"/>
        </w:rPr>
        <w:t>Step 12 — Apply Drupal database and configuration updates</w:t>
      </w:r>
    </w:p>
    <w:p>
      <w:pPr>
        <w:keepLines/>
        <w:spacing w:before="0" w:after="0" w:line="252" w:lineRule="auto"/>
        <w:ind w:left="259" w:right="115"/>
        <w:shd w:fill="F2F4F7"/>
      </w:pPr>
      <w:r>
        <w:rPr>
          <w:rFonts w:ascii="Consolas" w:hAnsi="Consolas"/>
          <w:color w:val="202124"/>
          <w:sz w:val="16"/>
        </w:rPr>
        <w:t>cd "$NEW_DRUPAL_ROOT"</w:t>
      </w:r>
    </w:p>
    <w:p>
      <w:pPr>
        <w:keepLines/>
        <w:spacing w:before="0" w:after="0" w:line="252" w:lineRule="auto"/>
        <w:ind w:left="259" w:right="115"/>
        <w:shd w:fill="F2F4F7"/>
      </w:pPr>
      <w:r>
        <w:rPr>
          <w:rFonts w:ascii="Consolas" w:hAnsi="Consolas"/>
          <w:color w:val="202124"/>
          <w:sz w:val="16"/>
        </w:rPr>
        <w:t>"$PHP_BIN" -d memory_limit=1G vendor/bin/drush.php updatedb -y</w:t>
      </w:r>
    </w:p>
    <w:p>
      <w:pPr>
        <w:keepLines/>
        <w:spacing w:before="0" w:after="0" w:line="252" w:lineRule="auto"/>
        <w:ind w:left="259" w:right="115"/>
        <w:shd w:fill="F2F4F7"/>
      </w:pPr>
      <w:r>
        <w:rPr>
          <w:rFonts w:ascii="Consolas" w:hAnsi="Consolas"/>
          <w:color w:val="202124"/>
          <w:sz w:val="16"/>
        </w:rPr>
        <w:t>"$PHP_BIN" -d memory_limit=1G vendor/bin/drush.php updatedb:status</w:t>
      </w:r>
    </w:p>
    <w:p>
      <w:pPr>
        <w:keepLines/>
        <w:spacing w:before="0" w:after="0" w:line="252" w:lineRule="auto"/>
        <w:ind w:left="259" w:right="115"/>
        <w:shd w:fill="F2F4F7"/>
      </w:pPr>
      <w:r>
        <w:rPr>
          <w:rFonts w:ascii="Consolas" w:hAnsi="Consolas"/>
          <w:color w:val="202124"/>
          <w:sz w:val="16"/>
        </w:rPr>
        <w:t>"$PHP_BIN" -d memory_limit=1G vendor/bin/drush.php config:status</w:t>
      </w:r>
    </w:p>
    <w:p>
      <w:pPr>
        <w:keepLines/>
        <w:spacing w:before="0" w:after="0" w:line="252" w:lineRule="auto"/>
        <w:ind w:left="259" w:right="115"/>
        <w:shd w:fill="F2F4F7"/>
      </w:pPr>
      <w:r>
        <w:rPr>
          <w:rFonts w:ascii="Consolas" w:hAnsi="Consolas"/>
          <w:color w:val="202124"/>
          <w:sz w:val="16"/>
        </w:rPr>
        <w:t>"$PHP_BIN" -d memory_limit=1G vendor/bin/drush.php config:import -y</w:t>
      </w:r>
    </w:p>
    <w:p>
      <w:pPr>
        <w:keepLines/>
        <w:spacing w:before="0" w:after="0" w:line="252" w:lineRule="auto"/>
        <w:ind w:left="259" w:right="115"/>
        <w:shd w:fill="F2F4F7"/>
      </w:pPr>
      <w:r>
        <w:rPr>
          <w:rFonts w:ascii="Consolas" w:hAnsi="Consolas"/>
          <w:color w:val="202124"/>
          <w:sz w:val="16"/>
        </w:rPr>
        <w:t>"$PHP_BIN" -d memory_limit=1G vendor/bin/drush.php cache:rebuild</w:t>
      </w:r>
    </w:p>
    <w:p>
      <w:pPr>
        <w:keepLines/>
        <w:spacing w:before="0" w:after="0" w:line="252" w:lineRule="auto"/>
        <w:ind w:left="259" w:right="115"/>
        <w:shd w:fill="F2F4F7"/>
      </w:pPr>
      <w:r>
        <w:rPr>
          <w:rFonts w:ascii="Consolas" w:hAnsi="Consolas"/>
          <w:color w:val="202124"/>
          <w:sz w:val="16"/>
        </w:rPr>
        <w:t>"$PHP_BIN" -d memory_limit=1G vendor/bin/drush.php cron</w:t>
      </w:r>
    </w:p>
    <w:p>
      <w:pPr>
        <w:keepLines/>
        <w:spacing w:before="0" w:after="0" w:line="252" w:lineRule="auto"/>
        <w:ind w:left="259" w:right="115"/>
        <w:shd w:fill="F2F4F7"/>
      </w:pPr>
      <w:r>
        <w:rPr>
          <w:rFonts w:ascii="Consolas" w:hAnsi="Consolas"/>
          <w:color w:val="202124"/>
          <w:sz w:val="16"/>
        </w:rPr>
        <w:t>"$PHP_BIN" -d memory_limit=1G vendor/bin/drush.php status</w:t>
      </w:r>
    </w:p>
    <w:p>
      <w:pPr>
        <w:keepLines/>
        <w:spacing w:before="0" w:after="0" w:line="252" w:lineRule="auto"/>
        <w:ind w:left="259" w:right="115"/>
        <w:shd w:fill="F2F4F7"/>
      </w:pPr>
      <w:r>
        <w:rPr>
          <w:rFonts w:ascii="Consolas" w:hAnsi="Consolas"/>
          <w:color w:val="202124"/>
          <w:sz w:val="16"/>
        </w:rPr>
        <w:t>"$PHP_BIN" -d memory_limit=1G vendor/bin/drush.php core:requirements --severity=1</w:t>
      </w:r>
    </w:p>
    <w:p>
      <w:pPr>
        <w:spacing w:after="60"/>
      </w:pPr>
    </w:p>
    <w:p>
      <w:pPr>
        <w:spacing w:after="120" w:line="300" w:lineRule="auto"/>
      </w:pPr>
      <w:r>
        <w:rPr>
          <w:rFonts w:ascii="Calibri" w:hAnsi="Calibri"/>
          <w:i w:val="0"/>
        </w:rPr>
        <w:t>Required state: Drupal 11.4.5, successful database connection, no pending database updates, no unexplained configuration differences and no severity-1 requirements errors.</w:t>
      </w:r>
    </w:p>
    <w:p>
      <w:pPr>
        <w:pStyle w:val="Heading2"/>
        <w:keepNext/>
      </w:pPr>
      <w:r>
        <w:rPr>
          <w:rFonts w:ascii="Calibri" w:hAnsi="Calibri"/>
          <w:b/>
          <w:color w:val="2E74B5"/>
          <w:sz w:val="26"/>
        </w:rPr>
        <w:t>Step 13 — Apply secure permissions</w:t>
      </w:r>
    </w:p>
    <w:p>
      <w:pPr>
        <w:spacing w:after="120" w:line="300" w:lineRule="auto"/>
      </w:pPr>
      <w:r>
        <w:rPr>
          <w:rFonts w:ascii="Calibri" w:hAnsi="Calibri"/>
          <w:i w:val="0"/>
        </w:rPr>
        <w:t>Substitute the staging deployment owner and web group. Use the strictest permissions compatible with the hosting platform:</w:t>
      </w:r>
    </w:p>
    <w:p>
      <w:pPr>
        <w:keepLines/>
        <w:spacing w:before="0" w:after="0" w:line="252" w:lineRule="auto"/>
        <w:ind w:left="259" w:right="115"/>
        <w:shd w:fill="F2F4F7"/>
      </w:pPr>
      <w:r>
        <w:rPr>
          <w:rFonts w:ascii="Consolas" w:hAnsi="Consolas"/>
          <w:color w:val="202124"/>
          <w:sz w:val="16"/>
        </w:rPr>
        <w:t>chown "$DEPLOY_USER:$WEB_GROUP" "$NEW_DRUPAL_ROOT/sites/default/settings.php"</w:t>
      </w:r>
    </w:p>
    <w:p>
      <w:pPr>
        <w:keepLines/>
        <w:spacing w:before="0" w:after="0" w:line="252" w:lineRule="auto"/>
        <w:ind w:left="259" w:right="115"/>
        <w:shd w:fill="F2F4F7"/>
      </w:pPr>
      <w:r>
        <w:rPr>
          <w:rFonts w:ascii="Consolas" w:hAnsi="Consolas"/>
          <w:color w:val="202124"/>
          <w:sz w:val="16"/>
        </w:rPr>
        <w:t>chown "$DEPLOY_USER:$WEB_GROUP" "$NEW_DRUPAL_ROOT/sites/default/services.yml"</w:t>
      </w:r>
    </w:p>
    <w:p>
      <w:pPr>
        <w:keepLines/>
        <w:spacing w:before="0" w:after="0" w:line="252" w:lineRule="auto"/>
        <w:ind w:left="259" w:right="115"/>
        <w:shd w:fill="F2F4F7"/>
      </w:pPr>
      <w:r>
        <w:rPr>
          <w:rFonts w:ascii="Consolas" w:hAnsi="Consolas"/>
          <w:color w:val="202124"/>
          <w:sz w:val="16"/>
        </w:rPr>
        <w:t>chmod 440 "$NEW_DRUPAL_ROOT/sites/default/settings.php"</w:t>
      </w:r>
    </w:p>
    <w:p>
      <w:pPr>
        <w:keepLines/>
        <w:spacing w:before="0" w:after="0" w:line="252" w:lineRule="auto"/>
        <w:ind w:left="259" w:right="115"/>
        <w:shd w:fill="F2F4F7"/>
      </w:pPr>
      <w:r>
        <w:rPr>
          <w:rFonts w:ascii="Consolas" w:hAnsi="Consolas"/>
          <w:color w:val="202124"/>
          <w:sz w:val="16"/>
        </w:rPr>
        <w:t>chmod 440 "$NEW_DRUPAL_ROOT/sites/default/services.yml"</w:t>
      </w:r>
    </w:p>
    <w:p>
      <w:pPr>
        <w:keepLines/>
        <w:spacing w:before="0" w:after="0" w:line="252" w:lineRule="auto"/>
        <w:ind w:left="259" w:right="115"/>
        <w:shd w:fill="F2F4F7"/>
      </w:pPr>
      <w:r>
        <w:rPr>
          <w:rFonts w:ascii="Consolas" w:hAnsi="Consolas"/>
          <w:color w:val="202124"/>
          <w:sz w:val="16"/>
        </w:rPr>
        <w:t>chmod 550 "$NEW_DRUPAL_ROOT/sites/default"</w:t>
      </w:r>
    </w:p>
    <w:p>
      <w:pPr>
        <w:keepLines/>
        <w:spacing w:before="0" w:after="0" w:line="252" w:lineRule="auto"/>
        <w:ind w:left="259" w:right="115"/>
        <w:shd w:fill="F2F4F7"/>
      </w:pPr>
      <w:r>
        <w:rPr>
          <w:rFonts w:ascii="Consolas" w:hAnsi="Consolas"/>
          <w:color w:val="202124"/>
          <w:sz w:val="16"/>
        </w:rPr>
        <w:t>chmod 640 "$NEW_DRUPAL_ROOT/sites/default/avnl.runtime-locator.php"</w:t>
      </w:r>
    </w:p>
    <w:p>
      <w:pPr>
        <w:spacing w:after="60"/>
      </w:pPr>
    </w:p>
    <w:p>
      <w:pPr>
        <w:spacing w:after="120" w:line="300" w:lineRule="auto"/>
      </w:pPr>
      <w:r>
        <w:rPr>
          <w:rFonts w:ascii="Calibri" w:hAnsi="Calibri"/>
          <w:i w:val="0"/>
        </w:rPr>
        <w:t>The runtime payload outside the web root must be 0640 or stricter. Never use 777. Public files must remain writable by Drupal; private files must remain non-public and readable only by authorized identities.</w:t>
      </w:r>
    </w:p>
    <w:p>
      <w:pPr>
        <w:pStyle w:val="Heading2"/>
        <w:keepNext/>
      </w:pPr>
      <w:r>
        <w:rPr>
          <w:rFonts w:ascii="Calibri" w:hAnsi="Calibri"/>
          <w:b/>
          <w:color w:val="2E74B5"/>
          <w:sz w:val="26"/>
        </w:rPr>
        <w:t>Step 14 — Clear staging caches</w:t>
      </w:r>
    </w:p>
    <w:p>
      <w:pPr>
        <w:keepLines/>
        <w:spacing w:before="0" w:after="0" w:line="252" w:lineRule="auto"/>
        <w:ind w:left="259" w:right="115"/>
        <w:shd w:fill="F2F4F7"/>
      </w:pPr>
      <w:r>
        <w:rPr>
          <w:rFonts w:ascii="Consolas" w:hAnsi="Consolas"/>
          <w:color w:val="202124"/>
          <w:sz w:val="16"/>
        </w:rPr>
        <w:t>cd "$NEW_DRUPAL_ROOT"</w:t>
      </w:r>
    </w:p>
    <w:p>
      <w:pPr>
        <w:keepLines/>
        <w:spacing w:before="0" w:after="0" w:line="252" w:lineRule="auto"/>
        <w:ind w:left="259" w:right="115"/>
        <w:shd w:fill="F2F4F7"/>
      </w:pPr>
      <w:r>
        <w:rPr>
          <w:rFonts w:ascii="Consolas" w:hAnsi="Consolas"/>
          <w:color w:val="202124"/>
          <w:sz w:val="16"/>
        </w:rPr>
        <w:t>"$PHP_BIN" vendor/bin/drush.php cache:rebuild</w:t>
      </w:r>
    </w:p>
    <w:p>
      <w:pPr>
        <w:keepLines/>
        <w:spacing w:before="0" w:after="0" w:line="252" w:lineRule="auto"/>
        <w:ind w:left="259" w:right="115"/>
        <w:shd w:fill="F2F4F7"/>
      </w:pPr>
      <w:r>
        <w:rPr>
          <w:rFonts w:ascii="Consolas" w:hAnsi="Consolas"/>
          <w:color w:val="202124"/>
          <w:sz w:val="16"/>
        </w:rPr>
        <w:t>"$PHP_BIN" vendor/bin/drush.php cron</w:t>
      </w:r>
    </w:p>
    <w:p>
      <w:pPr>
        <w:spacing w:after="60"/>
      </w:pPr>
    </w:p>
    <w:p>
      <w:pPr>
        <w:spacing w:after="120" w:line="300" w:lineRule="auto"/>
      </w:pPr>
      <w:r>
        <w:rPr>
          <w:rFonts w:ascii="Calibri" w:hAnsi="Calibri"/>
          <w:i w:val="0"/>
        </w:rPr>
        <w:t>Also clear generated CSS/JavaScript and any staging-only reverse-proxy cache. Reset OPcache only through an established staging-safe mechanism. Do not flush a cache or restart a service shared with production.</w:t>
      </w:r>
    </w:p>
    <w:p>
      <w:pPr>
        <w:pStyle w:val="Heading1"/>
      </w:pPr>
      <w:r>
        <w:t>5. Post-deployment QA and acceptance</w:t>
      </w:r>
    </w:p>
    <w:p>
      <w:pPr>
        <w:spacing w:after="120" w:line="300" w:lineRule="auto"/>
      </w:pPr>
      <w:r>
        <w:rPr>
          <w:rFonts w:ascii="Calibri" w:hAnsi="Calibri"/>
          <w:i w:val="0"/>
        </w:rPr>
        <w:t>Keep maintenance mode enabled while completing critical technical checks. Record PASS, FAIL or MANUAL VALIDATION REQUIRED for each item.</w:t>
      </w:r>
    </w:p>
    <w:p>
      <w:pPr>
        <w:numPr>
          <w:ilvl w:val="0"/>
          <w:numId w:val="12"/>
        </w:numPr>
        <w:spacing w:after="80" w:line="300" w:lineRule="auto"/>
      </w:pPr>
      <w:r>
        <w:rPr>
          <w:rFonts w:ascii="Calibri" w:hAnsi="Calibri"/>
        </w:rPr>
        <w:t>Drupal reports version 11.4.5 and the expected release.</w:t>
      </w:r>
    </w:p>
    <w:p>
      <w:pPr>
        <w:numPr>
          <w:ilvl w:val="0"/>
          <w:numId w:val="12"/>
        </w:numPr>
        <w:spacing w:after="80" w:line="300" w:lineRule="auto"/>
      </w:pPr>
      <w:r>
        <w:rPr>
          <w:rFonts w:ascii="Calibri" w:hAnsi="Calibri"/>
        </w:rPr>
        <w:t>Database connection works; updatedb:status reports no pending update.</w:t>
      </w:r>
    </w:p>
    <w:p>
      <w:pPr>
        <w:numPr>
          <w:ilvl w:val="0"/>
          <w:numId w:val="12"/>
        </w:numPr>
        <w:spacing w:after="80" w:line="300" w:lineRule="auto"/>
      </w:pPr>
      <w:r>
        <w:rPr>
          <w:rFonts w:ascii="Calibri" w:hAnsi="Calibri"/>
        </w:rPr>
        <w:t>Configuration has no unexplained drift.</w:t>
      </w:r>
    </w:p>
    <w:p>
      <w:pPr>
        <w:numPr>
          <w:ilvl w:val="0"/>
          <w:numId w:val="12"/>
        </w:numPr>
        <w:spacing w:after="80" w:line="300" w:lineRule="auto"/>
      </w:pPr>
      <w:r>
        <w:rPr>
          <w:rFonts w:ascii="Calibri" w:hAnsi="Calibri"/>
        </w:rPr>
        <w:t>Homepage, login, search, sitemap and robots return successfully.</w:t>
      </w:r>
    </w:p>
    <w:p>
      <w:pPr>
        <w:numPr>
          <w:ilvl w:val="0"/>
          <w:numId w:val="12"/>
        </w:numPr>
        <w:spacing w:after="80" w:line="300" w:lineRule="auto"/>
      </w:pPr>
      <w:r>
        <w:rPr>
          <w:rFonts w:ascii="Calibri" w:hAnsi="Calibri"/>
        </w:rPr>
        <w:t>Existing administrator login works without a password reset.</w:t>
      </w:r>
    </w:p>
    <w:p>
      <w:pPr>
        <w:numPr>
          <w:ilvl w:val="0"/>
          <w:numId w:val="12"/>
        </w:numPr>
        <w:spacing w:after="80" w:line="300" w:lineRule="auto"/>
      </w:pPr>
      <w:r>
        <w:rPr>
          <w:rFonts w:ascii="Calibri" w:hAnsi="Calibri"/>
        </w:rPr>
        <w:t>Existing two-factor authentication works without re-enrollment.</w:t>
      </w:r>
    </w:p>
    <w:p>
      <w:pPr>
        <w:numPr>
          <w:ilvl w:val="0"/>
          <w:numId w:val="12"/>
        </w:numPr>
        <w:spacing w:after="80" w:line="300" w:lineRule="auto"/>
      </w:pPr>
      <w:r>
        <w:rPr>
          <w:rFonts w:ascii="Calibri" w:hAnsi="Calibri"/>
        </w:rPr>
        <w:t>English and Hindi routes, navigation, breadcrumbs and responsive layouts work.</w:t>
      </w:r>
    </w:p>
    <w:p>
      <w:pPr>
        <w:numPr>
          <w:ilvl w:val="0"/>
          <w:numId w:val="12"/>
        </w:numPr>
        <w:spacing w:after="80" w:line="300" w:lineRule="auto"/>
      </w:pPr>
      <w:r>
        <w:rPr>
          <w:rFonts w:ascii="Calibri" w:hAnsi="Calibri"/>
        </w:rPr>
        <w:t>Images, CSS, JavaScript, fonts, downloads and public/private files work.</w:t>
      </w:r>
    </w:p>
    <w:p>
      <w:pPr>
        <w:numPr>
          <w:ilvl w:val="0"/>
          <w:numId w:val="12"/>
        </w:numPr>
        <w:spacing w:after="80" w:line="300" w:lineRule="auto"/>
      </w:pPr>
      <w:r>
        <w:rPr>
          <w:rFonts w:ascii="Calibri" w:hAnsi="Calibri"/>
        </w:rPr>
        <w:t>News, notices, tenders, careers, products, units, archives and galleries work.</w:t>
      </w:r>
    </w:p>
    <w:p>
      <w:pPr>
        <w:numPr>
          <w:ilvl w:val="0"/>
          <w:numId w:val="12"/>
        </w:numPr>
        <w:spacing w:after="80" w:line="300" w:lineRule="auto"/>
      </w:pPr>
      <w:r>
        <w:rPr>
          <w:rFonts w:ascii="Calibri" w:hAnsi="Calibri"/>
        </w:rPr>
        <w:t>Feedback, enquiry, contact, authentication and CAPTCHA forms work.</w:t>
      </w:r>
    </w:p>
    <w:p>
      <w:pPr>
        <w:numPr>
          <w:ilvl w:val="0"/>
          <w:numId w:val="12"/>
        </w:numPr>
        <w:spacing w:after="80" w:line="300" w:lineRule="auto"/>
      </w:pPr>
      <w:r>
        <w:rPr>
          <w:rFonts w:ascii="Calibri" w:hAnsi="Calibri"/>
        </w:rPr>
        <w:t>SMTP connection works using the preserved protected credential.</w:t>
      </w:r>
    </w:p>
    <w:p>
      <w:pPr>
        <w:numPr>
          <w:ilvl w:val="0"/>
          <w:numId w:val="12"/>
        </w:numPr>
        <w:spacing w:after="80" w:line="300" w:lineRule="auto"/>
      </w:pPr>
      <w:r>
        <w:rPr>
          <w:rFonts w:ascii="Calibri" w:hAnsi="Calibri"/>
        </w:rPr>
        <w:t>Creator/publisher roles, moderation, media uploads, aliases and menus work.</w:t>
      </w:r>
    </w:p>
    <w:p>
      <w:pPr>
        <w:numPr>
          <w:ilvl w:val="0"/>
          <w:numId w:val="12"/>
        </w:numPr>
        <w:spacing w:after="80" w:line="300" w:lineRule="auto"/>
      </w:pPr>
      <w:r>
        <w:rPr>
          <w:rFonts w:ascii="Calibri" w:hAnsi="Calibri"/>
        </w:rPr>
        <w:t>Cron and search indexing run; recent logs show no fatal error or database exception.</w:t>
      </w:r>
    </w:p>
    <w:p>
      <w:pPr>
        <w:numPr>
          <w:ilvl w:val="0"/>
          <w:numId w:val="12"/>
        </w:numPr>
        <w:spacing w:after="80" w:line="300" w:lineRule="auto"/>
      </w:pPr>
      <w:r>
        <w:rPr>
          <w:rFonts w:ascii="Calibri" w:hAnsi="Calibri"/>
        </w:rPr>
        <w:t>settings.php and services.yml are non-writable by the web-service identity.</w:t>
      </w:r>
    </w:p>
    <w:p>
      <w:pPr>
        <w:numPr>
          <w:ilvl w:val="0"/>
          <w:numId w:val="12"/>
        </w:numPr>
        <w:spacing w:after="80" w:line="300" w:lineRule="auto"/>
      </w:pPr>
      <w:r>
        <w:rPr>
          <w:rFonts w:ascii="Calibri" w:hAnsi="Calibri"/>
        </w:rPr>
        <w:t>Trusted hosts, local js-cookie, History-disabled state and security headers are correct.</w:t>
      </w:r>
    </w:p>
    <w:p>
      <w:pPr>
        <w:numPr>
          <w:ilvl w:val="0"/>
          <w:numId w:val="12"/>
        </w:numPr>
        <w:spacing w:after="80" w:line="300" w:lineRule="auto"/>
      </w:pPr>
      <w:r>
        <w:rPr>
          <w:rFonts w:ascii="Calibri" w:hAnsi="Calibri"/>
        </w:rPr>
        <w:t>Composer audit reports no known security advisory.</w:t>
      </w:r>
    </w:p>
    <w:p>
      <w:pPr>
        <w:numPr>
          <w:ilvl w:val="0"/>
          <w:numId w:val="12"/>
        </w:numPr>
        <w:spacing w:after="80" w:line="300" w:lineRule="auto"/>
      </w:pPr>
      <w:r>
        <w:rPr>
          <w:rFonts w:ascii="Calibri" w:hAnsi="Calibri"/>
        </w:rPr>
        <w:t>Basic keyboard, label, heading, contrast and form-error accessibility checks pass.</w:t>
      </w:r>
    </w:p>
    <w:p>
      <w:pPr>
        <w:numPr>
          <w:ilvl w:val="0"/>
          <w:numId w:val="12"/>
        </w:numPr>
        <w:spacing w:after="80" w:line="300" w:lineRule="auto"/>
      </w:pPr>
      <w:r>
        <w:rPr>
          <w:rFonts w:ascii="Calibri" w:hAnsi="Calibri"/>
        </w:rPr>
        <w:t>Production remained untouched throughout the deployment.</w:t>
      </w:r>
    </w:p>
    <w:p>
      <w:pPr>
        <w:pStyle w:val="Heading2"/>
      </w:pPr>
      <w:r>
        <w:t>Release staging for UAT</w:t>
      </w:r>
    </w:p>
    <w:p>
      <w:pPr>
        <w:spacing w:after="120" w:line="300" w:lineRule="auto"/>
      </w:pPr>
      <w:r>
        <w:rPr>
          <w:rFonts w:ascii="Calibri" w:hAnsi="Calibri"/>
          <w:i w:val="0"/>
        </w:rPr>
        <w:t>Only after all critical technical checks pass:</w:t>
      </w:r>
    </w:p>
    <w:p>
      <w:pPr>
        <w:keepLines/>
        <w:spacing w:before="0" w:after="0" w:line="252" w:lineRule="auto"/>
        <w:ind w:left="259" w:right="115"/>
        <w:shd w:fill="F2F4F7"/>
      </w:pPr>
      <w:r>
        <w:rPr>
          <w:rFonts w:ascii="Consolas" w:hAnsi="Consolas"/>
          <w:color w:val="202124"/>
          <w:sz w:val="16"/>
        </w:rPr>
        <w:t>cd "$NEW_DRUPAL_ROOT"</w:t>
      </w:r>
    </w:p>
    <w:p>
      <w:pPr>
        <w:keepLines/>
        <w:spacing w:before="0" w:after="0" w:line="252" w:lineRule="auto"/>
        <w:ind w:left="259" w:right="115"/>
        <w:shd w:fill="F2F4F7"/>
      </w:pPr>
      <w:r>
        <w:rPr>
          <w:rFonts w:ascii="Consolas" w:hAnsi="Consolas"/>
          <w:color w:val="202124"/>
          <w:sz w:val="16"/>
        </w:rPr>
        <w:t>"$PHP_BIN" vendor/bin/drush.php cache:rebuild</w:t>
      </w:r>
    </w:p>
    <w:p>
      <w:pPr>
        <w:keepLines/>
        <w:spacing w:before="0" w:after="0" w:line="252" w:lineRule="auto"/>
        <w:ind w:left="259" w:right="115"/>
        <w:shd w:fill="F2F4F7"/>
      </w:pPr>
      <w:r>
        <w:rPr>
          <w:rFonts w:ascii="Consolas" w:hAnsi="Consolas"/>
          <w:color w:val="202124"/>
          <w:sz w:val="16"/>
        </w:rPr>
        <w:t>"$PHP_BIN" vendor/bin/drush.php state:set system.maintenance_mode 0</w:t>
      </w:r>
    </w:p>
    <w:p>
      <w:pPr>
        <w:keepLines/>
        <w:spacing w:before="0" w:after="0" w:line="252" w:lineRule="auto"/>
        <w:ind w:left="259" w:right="115"/>
        <w:shd w:fill="F2F4F7"/>
      </w:pPr>
      <w:r>
        <w:rPr>
          <w:rFonts w:ascii="Consolas" w:hAnsi="Consolas"/>
          <w:color w:val="202124"/>
          <w:sz w:val="16"/>
        </w:rPr>
        <w:t>"$PHP_BIN" vendor/bin/drush.php cache:rebuild</w:t>
      </w:r>
    </w:p>
    <w:p>
      <w:pPr>
        <w:spacing w:after="60"/>
      </w:pPr>
    </w:p>
    <w:p>
      <w:pPr>
        <w:spacing w:after="120" w:line="300" w:lineRule="auto"/>
      </w:pPr>
      <w:r>
        <w:rPr>
          <w:rFonts w:ascii="Calibri" w:hAnsi="Calibri"/>
          <w:i w:val="0"/>
        </w:rPr>
        <w:t>Test the homepage and login page anonymously, then test administrator login and TFA one final time. Leave staging online for AVNL UAT and stop. Production promotion requires a separate approved change, fresh production backups and an approved rollback plan.</w:t>
      </w:r>
    </w:p>
    <w:p>
      <w:pPr>
        <w:pStyle w:val="Heading1"/>
      </w:pPr>
      <w:r>
        <w:t>6. Rollback procedure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DECEC"/>
          </w:tcPr>
          <w:p>
            <w:pPr>
              <w:spacing w:after="0" w:line="276" w:lineRule="auto"/>
            </w:pPr>
            <w:r>
              <w:rPr>
                <w:rFonts w:ascii="Calibri" w:hAnsi="Calibri"/>
                <w:b/>
                <w:color w:val="9B1C1C"/>
              </w:rPr>
              <w:t xml:space="preserve">TRIGGER: </w:t>
            </w:r>
            <w:r>
              <w:rPr>
                <w:rFonts w:ascii="Calibri" w:hAnsi="Calibri"/>
                <w:color w:val="202124"/>
              </w:rPr>
              <w:t>Roll back for failed bootstrap, failed database/configuration updates, broken login/TFA, data loss, widespread HTTP 5xx errors, unrecoverable permissions problems or a failed critical smoke test.</w:t>
            </w:r>
          </w:p>
        </w:tc>
      </w:tr>
    </w:tbl>
    <w:p>
      <w:pPr>
        <w:spacing w:after="60"/>
      </w:pPr>
    </w:p>
    <w:p>
      <w:pPr>
        <w:numPr>
          <w:ilvl w:val="0"/>
          <w:numId w:val="11"/>
        </w:numPr>
        <w:spacing w:after="80" w:line="300" w:lineRule="auto"/>
      </w:pPr>
      <w:r>
        <w:rPr>
          <w:rFonts w:ascii="Calibri" w:hAnsi="Calibri"/>
        </w:rPr>
        <w:t>Place staging in maintenance mode if possible and stop all further deployment commands.</w:t>
      </w:r>
    </w:p>
    <w:p>
      <w:pPr>
        <w:numPr>
          <w:ilvl w:val="0"/>
          <w:numId w:val="11"/>
        </w:numPr>
        <w:spacing w:after="80" w:line="300" w:lineRule="auto"/>
      </w:pPr>
      <w:r>
        <w:rPr>
          <w:rFonts w:ascii="Calibri" w:hAnsi="Calibri"/>
        </w:rPr>
        <w:t>Capture non-secret logs and the exact failing command for the incident record.</w:t>
      </w:r>
    </w:p>
    <w:p>
      <w:pPr>
        <w:numPr>
          <w:ilvl w:val="0"/>
          <w:numId w:val="11"/>
        </w:numPr>
        <w:spacing w:after="80" w:line="300" w:lineRule="auto"/>
      </w:pPr>
      <w:r>
        <w:rPr>
          <w:rFonts w:ascii="Calibri" w:hAnsi="Calibri"/>
        </w:rPr>
        <w:t>Switch the staging release pointer back to the previous known-good source.</w:t>
      </w:r>
    </w:p>
    <w:p>
      <w:pPr>
        <w:numPr>
          <w:ilvl w:val="0"/>
          <w:numId w:val="11"/>
        </w:numPr>
        <w:spacing w:after="80" w:line="300" w:lineRule="auto"/>
      </w:pPr>
      <w:r>
        <w:rPr>
          <w:rFonts w:ascii="Calibri" w:hAnsi="Calibri"/>
        </w:rPr>
        <w:t>If database updates or configuration import ran, restore the matching database backup and matching configuration/files together.</w:t>
      </w:r>
    </w:p>
    <w:p>
      <w:pPr>
        <w:numPr>
          <w:ilvl w:val="0"/>
          <w:numId w:val="11"/>
        </w:numPr>
        <w:spacing w:after="80" w:line="300" w:lineRule="auto"/>
      </w:pPr>
      <w:r>
        <w:rPr>
          <w:rFonts w:ascii="Calibri" w:hAnsi="Calibri"/>
        </w:rPr>
        <w:t>Restore the previous runtime locator/local settings and verify protected secret-file access.</w:t>
      </w:r>
    </w:p>
    <w:p>
      <w:pPr>
        <w:numPr>
          <w:ilvl w:val="0"/>
          <w:numId w:val="11"/>
        </w:numPr>
        <w:spacing w:after="80" w:line="300" w:lineRule="auto"/>
      </w:pPr>
      <w:r>
        <w:rPr>
          <w:rFonts w:ascii="Calibri" w:hAnsi="Calibri"/>
        </w:rPr>
        <w:t>Rebuild caches using the previous release, verify database updates and test homepage/login/TFA.</w:t>
      </w:r>
    </w:p>
    <w:p>
      <w:pPr>
        <w:numPr>
          <w:ilvl w:val="0"/>
          <w:numId w:val="11"/>
        </w:numPr>
        <w:spacing w:after="80" w:line="300" w:lineRule="auto"/>
      </w:pPr>
      <w:r>
        <w:rPr>
          <w:rFonts w:ascii="Calibri" w:hAnsi="Calibri"/>
        </w:rPr>
        <w:t>Disable maintenance mode only after the previous staging release is confirmed healthy.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DECEC"/>
          </w:tcPr>
          <w:p>
            <w:pPr>
              <w:spacing w:after="0" w:line="276" w:lineRule="auto"/>
            </w:pPr>
            <w:r>
              <w:rPr>
                <w:rFonts w:ascii="Calibri" w:hAnsi="Calibri"/>
                <w:b/>
                <w:color w:val="9B1C1C"/>
              </w:rPr>
              <w:t xml:space="preserve">WARNING: </w:t>
            </w:r>
            <w:r>
              <w:rPr>
                <w:rFonts w:ascii="Calibri" w:hAnsi="Calibri"/>
                <w:color w:val="202124"/>
              </w:rPr>
              <w:t>Do not perform a source-only rollback after incompatible database updates. The source, database, configuration and affected files must remain a matched set.</w:t>
            </w:r>
          </w:p>
        </w:tc>
      </w:tr>
    </w:tbl>
    <w:p>
      <w:pPr>
        <w:spacing w:after="60"/>
      </w:pPr>
    </w:p>
    <w:p>
      <w:r>
        <w:br w:type="page"/>
      </w:r>
    </w:p>
    <w:p>
      <w:pPr>
        <w:pStyle w:val="Heading1"/>
      </w:pPr>
      <w:r>
        <w:t>7. Optional isolated database restore</w:t>
      </w:r>
    </w:p>
    <w:p>
      <w:pPr>
        <w:spacing w:after="120" w:line="300" w:lineRule="auto"/>
      </w:pPr>
      <w:r>
        <w:rPr>
          <w:rFonts w:ascii="Calibri" w:hAnsi="Calibri"/>
          <w:i w:val="0"/>
        </w:rPr>
        <w:t>This path is not part of the normal staging upgrade. Use it only when the authorized system owner explicitly requests a full isolated preview clone and confirms that replacing the target database is acceptable.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DECEC"/>
          </w:tcPr>
          <w:p>
            <w:pPr>
              <w:spacing w:after="0" w:line="276" w:lineRule="auto"/>
            </w:pPr>
            <w:r>
              <w:rPr>
                <w:rFonts w:ascii="Calibri" w:hAnsi="Calibri"/>
                <w:b/>
                <w:color w:val="9B1C1C"/>
              </w:rPr>
              <w:t xml:space="preserve">DATA IMPACT: </w:t>
            </w:r>
            <w:r>
              <w:rPr>
                <w:rFonts w:ascii="Calibri" w:hAnsi="Calibri"/>
                <w:color w:val="202124"/>
              </w:rPr>
              <w:t>Importing the packaged dump replaces target users, password hashes, content and configuration. The snapshot contains sensitive user records. Active sessions, copied TFA seeds/recovery data, SMTP credentials and encryption-key material were removed.</w:t>
            </w:r>
          </w:p>
        </w:tc>
      </w:tr>
    </w:tbl>
    <w:p>
      <w:pPr>
        <w:spacing w:after="60"/>
      </w:pPr>
    </w:p>
    <w:p>
      <w:pPr>
        <w:keepLines/>
        <w:spacing w:before="0" w:after="0" w:line="252" w:lineRule="auto"/>
        <w:ind w:left="259" w:right="115"/>
        <w:shd w:fill="F2F4F7"/>
      </w:pPr>
      <w:r>
        <w:rPr>
          <w:rFonts w:ascii="Consolas" w:hAnsi="Consolas"/>
          <w:color w:val="202124"/>
          <w:sz w:val="16"/>
        </w:rPr>
        <w:t>gzip -dc "$PACKAGE_ROOT/database/avnl_drupal11_4_5_final_2026-08-24.sql.gz"   | mysql --defaults-extra-file="$PROTECTED_MYSQL_OPTION_FILE" "$ISOLATED_DATABASE_NAME"</w:t>
      </w:r>
    </w:p>
    <w:p>
      <w:pPr>
        <w:spacing w:after="60"/>
      </w:pPr>
    </w:p>
    <w:p>
      <w:pPr>
        <w:spacing w:after="120" w:line="300" w:lineRule="auto"/>
      </w:pPr>
      <w:r>
        <w:rPr>
          <w:rFonts w:ascii="Calibri" w:hAnsi="Calibri"/>
          <w:i w:val="0"/>
        </w:rPr>
        <w:t>Use a protected MySQL option file or secret store so credentials do not appear in the command line. After an isolated restore, configure protected runtime secrets and enroll authorized administrators in TFA. Never use the packaged preview database as a production database.</w:t>
      </w:r>
    </w:p>
    <w:p>
      <w:r>
        <w:br w:type="page"/>
      </w:r>
    </w:p>
    <w:p>
      <w:pPr>
        <w:pStyle w:val="Heading1"/>
      </w:pPr>
      <w:r>
        <w:t>8. Handover record</w:t>
      </w:r>
    </w:p>
    <w:tbl>
      <w:tblPr>
        <w:tblW w:type="dxa" w:w="9360"/>
        <w:tblLayout w:type="fixed"/>
        <w:tblLook w:firstColumn="1" w:firstRow="1" w:lastColumn="0" w:lastRow="0" w:noHBand="0" w:noVBand="1" w:val="04A0"/>
        <w:jc w:val="left"/>
        <w:tblInd w:w="120" w:type="dxa"/>
      </w:tblPr>
      <w:tblGrid>
        <w:gridCol w:w="3000"/>
        <w:gridCol w:w="6360"/>
      </w:tblGrid>
      <w:tr>
        <w:trPr>
          <w:cantSplit/>
          <w:tblHeader w:val="true"/>
        </w:trPr>
        <w:tc>
          <w:tcPr>
            <w:tcW w:type="dxa" w:w="3000"/>
            <w:vAlign w:val="center"/>
            <w:tcMar>
              <w:top w:w="100" w:type="dxa"/>
              <w:start w:w="120" w:type="dxa"/>
              <w:bottom w:w="100" w:type="dxa"/>
              <w:end w:w="120" w:type="dxa"/>
            </w:tcMar>
            <w:shd w:fill="E8EEF5"/>
          </w:tcPr>
          <w:p>
            <w:r>
              <w:rPr>
                <w:rFonts w:ascii="Calibri" w:hAnsi="Calibri"/>
                <w:b/>
                <w:color w:val="17365D"/>
              </w:rPr>
              <w:t>Record</w:t>
            </w:r>
          </w:p>
        </w:tc>
        <w:tc>
          <w:tcPr>
            <w:tcW w:type="dxa" w:w="6360"/>
            <w:vAlign w:val="center"/>
            <w:tcMar>
              <w:top w:w="100" w:type="dxa"/>
              <w:start w:w="120" w:type="dxa"/>
              <w:bottom w:w="100" w:type="dxa"/>
              <w:end w:w="120" w:type="dxa"/>
            </w:tcMar>
            <w:shd w:fill="E8EEF5"/>
          </w:tcPr>
          <w:p>
            <w:r>
              <w:rPr>
                <w:rFonts w:ascii="Calibri" w:hAnsi="Calibri"/>
                <w:b/>
                <w:color w:val="17365D"/>
              </w:rPr>
              <w:t>Value / evidence</w:t>
            </w:r>
          </w:p>
        </w:tc>
      </w:tr>
      <w:tr>
        <w:trPr>
          <w:cantSplit/>
        </w:trPr>
        <w:tc>
          <w:tcPr>
            <w:tcW w:type="dxa" w:w="3000"/>
            <w:vAlign w:val="center"/>
            <w:tcMar>
              <w:top w:w="100" w:type="dxa"/>
              <w:start w:w="120" w:type="dxa"/>
              <w:bottom w:w="100" w:type="dxa"/>
              <w:end w:w="120" w:type="dxa"/>
            </w:tcMar>
          </w:tcPr>
          <w:p>
            <w:r>
              <w:rPr>
                <w:rFonts w:ascii="Calibri" w:hAnsi="Calibri"/>
                <w:b/>
                <w:sz w:val="19"/>
              </w:rPr>
              <w:t>Deployment date/time</w:t>
            </w:r>
          </w:p>
        </w:tc>
        <w:tc>
          <w:tcPr>
            <w:tcW w:type="dxa" w:w="6360"/>
            <w:vAlign w:val="center"/>
            <w:tcMar>
              <w:top w:w="100" w:type="dxa"/>
              <w:start w:w="120" w:type="dxa"/>
              <w:bottom w:w="100" w:type="dxa"/>
              <w:end w:w="120" w:type="dxa"/>
            </w:tcMar>
          </w:tcPr>
          <w:p>
            <w:r>
              <w:rPr>
                <w:rFonts w:ascii="Calibri" w:hAnsi="Calibri"/>
                <w:color w:val="667085"/>
                <w:sz w:val="19"/>
              </w:rPr>
              <w:t>____________________________________________________</w:t>
            </w:r>
          </w:p>
        </w:tc>
      </w:tr>
      <w:tr>
        <w:trPr>
          <w:cantSplit/>
        </w:trPr>
        <w:tc>
          <w:tcPr>
            <w:tcW w:type="dxa" w:w="3000"/>
            <w:vAlign w:val="center"/>
            <w:tcMar>
              <w:top w:w="100" w:type="dxa"/>
              <w:start w:w="120" w:type="dxa"/>
              <w:bottom w:w="100" w:type="dxa"/>
              <w:end w:w="120" w:type="dxa"/>
            </w:tcMar>
          </w:tcPr>
          <w:p>
            <w:r>
              <w:rPr>
                <w:rFonts w:ascii="Calibri" w:hAnsi="Calibri"/>
                <w:b/>
                <w:sz w:val="19"/>
              </w:rPr>
              <w:t>Deployment operator</w:t>
            </w:r>
          </w:p>
        </w:tc>
        <w:tc>
          <w:tcPr>
            <w:tcW w:type="dxa" w:w="6360"/>
            <w:vAlign w:val="center"/>
            <w:tcMar>
              <w:top w:w="100" w:type="dxa"/>
              <w:start w:w="120" w:type="dxa"/>
              <w:bottom w:w="100" w:type="dxa"/>
              <w:end w:w="120" w:type="dxa"/>
            </w:tcMar>
          </w:tcPr>
          <w:p>
            <w:r>
              <w:rPr>
                <w:rFonts w:ascii="Calibri" w:hAnsi="Calibri"/>
                <w:color w:val="667085"/>
                <w:sz w:val="19"/>
              </w:rPr>
              <w:t>____________________________________________________</w:t>
            </w:r>
          </w:p>
        </w:tc>
      </w:tr>
      <w:tr>
        <w:trPr>
          <w:cantSplit/>
        </w:trPr>
        <w:tc>
          <w:tcPr>
            <w:tcW w:type="dxa" w:w="3000"/>
            <w:vAlign w:val="center"/>
            <w:tcMar>
              <w:top w:w="100" w:type="dxa"/>
              <w:start w:w="120" w:type="dxa"/>
              <w:bottom w:w="100" w:type="dxa"/>
              <w:end w:w="120" w:type="dxa"/>
            </w:tcMar>
          </w:tcPr>
          <w:p>
            <w:r>
              <w:rPr>
                <w:rFonts w:ascii="Calibri" w:hAnsi="Calibri"/>
                <w:b/>
                <w:sz w:val="19"/>
              </w:rPr>
              <w:t>Previous release</w:t>
            </w:r>
          </w:p>
        </w:tc>
        <w:tc>
          <w:tcPr>
            <w:tcW w:type="dxa" w:w="6360"/>
            <w:vAlign w:val="center"/>
            <w:tcMar>
              <w:top w:w="100" w:type="dxa"/>
              <w:start w:w="120" w:type="dxa"/>
              <w:bottom w:w="100" w:type="dxa"/>
              <w:end w:w="120" w:type="dxa"/>
            </w:tcMar>
          </w:tcPr>
          <w:p>
            <w:r>
              <w:rPr>
                <w:rFonts w:ascii="Calibri" w:hAnsi="Calibri"/>
                <w:color w:val="667085"/>
                <w:sz w:val="19"/>
              </w:rPr>
              <w:t>____________________________________________________</w:t>
            </w:r>
          </w:p>
        </w:tc>
      </w:tr>
      <w:tr>
        <w:trPr>
          <w:cantSplit/>
        </w:trPr>
        <w:tc>
          <w:tcPr>
            <w:tcW w:type="dxa" w:w="3000"/>
            <w:vAlign w:val="center"/>
            <w:tcMar>
              <w:top w:w="100" w:type="dxa"/>
              <w:start w:w="120" w:type="dxa"/>
              <w:bottom w:w="100" w:type="dxa"/>
              <w:end w:w="120" w:type="dxa"/>
            </w:tcMar>
          </w:tcPr>
          <w:p>
            <w:r>
              <w:rPr>
                <w:rFonts w:ascii="Calibri" w:hAnsi="Calibri"/>
                <w:b/>
                <w:sz w:val="19"/>
              </w:rPr>
              <w:t>New release / checksum</w:t>
            </w:r>
          </w:p>
        </w:tc>
        <w:tc>
          <w:tcPr>
            <w:tcW w:type="dxa" w:w="6360"/>
            <w:vAlign w:val="center"/>
            <w:tcMar>
              <w:top w:w="100" w:type="dxa"/>
              <w:start w:w="120" w:type="dxa"/>
              <w:bottom w:w="100" w:type="dxa"/>
              <w:end w:w="120" w:type="dxa"/>
            </w:tcMar>
          </w:tcPr>
          <w:p>
            <w:r>
              <w:rPr>
                <w:rFonts w:ascii="Calibri" w:hAnsi="Calibri"/>
                <w:color w:val="667085"/>
                <w:sz w:val="19"/>
              </w:rPr>
              <w:t>____________________________________________________</w:t>
            </w:r>
          </w:p>
        </w:tc>
      </w:tr>
      <w:tr>
        <w:trPr>
          <w:cantSplit/>
        </w:trPr>
        <w:tc>
          <w:tcPr>
            <w:tcW w:type="dxa" w:w="3000"/>
            <w:vAlign w:val="center"/>
            <w:tcMar>
              <w:top w:w="100" w:type="dxa"/>
              <w:start w:w="120" w:type="dxa"/>
              <w:bottom w:w="100" w:type="dxa"/>
              <w:end w:w="120" w:type="dxa"/>
            </w:tcMar>
          </w:tcPr>
          <w:p>
            <w:r>
              <w:rPr>
                <w:rFonts w:ascii="Calibri" w:hAnsi="Calibri"/>
                <w:b/>
                <w:sz w:val="19"/>
              </w:rPr>
              <w:t>Backup directory and verification</w:t>
            </w:r>
          </w:p>
        </w:tc>
        <w:tc>
          <w:tcPr>
            <w:tcW w:type="dxa" w:w="6360"/>
            <w:vAlign w:val="center"/>
            <w:tcMar>
              <w:top w:w="100" w:type="dxa"/>
              <w:start w:w="120" w:type="dxa"/>
              <w:bottom w:w="100" w:type="dxa"/>
              <w:end w:w="120" w:type="dxa"/>
            </w:tcMar>
          </w:tcPr>
          <w:p>
            <w:r>
              <w:rPr>
                <w:rFonts w:ascii="Calibri" w:hAnsi="Calibri"/>
                <w:color w:val="667085"/>
                <w:sz w:val="19"/>
              </w:rPr>
              <w:t>____________________________________________________</w:t>
            </w:r>
          </w:p>
        </w:tc>
      </w:tr>
      <w:tr>
        <w:trPr>
          <w:cantSplit/>
        </w:trPr>
        <w:tc>
          <w:tcPr>
            <w:tcW w:type="dxa" w:w="3000"/>
            <w:vAlign w:val="center"/>
            <w:tcMar>
              <w:top w:w="100" w:type="dxa"/>
              <w:start w:w="120" w:type="dxa"/>
              <w:bottom w:w="100" w:type="dxa"/>
              <w:end w:w="120" w:type="dxa"/>
            </w:tcMar>
          </w:tcPr>
          <w:p>
            <w:r>
              <w:rPr>
                <w:rFonts w:ascii="Calibri" w:hAnsi="Calibri"/>
                <w:b/>
                <w:sz w:val="19"/>
              </w:rPr>
              <w:t>Database update result</w:t>
            </w:r>
          </w:p>
        </w:tc>
        <w:tc>
          <w:tcPr>
            <w:tcW w:type="dxa" w:w="6360"/>
            <w:vAlign w:val="center"/>
            <w:tcMar>
              <w:top w:w="100" w:type="dxa"/>
              <w:start w:w="120" w:type="dxa"/>
              <w:bottom w:w="100" w:type="dxa"/>
              <w:end w:w="120" w:type="dxa"/>
            </w:tcMar>
          </w:tcPr>
          <w:p>
            <w:r>
              <w:rPr>
                <w:rFonts w:ascii="Calibri" w:hAnsi="Calibri"/>
                <w:color w:val="667085"/>
                <w:sz w:val="19"/>
              </w:rPr>
              <w:t>____________________________________________________</w:t>
            </w:r>
          </w:p>
        </w:tc>
      </w:tr>
      <w:tr>
        <w:trPr>
          <w:cantSplit/>
        </w:trPr>
        <w:tc>
          <w:tcPr>
            <w:tcW w:type="dxa" w:w="3000"/>
            <w:vAlign w:val="center"/>
            <w:tcMar>
              <w:top w:w="100" w:type="dxa"/>
              <w:start w:w="120" w:type="dxa"/>
              <w:bottom w:w="100" w:type="dxa"/>
              <w:end w:w="120" w:type="dxa"/>
            </w:tcMar>
          </w:tcPr>
          <w:p>
            <w:r>
              <w:rPr>
                <w:rFonts w:ascii="Calibri" w:hAnsi="Calibri"/>
                <w:b/>
                <w:sz w:val="19"/>
              </w:rPr>
              <w:t>Configuration import result</w:t>
            </w:r>
          </w:p>
        </w:tc>
        <w:tc>
          <w:tcPr>
            <w:tcW w:type="dxa" w:w="6360"/>
            <w:vAlign w:val="center"/>
            <w:tcMar>
              <w:top w:w="100" w:type="dxa"/>
              <w:start w:w="120" w:type="dxa"/>
              <w:bottom w:w="100" w:type="dxa"/>
              <w:end w:w="120" w:type="dxa"/>
            </w:tcMar>
          </w:tcPr>
          <w:p>
            <w:r>
              <w:rPr>
                <w:rFonts w:ascii="Calibri" w:hAnsi="Calibri"/>
                <w:color w:val="667085"/>
                <w:sz w:val="19"/>
              </w:rPr>
              <w:t>____________________________________________________</w:t>
            </w:r>
          </w:p>
        </w:tc>
      </w:tr>
      <w:tr>
        <w:trPr>
          <w:cantSplit/>
        </w:trPr>
        <w:tc>
          <w:tcPr>
            <w:tcW w:type="dxa" w:w="3000"/>
            <w:vAlign w:val="center"/>
            <w:tcMar>
              <w:top w:w="100" w:type="dxa"/>
              <w:start w:w="120" w:type="dxa"/>
              <w:bottom w:w="100" w:type="dxa"/>
              <w:end w:w="120" w:type="dxa"/>
            </w:tcMar>
          </w:tcPr>
          <w:p>
            <w:r>
              <w:rPr>
                <w:rFonts w:ascii="Calibri" w:hAnsi="Calibri"/>
                <w:b/>
                <w:sz w:val="19"/>
              </w:rPr>
              <w:t>QA report location</w:t>
            </w:r>
          </w:p>
        </w:tc>
        <w:tc>
          <w:tcPr>
            <w:tcW w:type="dxa" w:w="6360"/>
            <w:vAlign w:val="center"/>
            <w:tcMar>
              <w:top w:w="100" w:type="dxa"/>
              <w:start w:w="120" w:type="dxa"/>
              <w:bottom w:w="100" w:type="dxa"/>
              <w:end w:w="120" w:type="dxa"/>
            </w:tcMar>
          </w:tcPr>
          <w:p>
            <w:r>
              <w:rPr>
                <w:rFonts w:ascii="Calibri" w:hAnsi="Calibri"/>
                <w:color w:val="667085"/>
                <w:sz w:val="19"/>
              </w:rPr>
              <w:t>____________________________________________________</w:t>
            </w:r>
          </w:p>
        </w:tc>
      </w:tr>
      <w:tr>
        <w:trPr>
          <w:cantSplit/>
        </w:trPr>
        <w:tc>
          <w:tcPr>
            <w:tcW w:type="dxa" w:w="3000"/>
            <w:vAlign w:val="center"/>
            <w:tcMar>
              <w:top w:w="100" w:type="dxa"/>
              <w:start w:w="120" w:type="dxa"/>
              <w:bottom w:w="100" w:type="dxa"/>
              <w:end w:w="120" w:type="dxa"/>
            </w:tcMar>
          </w:tcPr>
          <w:p>
            <w:r>
              <w:rPr>
                <w:rFonts w:ascii="Calibri" w:hAnsi="Calibri"/>
                <w:b/>
                <w:sz w:val="19"/>
              </w:rPr>
              <w:t>Rollback readiness</w:t>
            </w:r>
          </w:p>
        </w:tc>
        <w:tc>
          <w:tcPr>
            <w:tcW w:type="dxa" w:w="6360"/>
            <w:vAlign w:val="center"/>
            <w:tcMar>
              <w:top w:w="100" w:type="dxa"/>
              <w:start w:w="120" w:type="dxa"/>
              <w:bottom w:w="100" w:type="dxa"/>
              <w:end w:w="120" w:type="dxa"/>
            </w:tcMar>
          </w:tcPr>
          <w:p>
            <w:r>
              <w:rPr>
                <w:rFonts w:ascii="Calibri" w:hAnsi="Calibri"/>
                <w:color w:val="667085"/>
                <w:sz w:val="19"/>
              </w:rPr>
              <w:t>____________________________________________________</w:t>
            </w:r>
          </w:p>
        </w:tc>
      </w:tr>
      <w:tr>
        <w:trPr>
          <w:cantSplit/>
        </w:trPr>
        <w:tc>
          <w:tcPr>
            <w:tcW w:type="dxa" w:w="3000"/>
            <w:vAlign w:val="center"/>
            <w:tcMar>
              <w:top w:w="100" w:type="dxa"/>
              <w:start w:w="120" w:type="dxa"/>
              <w:bottom w:w="100" w:type="dxa"/>
              <w:end w:w="120" w:type="dxa"/>
            </w:tcMar>
          </w:tcPr>
          <w:p>
            <w:r>
              <w:rPr>
                <w:rFonts w:ascii="Calibri" w:hAnsi="Calibri"/>
                <w:b/>
                <w:sz w:val="19"/>
              </w:rPr>
              <w:t>UAT reviewer / decision</w:t>
            </w:r>
          </w:p>
        </w:tc>
        <w:tc>
          <w:tcPr>
            <w:tcW w:type="dxa" w:w="6360"/>
            <w:vAlign w:val="center"/>
            <w:tcMar>
              <w:top w:w="100" w:type="dxa"/>
              <w:start w:w="120" w:type="dxa"/>
              <w:bottom w:w="100" w:type="dxa"/>
              <w:end w:w="120" w:type="dxa"/>
            </w:tcMar>
          </w:tcPr>
          <w:p>
            <w:r>
              <w:rPr>
                <w:rFonts w:ascii="Calibri" w:hAnsi="Calibri"/>
                <w:color w:val="667085"/>
                <w:sz w:val="19"/>
              </w:rPr>
              <w:t>____________________________________________________</w:t>
            </w:r>
          </w:p>
        </w:tc>
      </w:tr>
      <w:tr>
        <w:trPr>
          <w:cantSplit/>
        </w:trPr>
        <w:tc>
          <w:tcPr>
            <w:tcW w:type="dxa" w:w="3000"/>
            <w:vAlign w:val="center"/>
            <w:tcMar>
              <w:top w:w="100" w:type="dxa"/>
              <w:start w:w="120" w:type="dxa"/>
              <w:bottom w:w="100" w:type="dxa"/>
              <w:end w:w="120" w:type="dxa"/>
            </w:tcMar>
          </w:tcPr>
          <w:p>
            <w:r>
              <w:rPr>
                <w:rFonts w:ascii="Calibri" w:hAnsi="Calibri"/>
                <w:b/>
                <w:sz w:val="19"/>
              </w:rPr>
              <w:t>Production untouched confirmation</w:t>
            </w:r>
          </w:p>
        </w:tc>
        <w:tc>
          <w:tcPr>
            <w:tcW w:type="dxa" w:w="6360"/>
            <w:vAlign w:val="center"/>
            <w:tcMar>
              <w:top w:w="100" w:type="dxa"/>
              <w:start w:w="120" w:type="dxa"/>
              <w:bottom w:w="100" w:type="dxa"/>
              <w:end w:w="120" w:type="dxa"/>
            </w:tcMar>
          </w:tcPr>
          <w:p>
            <w:r>
              <w:rPr>
                <w:rFonts w:ascii="Calibri" w:hAnsi="Calibri"/>
                <w:color w:val="667085"/>
                <w:sz w:val="19"/>
              </w:rPr>
              <w:t>____________________________________________________</w:t>
            </w:r>
          </w:p>
        </w:tc>
      </w:tr>
    </w:tbl>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EAF6EF"/>
          </w:tcPr>
          <w:p>
            <w:pPr>
              <w:spacing w:after="0" w:line="276" w:lineRule="auto"/>
            </w:pPr>
            <w:r>
              <w:rPr>
                <w:rFonts w:ascii="Calibri" w:hAnsi="Calibri"/>
                <w:b/>
                <w:color w:val="1F6D42"/>
              </w:rPr>
              <w:t xml:space="preserve">FINAL GATE: </w:t>
            </w:r>
            <w:r>
              <w:rPr>
                <w:rFonts w:ascii="Calibri" w:hAnsi="Calibri"/>
                <w:color w:val="202124"/>
              </w:rPr>
              <w:t>Completion of this document authorizes staging UAT only. It does not authorize production deployment.</w:t>
            </w:r>
          </w:p>
        </w:tc>
      </w:tr>
    </w:tbl>
    <w:p>
      <w:pPr>
        <w:spacing w:after="6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7"/>
      </w:rPr>
      <w:t xml:space="preserve">Controlled handoff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8"/>
      </w:rPr>
      <w:t>AVNL  |  STAGING DEPLOYMENT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
    <w:multiLevelType w:val="singleLevel"/>
    <w:lvl w:ilvl="0">
      <w:start w:val="1"/>
      <w:numFmt w:val="bullet"/>
      <w:lvlText w:val="•"/>
      <w:suff w:val="tab"/>
      <w:pPr>
        <w:tabs>
          <w:tab w:val="num" w:pos="540"/>
        </w:tabs>
        <w:ind w:left="540" w:hanging="270"/>
      </w:pPr>
      <w:rPr>
        <w:rFonts w:ascii="Calibri" w:hAnsi="Calibri"/>
      </w:rPr>
    </w:lvl>
  </w:abstractNum>
  <w:num w:numId="10">
    <w:abstractNumId w:val="10"/>
  </w:num>
  <w:abstractNum w:abstractNumId="11">
    <w:multiLevelType w:val="singleLevel"/>
    <w:lvl w:ilvl="0">
      <w:start w:val="1"/>
      <w:numFmt w:val="decimal"/>
      <w:lvlText w:val="%1."/>
      <w:suff w:val="tab"/>
      <w:pPr>
        <w:tabs>
          <w:tab w:val="num" w:pos="540"/>
        </w:tabs>
        <w:ind w:left="540" w:hanging="270"/>
      </w:pPr>
      <w:rPr>
        <w:rFonts w:ascii="Calibri" w:hAnsi="Calibri"/>
      </w:rPr>
    </w:lvl>
  </w:abstractNum>
  <w:num w:numId="11">
    <w:abstractNumId w:val="11"/>
  </w:num>
  <w:abstractNum w:abstractNumId="12">
    <w:multiLevelType w:val="singleLevel"/>
    <w:lvl w:ilvl="0">
      <w:start w:val="1"/>
      <w:numFmt w:val="bullet"/>
      <w:lvlText w:val="☐"/>
      <w:suff w:val="tab"/>
      <w:pPr>
        <w:tabs>
          <w:tab w:val="num" w:pos="540"/>
        </w:tabs>
        <w:ind w:left="540" w:hanging="270"/>
      </w:pPr>
      <w:rPr>
        <w:rFonts w:ascii="Segoe UI Symbol" w:hAnsi="Segoe UI Symbol"/>
      </w:rPr>
    </w:lvl>
  </w:abstract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AVNL Drupal 11.4.5 ZIP Staging Deployment Guide</dc:title>
  <dc:subject>Credential-preserving staging deployment and rollback SOP</dc:subject>
  <dc:creator>AVNL Drupal Upgrade Handoff</dc:creator>
  <cp:keywords>AVNL, Drupal 11.4.5, staging, deployment, ZIP, rollback, UAT</cp:keywords>
  <dc:description>Contains no credentials or server-specific secret values.</dc:description>
  <cp:lastModifiedBy/>
  <cp:revision>1</cp:revision>
  <dcterms:created xsi:type="dcterms:W3CDTF">2013-12-23T23:15:00Z</dcterms:created>
  <dcterms:modified xsi:type="dcterms:W3CDTF">2013-12-23T23:15:00Z</dcterms:modified>
  <cp:category/>
</cp:coreProperties>
</file>