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D6FA8"/>
          <w:sz w:val="20"/>
          <w:szCs w:val="20"/>
        </w:rPr>
        <w:t xml:space="preserve">MNADANI SECONDARY SCHOOL</w:t>
      </w:r>
    </w:p>
    <w:p>
      <w:pPr>
        <w:spacing w:after="200"/>
      </w:pPr>
      <w:r>
        <w:rPr>
          <w:b/>
          <w:bCs/>
          <w:color w:val="132A38"/>
          <w:sz w:val="44"/>
          <w:szCs w:val="44"/>
        </w:rPr>
        <w:t xml:space="preserve">Website Overview</w:t>
      </w:r>
    </w:p>
    <w:p>
      <w:pPr>
        <w:spacing w:after="400"/>
      </w:pPr>
      <w:r>
        <w:rPr>
          <w:i/>
          <w:iCs/>
          <w:color w:val="4C6272"/>
          <w:sz w:val="24"/>
          <w:szCs w:val="24"/>
        </w:rPr>
        <w:t xml:space="preserve">What the site is, what's on it, and how it works.</w:t>
      </w:r>
    </w:p>
    <w:p>
      <w:pPr>
        <w:pStyle w:val="Heading1"/>
        <w:pBdr>
          <w:bottom w:val="single" w:color="1D6FA8" w:sz="6" w:space="4"/>
        </w:pBdr>
        <w:spacing w:after="160" w:before="360"/>
      </w:pPr>
      <w:r>
        <w:rPr>
          <w:b/>
          <w:bCs/>
          <w:color w:val="124F80"/>
          <w:sz w:val="30"/>
          <w:szCs w:val="30"/>
        </w:rPr>
        <w:t xml:space="preserve">What This Website Is</w:t>
      </w:r>
    </w:p>
    <w:p>
      <w:pPr>
        <w:spacing w:after="160" w:line="300"/>
      </w:pPr>
      <w:r>
        <w:rPr>
          <w:color w:val="132A38"/>
          <w:sz w:val="22"/>
          <w:szCs w:val="22"/>
        </w:rPr>
        <w:t xml:space="preserve">This is the official website for Mnadani Secondary School, a government day secondary school in Bochela, Nkuhungu Ward, Dodoma City (NECTA Centre S2732). It gives the school an online presence — sharing its story, academics, student life, news, and contact details with parents, students, alumni, and the wider community.</w:t>
      </w:r>
    </w:p>
    <w:p>
      <w:pPr>
        <w:spacing w:after="160" w:line="300"/>
      </w:pPr>
      <w:r>
        <w:rPr>
          <w:color w:val="132A38"/>
          <w:sz w:val="22"/>
          <w:szCs w:val="22"/>
        </w:rPr>
        <w:t xml:space="preserve">The site works on phones, tablets, and computers alike — the layout adjusts automatically to the screen it's viewed on.</w:t>
      </w:r>
    </w:p>
    <w:p>
      <w:pPr>
        <w:pStyle w:val="Heading1"/>
        <w:pBdr>
          <w:bottom w:val="single" w:color="1D6FA8" w:sz="6" w:space="4"/>
        </w:pBdr>
        <w:spacing w:after="160" w:before="360"/>
      </w:pPr>
      <w:r>
        <w:rPr>
          <w:b/>
          <w:bCs/>
          <w:color w:val="124F80"/>
          <w:sz w:val="30"/>
          <w:szCs w:val="30"/>
        </w:rPr>
        <w:t xml:space="preserve">What's On the Website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500"/>
        <w:gridCol w:w="6300"/>
      </w:tblGrid>
      <w:tr>
        <w:tc>
          <w:tcPr>
            <w:tcW w:type="dxa" w:w="4500"/>
            <w:tcBorders>
              <w:top w:val="none" w:color="FFFFFF" w:sz="0"/>
              <w:left w:val="none" w:color="FFFFFF" w:sz="0"/>
              <w:bottom w:val="none" w:color="FFFFFF" w:sz="0"/>
              <w:right w:val="none" w:color="FFFFFF" w:sz="0"/>
            </w:tcBorders>
            <w:shd w:fill="124F80" w:val="clear"/>
            <w:tcMar>
              <w:top w:type="dxa" w:w="120"/>
              <w:left w:type="dxa" w:w="160"/>
              <w:bottom w:type="dxa" w:w="120"/>
              <w:right w:type="dxa" w:w="160"/>
            </w:tcMar>
          </w:tcPr>
          <w:p>
            <w:r>
              <w:rPr>
                <w:b/>
                <w:bCs/>
                <w:color w:val="FFFFFF"/>
                <w:sz w:val="21"/>
                <w:szCs w:val="21"/>
              </w:rPr>
              <w:t xml:space="preserve">Page</w:t>
            </w:r>
          </w:p>
        </w:tc>
        <w:tc>
          <w:tcPr>
            <w:tcW w:type="dxa" w:w="6300"/>
            <w:tcBorders>
              <w:top w:val="none" w:color="FFFFFF" w:sz="0"/>
              <w:left w:val="none" w:color="FFFFFF" w:sz="0"/>
              <w:bottom w:val="none" w:color="FFFFFF" w:sz="0"/>
              <w:right w:val="none" w:color="FFFFFF" w:sz="0"/>
            </w:tcBorders>
            <w:shd w:fill="124F80" w:val="clear"/>
            <w:tcMar>
              <w:top w:type="dxa" w:w="120"/>
              <w:left w:type="dxa" w:w="160"/>
              <w:bottom w:type="dxa" w:w="120"/>
              <w:right w:type="dxa" w:w="160"/>
            </w:tcMar>
          </w:tcPr>
          <w:p>
            <w:r>
              <w:rPr>
                <w:b/>
                <w:bCs/>
                <w:color w:val="FFFFFF"/>
                <w:sz w:val="21"/>
                <w:szCs w:val="21"/>
              </w:rPr>
              <w:t xml:space="preserve">What it shows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Home</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Introduction to the school, quick links to key sections, and a preview of the latest News posts.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About</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The school's vision, motto, mission, and who it serves — Bochela, Nkuhungu, and across Dodoma City.</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History</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A timeline of milestones since the school registered in 2007, past headteachers, and notable teachers.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Academics</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Subjects taught, exam-centre details, and academic awards &amp; honours.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Student Life</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Clubs, sports, cultural activities, and student achievements.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News</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School announcements, results, and event updates.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Alumni</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A space for former students to reconnect and share their stories.</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Gallery</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Photos from around the school, organised by category.</w:t>
            </w:r>
          </w:p>
        </w:tc>
      </w:tr>
      <w:tr>
        <w:tc>
          <w:tcPr>
            <w:tcW w:type="dxa" w:w="4500"/>
            <w:tcBorders>
              <w:top w:val="none" w:color="FFFFFF" w:sz="0"/>
              <w:left w:val="none" w:color="FFFFFF" w:sz="0"/>
              <w:bottom w:val="single" w:color="D6E7F2" w:sz="4"/>
              <w:right w:val="none" w:color="FFFFFF" w:sz="0"/>
            </w:tcBorders>
            <w:tcMar>
              <w:top w:type="dxa" w:w="140"/>
              <w:left w:type="dxa" w:w="160"/>
              <w:bottom w:type="dxa" w:w="140"/>
              <w:right w:type="dxa" w:w="160"/>
            </w:tcMar>
          </w:tcPr>
          <w:p>
            <w:pPr>
              <w:spacing w:after="40"/>
            </w:pPr>
            <w:r>
              <w:rPr>
                <w:b/>
                <w:bCs/>
                <w:color w:val="124F80"/>
                <w:sz w:val="22"/>
                <w:szCs w:val="22"/>
              </w:rPr>
              <w:t xml:space="preserve">Contact</w:t>
            </w:r>
          </w:p>
        </w:tc>
        <w:tc>
          <w:tcPr>
            <w:tcW w:type="dxa" w:w="6300"/>
            <w:tcBorders>
              <w:top w:val="none" w:color="FFFFFF" w:sz="0"/>
              <w:left w:val="none" w:color="FFFFFF" w:sz="0"/>
              <w:bottom w:val="single" w:color="D6E7F2" w:sz="4"/>
              <w:right w:val="none" w:color="FFFFFF" w:sz="0"/>
            </w:tcBorders>
            <w:tcMar>
              <w:top w:type="dxa" w:w="140"/>
              <w:left w:type="dxa" w:w="160"/>
              <w:bottom w:type="dxa" w:w="140"/>
              <w:right w:type="dxa" w:w="160"/>
            </w:tcMar>
          </w:tcPr>
          <w:p>
            <w:r>
              <w:rPr>
                <w:color w:val="4C6272"/>
                <w:sz w:val="22"/>
                <w:szCs w:val="22"/>
              </w:rPr>
              <w:t xml:space="preserve">Location (with the entrance signboard photo), contact details, and a message form.</w:t>
            </w:r>
          </w:p>
        </w:tc>
      </w:tr>
    </w:tbl>
    <w:p>
      <w:pPr>
        <w:spacing w:before="360"/>
      </w:pPr>
    </w:p>
    <w:p>
      <w:pPr>
        <w:pStyle w:val="Heading1"/>
        <w:pBdr>
          <w:bottom w:val="single" w:color="1D6FA8" w:sz="6" w:space="4"/>
        </w:pBdr>
        <w:spacing w:after="160" w:before="360"/>
      </w:pPr>
      <w:r>
        <w:rPr>
          <w:b/>
          <w:bCs/>
          <w:color w:val="124F80"/>
          <w:sz w:val="30"/>
          <w:szCs w:val="30"/>
        </w:rPr>
        <w:t xml:space="preserve">How It Works, Behind the Scenes</w:t>
      </w:r>
    </w:p>
    <w:p>
      <w:pPr>
        <w:spacing w:after="160" w:line="300"/>
      </w:pPr>
      <w:r>
        <w:rPr>
          <w:color w:val="132A38"/>
          <w:sz w:val="22"/>
          <w:szCs w:val="22"/>
        </w:rPr>
        <w:t xml:space="preserve">The site is built with React, a modern web framework — meaning every page is made of small, reusable pieces (a navigation bar, cards, buttons) that all share one consistent look, so the whole site stays visually consistent automatically.</w:t>
      </w:r>
    </w:p>
    <w:p>
      <w:pPr>
        <w:spacing w:after="160" w:line="300"/>
      </w:pPr>
      <w:r>
        <w:rPr>
          <w:color w:val="132A38"/>
          <w:sz w:val="22"/>
          <w:szCs w:val="22"/>
        </w:rPr>
        <w:t xml:space="preserve">Importantly, the words and facts on the site are kept separate from the design. Names, dates, subjects, awards, and contact details all live in one place, so updating what the site says never requires touching how it looks.</w:t>
      </w:r>
    </w:p>
    <w:p>
      <w:pPr>
        <w:pStyle w:val="Heading1"/>
        <w:pBdr>
          <w:bottom w:val="single" w:color="1D6FA8" w:sz="6" w:space="4"/>
        </w:pBdr>
        <w:spacing w:after="160" w:before="360"/>
      </w:pPr>
      <w:r>
        <w:rPr>
          <w:b/>
          <w:bCs/>
          <w:color w:val="124F80"/>
          <w:sz w:val="30"/>
          <w:szCs w:val="30"/>
        </w:rPr>
        <w:t xml:space="preserve">Updating Content</w:t>
      </w:r>
    </w:p>
    <w:p>
      <w:pPr>
        <w:pStyle w:val="ListParagraph"/>
        <w:numPr>
          <w:ilvl w:val="0"/>
          <w:numId w:val="2"/>
        </w:numPr>
        <w:spacing w:after="90" w:line="280"/>
      </w:pPr>
      <w:r>
        <w:rPr>
          <w:color w:val="132A38"/>
          <w:sz w:val="22"/>
          <w:szCs w:val="22"/>
        </w:rPr>
        <w:t xml:space="preserve">Most editable text (school facts, timeline entries, subjects, awards, contact info) lives in a single file: src/data/content.js. Changing an entry there updates it everywhere it appears on the site.</w:t>
      </w:r>
    </w:p>
    <w:p>
      <w:pPr>
        <w:pStyle w:val="ListParagraph"/>
        <w:numPr>
          <w:ilvl w:val="0"/>
          <w:numId w:val="2"/>
        </w:numPr>
        <w:spacing w:after="90" w:line="280"/>
      </w:pPr>
      <w:r>
        <w:rPr>
          <w:color w:val="132A38"/>
          <w:sz w:val="22"/>
          <w:szCs w:val="22"/>
        </w:rPr>
        <w:t xml:space="preserve">Photos: sections like the Contact page's entrance sign, or Academics/Student Life awards, show a real photo automatically once an image file is placed in the public/images folder and its path is set in content.js. Until then, they show a neat placeholder instead of a broken image.</w:t>
      </w:r>
    </w:p>
    <w:p>
      <w:pPr>
        <w:pStyle w:val="ListParagraph"/>
        <w:numPr>
          <w:ilvl w:val="0"/>
          <w:numId w:val="2"/>
        </w:numPr>
        <w:spacing w:after="90" w:line="280"/>
      </w:pPr>
      <w:r>
        <w:rPr>
          <w:color w:val="132A38"/>
          <w:sz w:val="22"/>
          <w:szCs w:val="22"/>
        </w:rPr>
        <w:t xml:space="preserve">“Placeholder” labels: a few sections (notable teachers, some awards, gallery photos) are intentionally marked as placeholders — spots ready to be filled in with real names, photos, and details over time.</w:t>
      </w:r>
    </w:p>
    <w:p>
      <w:pPr>
        <w:pStyle w:val="Heading1"/>
        <w:pBdr>
          <w:bottom w:val="single" w:color="1D6FA8" w:sz="6" w:space="4"/>
        </w:pBdr>
        <w:spacing w:after="160" w:before="360"/>
      </w:pPr>
      <w:r>
        <w:rPr>
          <w:b/>
          <w:bCs/>
          <w:color w:val="124F80"/>
          <w:sz w:val="30"/>
          <w:szCs w:val="30"/>
        </w:rPr>
        <w:t xml:space="preserve">Running the Website</w:t>
      </w:r>
    </w:p>
    <w:p>
      <w:pPr>
        <w:pStyle w:val="ListParagraph"/>
        <w:numPr>
          <w:ilvl w:val="0"/>
          <w:numId w:val="2"/>
        </w:numPr>
        <w:spacing w:after="90" w:line="280"/>
      </w:pPr>
      <w:r>
        <w:rPr>
          <w:color w:val="132A38"/>
          <w:sz w:val="22"/>
          <w:szCs w:val="22"/>
        </w:rPr>
        <w:t xml:space="preserve">Install once: npm install</w:t>
      </w:r>
    </w:p>
    <w:p>
      <w:pPr>
        <w:pStyle w:val="ListParagraph"/>
        <w:numPr>
          <w:ilvl w:val="0"/>
          <w:numId w:val="2"/>
        </w:numPr>
        <w:spacing w:after="90" w:line="280"/>
      </w:pPr>
      <w:r>
        <w:rPr>
          <w:color w:val="132A38"/>
          <w:sz w:val="22"/>
          <w:szCs w:val="22"/>
        </w:rPr>
        <w:t xml:space="preserve">Preview it locally while making changes: npm run dev</w:t>
      </w:r>
    </w:p>
    <w:p>
      <w:pPr>
        <w:pStyle w:val="ListParagraph"/>
        <w:numPr>
          <w:ilvl w:val="0"/>
          <w:numId w:val="2"/>
        </w:numPr>
        <w:spacing w:after="90" w:line="280"/>
      </w:pPr>
      <w:r>
        <w:rPr>
          <w:color w:val="132A38"/>
          <w:sz w:val="22"/>
          <w:szCs w:val="22"/>
        </w:rPr>
        <w:t xml:space="preserve">Produce the final files to publish: npm run build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2026-09-22T20:39:28.033Z</dcterms:created>
  <dcterms:modified xsi:type="dcterms:W3CDTF">2026-09-22T20:39:28.034Z</dcterms:modified>
</cp:coreProperties>
</file>

<file path=docProps/custom.xml><?xml version="1.0" encoding="utf-8"?>
<Properties xmlns="http://schemas.openxmlformats.org/officeDocument/2006/custom-properties" xmlns:vt="http://schemas.openxmlformats.org/officeDocument/2006/docPropsVTypes"/>
</file>