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Plan 05 — Modules 09 &amp; 10: Tamper-Evident Audit Log, Transactional Outbox, SignalR &amp; Background Jobs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r w:rsidDel="00000000" w:rsidR="00000000" w:rsidRPr="00000000">
        <w:rPr>
          <w:b w:val="1"/>
          <w:bCs w:val="1"/>
          <w:rtl w:val="0"/>
        </w:rPr>
        <w:t xml:space="preserve">Project Repository:</w:t>
      </w:r>
      <w:r w:rsidDel="00000000" w:rsidR="00000000" w:rsidRPr="00000000">
        <w:rPr>
          <w:rtl w:val="0"/>
        </w:rPr>
        <w:t xml:space="preserve"> </w:t>
      </w:r>
      <w:hyperlink r:id="rId6">
        <w:r w:rsidDel="00000000" w:rsidR="00000000" w:rsidRPr="00000000">
          <w:rPr>
            <w:color w:val="0000ee"/>
            <w:u w:val="single"/>
            <w:rtl w:val="0"/>
          </w:rPr>
          <w:t xml:space="preserve">NewDiwanAsp.Net / Project</w:t>
        </w:r>
      </w:hyperlink>
      <w:r w:rsidDel="00000000" w:rsidR="00000000" w:rsidRPr="00000000">
        <w:rPr>
          <w:rtl w:val="0"/>
        </w:rPr>
        <w:t xml:space="preserve"> | </w:t>
      </w:r>
      <w:r w:rsidDel="00000000" w:rsidR="00000000" w:rsidRPr="00000000">
        <w:rPr>
          <w:b w:val="1"/>
          <w:bCs w:val="1"/>
          <w:rtl w:val="0"/>
        </w:rPr>
        <w:t xml:space="preserve">Plans Folder:</w:t>
      </w:r>
      <w:r w:rsidDel="00000000" w:rsidR="00000000" w:rsidRPr="00000000">
        <w:rPr>
          <w:rtl w:val="0"/>
        </w:rPr>
        <w:t xml:space="preserve"> </w:t>
      </w:r>
      <w:hyperlink r:id="rId7">
        <w:r w:rsidDel="00000000" w:rsidR="00000000" w:rsidRPr="00000000">
          <w:rPr>
            <w:color w:val="0000ee"/>
            <w:u w:val="single"/>
            <w:rtl w:val="0"/>
          </w:rPr>
          <w:t xml:space="preserve">plans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>
          <w:color w:val="0000ee"/>
          <w:u w:val="single"/>
        </w:rPr>
      </w:pPr>
      <w:r w:rsidDel="00000000" w:rsidR="00000000" w:rsidRPr="00000000">
        <w:rPr>
          <w:b w:val="1"/>
          <w:bCs w:val="1"/>
          <w:rtl w:val="0"/>
        </w:rPr>
        <w:t xml:space="preserve">Module Specifications:</w:t>
      </w:r>
      <w:r w:rsidDel="00000000" w:rsidR="00000000" w:rsidRPr="00000000">
        <w:rPr>
          <w:rtl w:val="0"/>
        </w:rPr>
        <w:t xml:space="preserve"> </w:t>
      </w:r>
      <w:hyperlink r:id="rId8">
        <w:r w:rsidDel="00000000" w:rsidR="00000000" w:rsidRPr="00000000">
          <w:rPr>
            <w:color w:val="0000ee"/>
            <w:u w:val="single"/>
            <w:rtl w:val="0"/>
          </w:rPr>
          <w:t xml:space="preserve">Module 09 Spec (Audit Log)</w:t>
        </w:r>
      </w:hyperlink>
      <w:r w:rsidDel="00000000" w:rsidR="00000000" w:rsidRPr="00000000">
        <w:rPr>
          <w:rtl w:val="0"/>
        </w:rPr>
        <w:t xml:space="preserve"> | </w:t>
      </w:r>
      <w:hyperlink r:id="rId9">
        <w:r w:rsidDel="00000000" w:rsidR="00000000" w:rsidRPr="00000000">
          <w:rPr>
            <w:color w:val="0000ee"/>
            <w:u w:val="single"/>
            <w:rtl w:val="0"/>
          </w:rPr>
          <w:t xml:space="preserve">Module 10 Spec (Notifications &amp; SignalR)</w:t>
        </w:r>
      </w:hyperlink>
      <w:r w:rsidDel="00000000" w:rsidR="00000000" w:rsidRPr="00000000">
        <w:rPr>
          <w:rtl w:val="0"/>
        </w:rPr>
        <w:t xml:space="preserve"> | </w:t>
      </w:r>
      <w:hyperlink r:id="rId10">
        <w:r w:rsidDel="00000000" w:rsidR="00000000" w:rsidRPr="00000000">
          <w:rPr>
            <w:color w:val="0000ee"/>
            <w:u w:val="single"/>
            <w:rtl w:val="0"/>
          </w:rPr>
          <w:t xml:space="preserve">Interceptors README</w:t>
        </w:r>
      </w:hyperlink>
      <w:r w:rsidDel="00000000" w:rsidR="00000000" w:rsidRPr="00000000">
        <w:rPr>
          <w:rtl w:val="0"/>
        </w:rPr>
        <w:t xml:space="preserve"> | </w:t>
      </w:r>
      <w:hyperlink r:id="rId11">
        <w:r w:rsidDel="00000000" w:rsidR="00000000" w:rsidRPr="00000000">
          <w:rPr>
            <w:color w:val="0000ee"/>
            <w:u w:val="single"/>
            <w:rtl w:val="0"/>
          </w:rPr>
          <w:t xml:space="preserve">Outbox README</w:t>
        </w:r>
      </w:hyperlink>
      <w:r w:rsidDel="00000000" w:rsidR="00000000" w:rsidRPr="00000000">
        <w:rPr>
          <w:rtl w:val="0"/>
        </w:rPr>
        <w:t xml:space="preserve"> | </w:t>
      </w:r>
      <w:hyperlink r:id="rId12">
        <w:r w:rsidDel="00000000" w:rsidR="00000000" w:rsidRPr="00000000">
          <w:rPr>
            <w:color w:val="0000ee"/>
            <w:u w:val="single"/>
            <w:rtl w:val="0"/>
          </w:rPr>
          <w:t xml:space="preserve">BackgroundJobs README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1. Cross-Cutting Infrastructure: Clock, Pipeline Behaviors &amp; EF Core Interceptors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Before wiring Module 09 and Module 10 endpoints, complete the cross-cutting infrastructure components that automatically capture domain events, correlation IDs, and tamper-evident audit chains inside the same database transaction.</w:t>
      </w:r>
    </w:p>
    <w:tbl>
      <w:tblPr>
        <w:tblStyle w:val="Table1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Layer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File Path to Create / Modify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Action &amp; Responsibility</w:t>
            </w:r>
          </w:p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Application &amp; Infra (Time)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IDateTimeProvider.cs &amp; Infrastructure/Time/DateTimeProvider.cs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Implement UtcNow, ToInstitutionLocal(DateTime utc) (Asia/Damascus), and NumberingYear(DateTime utc) per </w:t>
            </w:r>
            <w:hyperlink r:id="rId13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Infrastructure/Time/README.md</w:t>
              </w:r>
            </w:hyperlink>
            <w:r w:rsidDel="00000000" w:rsidR="00000000" w:rsidRPr="00000000">
              <w:rPr>
                <w:rtl w:val="0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Application (Behaviors)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LoggingPipelineBehavior.cs &amp; TransactionPipelineBehavior.cs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Log structured request start/end/failure with UserId and CorrelationId; wrap commands in an atomic transaction per </w:t>
            </w:r>
            <w:hyperlink r:id="rId14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Behaviors/README.md</w:t>
              </w:r>
            </w:hyperlink>
            <w:r w:rsidDel="00000000" w:rsidR="00000000" w:rsidRPr="00000000">
              <w:rPr>
                <w:rtl w:val="0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Server (Middleware)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InstitutionalDiwan.Server/Middleware/RequestContextLoggingMiddleware.cs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Read/generate X-Correlation-Id, capture client IP and UserId, and expose them to the logging scope and audit interceptor per </w:t>
            </w:r>
            <w:hyperlink r:id="rId15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Middleware/README.md</w:t>
              </w:r>
            </w:hyperlink>
            <w:r w:rsidDel="00000000" w:rsidR="00000000" w:rsidRPr="00000000">
              <w:rPr>
                <w:rtl w:val="0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Infrastructure (Interceptors)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TamperEvidentAuditInterceptor.cs &amp; InsertOutboxMessagesInterceptor.cs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Hook into </w:t>
            </w:r>
            <w:hyperlink r:id="rId16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DiwanDbContext.cs</w:t>
              </w:r>
            </w:hyperlink>
            <w:r w:rsidDel="00000000" w:rsidR="00000000" w:rsidRPr="00000000">
              <w:rPr>
                <w:rtl w:val="0"/>
              </w:rPr>
              <w:t xml:space="preserve"> SavingChangesAsync:</w:t>
            </w:r>
          </w:p>
          <w:p w:rsidR="00000000" w:rsidDel="00000000" w:rsidP="00000000" w:rsidRDefault="00000000" w:rsidRPr="00000000" w14:paraId="000000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- Extract DomainEvents from tracked AggregateRoot entries, clear them, and write corresponding Notification + NotificationOutbox rows.</w:t>
            </w:r>
          </w:p>
          <w:p w:rsidR="00000000" w:rsidDel="00000000" w:rsidP="00000000" w:rsidRDefault="00000000" w:rsidRPr="00000000" w14:paraId="000000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- Chain new append-only AuditLog records using AuditLog.Record(...) and the latest EventHash (excluding sensitive fields like password hashes or tokens).</w:t>
            </w:r>
          </w:p>
        </w:tc>
      </w:tr>
    </w:tbl>
    <w:p w:rsidR="00000000" w:rsidDel="00000000" w:rsidP="00000000" w:rsidRDefault="00000000" w:rsidRPr="00000000" w14:paraId="00000018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2. Module 09 — Tamper-Evident Audit Log &amp; Integrity Verification</w:t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Per </w:t>
      </w:r>
      <w:hyperlink r:id="rId17">
        <w:r w:rsidDel="00000000" w:rsidR="00000000" w:rsidRPr="00000000">
          <w:rPr>
            <w:color w:val="0000ee"/>
            <w:u w:val="single"/>
            <w:rtl w:val="0"/>
          </w:rPr>
          <w:t xml:space="preserve">Module 09 Spec</w:t>
        </w:r>
      </w:hyperlink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, audit logs form an append-only SHA-256 hash chain (PreviousHash → EventHash) with periodic checkpoints and integrity verification reports.</w:t>
      </w:r>
    </w:p>
    <w:tbl>
      <w:tblPr>
        <w:tblStyle w:val="Table2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Layer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File Path to Create / Modify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Action &amp; Responsibility</w:t>
            </w:r>
          </w:p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Infrastructure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InstitutionalDiwan.Infrastructure/Persistence/Repositories/AuditLogRepository.cs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Implement IAuditLogRepository: append-only storage, GetLatestAsync() for hash chaining, filtered querying, and checkpoint/integrity-check persistence.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Application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InstitutionalDiwan.Application/Features/Audit/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Implement GetAuditLogsQuery (also records a self-audit entry when sensitive audit logs are searched/exported), CreateAuditCheckpointCommand, RunAuditIntegrityCheckCommand (walks chain calling auditLog.VerifyIntegrity(expectedPreviousHash) and saves AuditIntegrityCheck), and GetAuditIntegrityReportsQuery.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Server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InstitutionalDiwan.Server/Controllers/AuditLogsController.cs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Expose GET /api/audit-logs, POST /api/audit-logs/checkpoints, POST /api/audit-logs/integrity-checks, and GET /api/audit-logs/integrity-checks guarded by AUDIT_VIEW / AUDIT_MANAGE.</w:t>
            </w:r>
          </w:p>
        </w:tc>
      </w:tr>
    </w:tbl>
    <w:p w:rsidR="00000000" w:rsidDel="00000000" w:rsidP="00000000" w:rsidRDefault="00000000" w:rsidRPr="00000000" w14:paraId="00000027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3. Module 10 — Notifications, Transactional Outbox &amp; Real-Time SignalR</w:t>
      </w:r>
    </w:p>
    <w:p w:rsidR="00000000" w:rsidDel="00000000" w:rsidP="00000000" w:rsidRDefault="00000000" w:rsidRPr="00000000" w14:paraId="000000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Per </w:t>
      </w:r>
      <w:hyperlink r:id="rId18">
        <w:r w:rsidDel="00000000" w:rsidR="00000000" w:rsidRPr="00000000">
          <w:rPr>
            <w:color w:val="0000ee"/>
            <w:u w:val="single"/>
            <w:rtl w:val="0"/>
          </w:rPr>
          <w:t xml:space="preserve">Module 10 Spec</w:t>
        </w:r>
      </w:hyperlink>
      <w:r w:rsidDel="00000000" w:rsidR="00000000" w:rsidRPr="00000000">
        <w:rPr>
          <w:rtl w:val="0"/>
        </w:rPr>
        <w:t xml:space="preserve"> and </w:t>
      </w:r>
      <w:hyperlink r:id="rId19">
        <w:r w:rsidDel="00000000" w:rsidR="00000000" w:rsidRPr="00000000">
          <w:rPr>
            <w:color w:val="0000ee"/>
            <w:u w:val="single"/>
            <w:rtl w:val="0"/>
          </w:rPr>
          <w:t xml:space="preserve">Outbox/README.md</w:t>
        </w:r>
      </w:hyperlink>
      <w:r w:rsidDel="00000000" w:rsidR="00000000" w:rsidRPr="00000000">
        <w:rPr>
          <w:rtl w:val="0"/>
        </w:rPr>
        <w:t xml:space="preserve">, notifications are persisted in the database first with per-recipient state (NotificationRecipient) and delivered in real time over SignalR via the transactional outbox.</w:t>
      </w:r>
    </w:p>
    <w:tbl>
      <w:tblPr>
        <w:tblStyle w:val="Table3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Layer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File Path to Create / Modify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Action &amp; Responsibility</w:t>
            </w:r>
          </w:p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Infrastructure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InstitutionalDiwan.Infrastructure/Persistence/Repositories/NotificationRepository.cs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Implement INotificationRepository: persist Notification, NotificationRecipient, and NotificationOutbox; query user notifications, unread counts, and pending/retryable outbox items.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Infrastructure (Outbox &amp; Hub)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InstitutionalDiwan.Infrastructure/Outbox/SignalRNotificationHub.cs &amp; OutboxProcessorJob.cs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Map JWT-authenticated SignalR hub at /hubs/notifications in </w:t>
            </w:r>
            <w:hyperlink r:id="rId20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Program.cs</w:t>
              </w:r>
            </w:hyperlink>
            <w:r w:rsidDel="00000000" w:rsidR="00000000" w:rsidRPr="00000000">
              <w:rPr>
                <w:rtl w:val="0"/>
              </w:rPr>
              <w:t xml:space="preserve">; poll pending NOTIFICATION_OUTBOX records, push to connected recipients, call MarkProcessed() on success or RecordFailure(...) with exponential backoff up to DEAD_LETTER.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Application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InstitutionalDiwan.Application/Features/Notifications/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Implement GetUserNotificationsQuery, GetUnreadNotificationCountQuery, MarkNotificationReadCommand (isolated to the caller's NotificationRecipient row), and DismissNotificationCommand (logical hide per recipient without deleting the record).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Server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InstitutionalDiwan.Server/Controllers/NotificationsController.cs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Expose GET /api/notifications, GET /api/notifications/unread-count, POST /api/notifications/{id:guid}/read, and POST /api/notifications/{id:guid}/dismiss.</w:t>
            </w:r>
          </w:p>
        </w:tc>
      </w:tr>
    </w:tbl>
    <w:p w:rsidR="00000000" w:rsidDel="00000000" w:rsidP="00000000" w:rsidRDefault="00000000" w:rsidRPr="00000000" w14:paraId="00000039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4. Recurring Background Jobs (Infrastructure/BackgroundJobs)</w:t>
      </w:r>
    </w:p>
    <w:p w:rsidR="00000000" w:rsidDel="00000000" w:rsidP="00000000" w:rsidRDefault="00000000" w:rsidRPr="00000000" w14:paraId="0000003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Implement and register the 4 hosted services specified in </w:t>
      </w:r>
      <w:hyperlink r:id="rId21">
        <w:r w:rsidDel="00000000" w:rsidR="00000000" w:rsidRPr="00000000">
          <w:rPr>
            <w:color w:val="0000ee"/>
            <w:u w:val="single"/>
            <w:rtl w:val="0"/>
          </w:rPr>
          <w:t xml:space="preserve">Infrastructure/BackgroundJobs/README.md</w:t>
        </w:r>
      </w:hyperlink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3B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AuditChainIntegrityVerificationJob.cs — Periodic verification of the SHA-256 audit chain.</w:t>
      </w:r>
    </w:p>
    <w:p w:rsidR="00000000" w:rsidDel="00000000" w:rsidP="00000000" w:rsidRDefault="00000000" w:rsidRPr="00000000" w14:paraId="0000003C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DailyAuditCheckpointJob.cs — Seals daily AuditCheckpoint anchors.</w:t>
      </w:r>
    </w:p>
    <w:p w:rsidR="00000000" w:rsidDel="00000000" w:rsidP="00000000" w:rsidRDefault="00000000" w:rsidRPr="00000000" w14:paraId="0000003D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ExpiredDelegationAndAccessCleanupJob.cs — Marks expired UserDepartmentAssignment and DocumentAccessGrant rows inactive.</w:t>
      </w:r>
    </w:p>
    <w:p w:rsidR="00000000" w:rsidDel="00000000" w:rsidP="00000000" w:rsidRDefault="00000000" w:rsidRPr="00000000" w14:paraId="0000003E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OverdueMovementEscalationJob.cs — Scans overdue DOCUMENT_MOVEMENT_STEPS (DueDate &lt; UtcNow) and enqueues high-priority overdue notifications.</w:t>
      </w:r>
    </w:p>
    <w:p w:rsidR="00000000" w:rsidDel="00000000" w:rsidP="00000000" w:rsidRDefault="00000000" w:rsidRPr="00000000" w14:paraId="0000003F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5. Verification &amp; Testing</w:t>
      </w:r>
    </w:p>
    <w:p w:rsidR="00000000" w:rsidDel="00000000" w:rsidP="00000000" w:rsidRDefault="00000000" w:rsidRPr="00000000" w14:paraId="00000040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Add xUnit tests verifying hash-chain tamper detection (mutating a historical row triggers VerifyIntegrity failure), interceptor outbox creation on domain events, recipient-isolated notification read/dismiss states, and background job idempotency.</w:t>
      </w:r>
    </w:p>
    <w:p w:rsidR="00000000" w:rsidDel="00000000" w:rsidP="00000000" w:rsidRDefault="00000000" w:rsidRPr="00000000" w14:paraId="00000041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Update all corresponding README.md files across Infrastructure, Application, and Server.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drive.google.com/file/d/1JrwLw9yW839LlMNirb87PlxjzHChA8D4/view?usp=drivesdk" TargetMode="External"/><Relationship Id="rId11" Type="http://schemas.openxmlformats.org/officeDocument/2006/relationships/hyperlink" Target="https://drive.google.com/file/d/1_9MkhMrLhcEs_kIKyPVqBEazdocCE-NG/view?usp=drivesdk" TargetMode="External"/><Relationship Id="rId10" Type="http://schemas.openxmlformats.org/officeDocument/2006/relationships/hyperlink" Target="https://drive.google.com/file/d/1xchfxI05Xp8Gv-3rrZZVejYm0MowHTbA/view?usp=drivesdk" TargetMode="External"/><Relationship Id="rId21" Type="http://schemas.openxmlformats.org/officeDocument/2006/relationships/hyperlink" Target="https://drive.google.com/file/d/1tFx3vQUuV573lBOv74D7MVY2UD12LDhI/view?usp=drivesdk" TargetMode="External"/><Relationship Id="rId13" Type="http://schemas.openxmlformats.org/officeDocument/2006/relationships/hyperlink" Target="https://drive.google.com/file/d/1ufl2KreAstTiYvFItoEzNb-bxMT2iyMv/view?usp=drivesdk" TargetMode="External"/><Relationship Id="rId12" Type="http://schemas.openxmlformats.org/officeDocument/2006/relationships/hyperlink" Target="https://drive.google.com/file/d/1tFx3vQUuV573lBOv74D7MVY2UD12LDhI/view?usp=drivesdk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drive.google.com/file/d/1ixbN5Nz6ZeTHuEv-xylEQVkMbfrA4Qcc/view?usp=drivesdk" TargetMode="External"/><Relationship Id="rId15" Type="http://schemas.openxmlformats.org/officeDocument/2006/relationships/hyperlink" Target="https://drive.google.com/file/d/1m28yRerWXNN2NZKqS28QVIN6xavRGoV9/view?usp=drivesdk" TargetMode="External"/><Relationship Id="rId14" Type="http://schemas.openxmlformats.org/officeDocument/2006/relationships/hyperlink" Target="https://drive.google.com/file/d/13KOwMd6Rp_oivuY_6HcW85WYZpDH-qJl/view?usp=drivesdk" TargetMode="External"/><Relationship Id="rId17" Type="http://schemas.openxmlformats.org/officeDocument/2006/relationships/hyperlink" Target="https://drive.google.com/file/d/1SxLP6tp9ZDiY99aKkw3JROe0hywe-eUY/view?usp=drivesdk" TargetMode="External"/><Relationship Id="rId16" Type="http://schemas.openxmlformats.org/officeDocument/2006/relationships/hyperlink" Target="https://drive.google.com/file/d/1VXp-8SJ5586tW5fMlKZD0tuBGoGna8qA/view?usp=drivesdk" TargetMode="External"/><Relationship Id="rId5" Type="http://schemas.openxmlformats.org/officeDocument/2006/relationships/styles" Target="styles.xml"/><Relationship Id="rId19" Type="http://schemas.openxmlformats.org/officeDocument/2006/relationships/hyperlink" Target="https://drive.google.com/file/d/1_9MkhMrLhcEs_kIKyPVqBEazdocCE-NG/view?usp=drivesdk" TargetMode="External"/><Relationship Id="rId6" Type="http://schemas.openxmlformats.org/officeDocument/2006/relationships/hyperlink" Target="https://drive.google.com/drive/folders/1O5m72tpJupO7Iucp1VxyX51_AORMnnwa" TargetMode="External"/><Relationship Id="rId18" Type="http://schemas.openxmlformats.org/officeDocument/2006/relationships/hyperlink" Target="https://drive.google.com/file/d/1ixbN5Nz6ZeTHuEv-xylEQVkMbfrA4Qcc/view?usp=drivesdk" TargetMode="External"/><Relationship Id="rId7" Type="http://schemas.openxmlformats.org/officeDocument/2006/relationships/hyperlink" Target="https://drive.google.com/drive/folders/1FjER_UDcJS45qXPOubwS-G__FiufH8pd" TargetMode="External"/><Relationship Id="rId8" Type="http://schemas.openxmlformats.org/officeDocument/2006/relationships/hyperlink" Target="https://drive.google.com/file/d/1SxLP6tp9ZDiY99aKkw3JROe0hywe-eUY/view?usp=drivesd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