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rcgocac1sbe" w:id="0"/>
      <w:bookmarkEnd w:id="0"/>
      <w:r w:rsidDel="00000000" w:rsidR="00000000" w:rsidRPr="00000000">
        <w:rPr>
          <w:rtl w:val="0"/>
        </w:rPr>
        <w:t xml:space="preserve">institutionaldiwan.client / src/entities — Business Domain Entities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entity slices mapped to backend Domain aggregates and read queries;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i6hofla146y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</w:t>
      </w:r>
      <w:r w:rsidDel="00000000" w:rsidR="00000000" w:rsidRPr="00000000">
        <w:rPr>
          <w:rtl w:val="0"/>
        </w:rPr>
        <w:t xml:space="preserve"> models the core institutional domain concepts on the client. Each slice owns the TypeScript read-model interfaces (matching the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*Response</w:t>
      </w:r>
      <w:r w:rsidDel="00000000" w:rsidR="00000000" w:rsidRPr="00000000">
        <w:rPr>
          <w:rtl w:val="0"/>
        </w:rPr>
        <w:t xml:space="preserve"> DTOs), TanStack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 hooks and query-key factories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endpoints), and pure read-only presentational components (status badges, entity cards, summary rows, lookup label resolvers). Entities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perform write mutations or know about feature-specific workflows.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ezwx2v4vlrt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sits near the bottom of the FSD hierarchy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Cannot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another entity slice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 (if an entity view needs data from two entities, compose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,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@/entities/&lt;other&gt;/@x/&lt;current&gt;</w:t>
      </w:r>
      <w:r w:rsidDel="00000000" w:rsidR="00000000" w:rsidRPr="00000000">
        <w:rPr>
          <w:rtl w:val="0"/>
        </w:rPr>
        <w:t xml:space="preserve"> explicit cross-import notation only when strictly required by domain nesting).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segment layout per entity slice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entities/&lt;slice&gt;/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 — TypeScript DTO interfaces, query key factories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documentKeys.all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documentKeys.detail(id)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 hooks.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 — Read-only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client functions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  <w:t xml:space="preserve"> — Presentational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DocumentStatusBadge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UserScopeBadge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RolePermissionsList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u8hkpk1tqa3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src/entities/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queryOptions</w:t>
            </w:r>
            <w:r w:rsidDel="00000000" w:rsidR="00000000" w:rsidRPr="00000000">
              <w:rPr>
                <w:rtl w:val="0"/>
              </w:rPr>
              <w:t xml:space="preserve">, query key factories, and lookup caching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staleTime: Infinity</w:t>
            </w:r>
            <w:r w:rsidDel="00000000" w:rsidR="00000000" w:rsidRPr="00000000">
              <w:rPr>
                <w:rtl w:val="0"/>
              </w:rPr>
              <w:t xml:space="preserve"> for reference lookups)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client store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entities/user</w:t>
            </w:r>
            <w:r w:rsidDel="00000000" w:rsidR="00000000" w:rsidRPr="00000000">
              <w:rPr>
                <w:rtl w:val="0"/>
              </w:rPr>
              <w:t xml:space="preserve"> for current authenticated user token &amp; decoded claims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pvbc55tn7a3" w:id="4"/>
      <w:bookmarkEnd w:id="4"/>
      <w:r w:rsidDel="00000000" w:rsidR="00000000" w:rsidRPr="00000000">
        <w:rPr>
          <w:rtl w:val="0"/>
        </w:rPr>
        <w:t xml:space="preserve">Planned Entity Slices &amp; Backend DTO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DTOs &amp;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Read Components &amp;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DocumentAccessGrantResponse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/api/documents/{id}/access-grants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useDocumentAccessGrants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DocumentStatusBadge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DocumentDirectionBadge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OfficialNumberTag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DepartmentTreeNodeResponse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/api/departments/tree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useDepartmentTree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DepartmentNodeCard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EmployeeResponse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/api/auth/me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/api/employees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/api/employees/{id}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useCurrentUser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useEmployees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UserAvatar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UserScopeBadge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PermissionResponse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/api/roles/{id}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/api/permissions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useRoleById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usePermissionsCatalog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PermissionCodeChip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numbering-registry/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NumberingRegistryResponse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NumberingCounterResponse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/api/numbering/registries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/api/numbering/registries/{id}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useNumberingRegistries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useNumberingRegistryById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RegistryScopeCard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05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DocumentMovement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DocumentMovementStep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DocumentMovementEvent</w:t>
            </w:r>
            <w:r w:rsidDel="00000000" w:rsidR="00000000" w:rsidRPr="00000000">
              <w:rPr>
                <w:rtl w:val="0"/>
              </w:rPr>
              <w:t xml:space="preserve"> read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useDocumentMovements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MovementStepBadge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24 integer-keyed reference tables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LookupEntity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useLookupMap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&lt;LookupLabel lookup="documentTypes" id={doc.documentTypeId} /&gt;</w:t>
            </w:r>
            <w:r w:rsidDel="00000000" w:rsidR="00000000" w:rsidRPr="00000000">
              <w:rPr>
                <w:rtl w:val="0"/>
              </w:rPr>
              <w:t xml:space="preserve"> resolving Arabic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descAr</w:t>
            </w:r>
            <w:r w:rsidDel="00000000" w:rsidR="00000000" w:rsidRPr="00000000">
              <w:rPr>
                <w:rtl w:val="0"/>
              </w:rPr>
              <w:t xml:space="preserve">) or English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  <w:t xml:space="preserve">)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8bixvo4oyua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Lookup IDs:</w:t>
      </w:r>
      <w:r w:rsidDel="00000000" w:rsidR="00000000" w:rsidRPr="00000000">
        <w:rPr>
          <w:rtl w:val="0"/>
        </w:rPr>
        <w:t xml:space="preserve"> Mirror the backend's deterministic integer IDs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InstitutionalDiwan.Domain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entities/lookup/model/constants.ts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DocumentDirection = { Incoming: 1, Outgoing: 2, Internal: 3, All: 4 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DocumentStatusType = { Draft: 1, Registered: 2, InMovement: 3, Archived: 4, Canceled: 5 }</w:t>
      </w:r>
      <w:r w:rsidDel="00000000" w:rsidR="00000000" w:rsidRPr="00000000">
        <w:rPr>
          <w:rtl w:val="0"/>
        </w:rPr>
        <w:t xml:space="preserve">) as a fallback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/api/lookups/{lookup}</w:t>
      </w:r>
      <w:r w:rsidDel="00000000" w:rsidR="00000000" w:rsidRPr="00000000">
        <w:rPr>
          <w:rtl w:val="0"/>
        </w:rPr>
        <w:t xml:space="preserve"> is wired.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Key Discipline:</w:t>
      </w:r>
      <w:r w:rsidDel="00000000" w:rsidR="00000000" w:rsidRPr="00000000">
        <w:rPr>
          <w:rtl w:val="0"/>
        </w:rPr>
        <w:t xml:space="preserve"> Every entity slice must export a typed query key factory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departmentKeys = { all: ['departments'] as const, tree: () =&gt; [...departmentKeys.all, 'tree'] as const, detail: (id: string) =&gt; [...departmentKeys.all, id] as const }</w:t>
      </w:r>
      <w:r w:rsidDel="00000000" w:rsidR="00000000" w:rsidRPr="00000000">
        <w:rPr>
          <w:rtl w:val="0"/>
        </w:rPr>
        <w:t xml:space="preserve">)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features/*</w:t>
      </w:r>
      <w:r w:rsidDel="00000000" w:rsidR="00000000" w:rsidRPr="00000000">
        <w:rPr>
          <w:rtl w:val="0"/>
        </w:rPr>
        <w:t xml:space="preserve"> mutations can invalidate cache keys predictably.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touched entity slice's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the same turn whenever files change.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2z85efuntjt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numbering-registry/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xy73aexgwq6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</w:t>
            </w:r>
            <w:r w:rsidDel="00000000" w:rsidR="00000000" w:rsidRPr="00000000">
              <w:rPr>
                <w:rtl w:val="0"/>
              </w:rPr>
              <w:t xml:space="preserve"> FSD layer folder and documented domain entity slices, query key conventions, and lookup handling.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