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71" w:rsidRPr="006B3C71" w:rsidRDefault="006B3C71" w:rsidP="006B3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7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Cs w:val="27"/>
          <w:lang w:eastAsia="fr-FR"/>
          <w14:ligatures w14:val="none"/>
        </w:rPr>
        <w:t xml:space="preserve">Analyse des données </w:t>
      </w: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Cs w:val="27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b/>
          <w:bCs/>
          <w:kern w:val="0"/>
          <w:szCs w:val="27"/>
          <w:lang w:eastAsia="fr-FR"/>
          <w14:ligatures w14:val="none"/>
        </w:rPr>
        <w:t xml:space="preserve"> avec </w:t>
      </w: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Cs w:val="27"/>
          <w:lang w:eastAsia="fr-FR"/>
          <w14:ligatures w14:val="none"/>
        </w:rPr>
        <w:t>Hadoop</w:t>
      </w:r>
      <w:proofErr w:type="spellEnd"/>
    </w:p>
    <w:p w:rsidR="006B3C71" w:rsidRPr="006B3C71" w:rsidRDefault="006B3C71" w:rsidP="006B3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7"/>
          <w:lang w:eastAsia="fr-FR"/>
          <w14:ligatures w14:val="none"/>
        </w:rPr>
      </w:pPr>
    </w:p>
    <w:p w:rsidR="006B3C71" w:rsidRPr="006B3C71" w:rsidRDefault="005406F9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1. Introduction</w:t>
      </w:r>
    </w:p>
    <w:p w:rsidR="006B3C71" w:rsidRPr="006B3C71" w:rsidRDefault="006B3C71" w:rsidP="006B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Ce système d’information a pour objectif d'analyser les données collectées par les capteurs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afin d’extraire des corrélations significatives entre les différentes métriques environnementales (température, humidité, pollution, etc.). Le système utilise une infrastructure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Hadoop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, reposant sur une architecture maître-esclave, pour gérer efficacement de grandes quantités de données et fournir des analyses précises.</w:t>
      </w:r>
    </w:p>
    <w:p w:rsidR="006B3C71" w:rsidRPr="006B3C71" w:rsidRDefault="005406F9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2. Architecture du système</w:t>
      </w:r>
    </w:p>
    <w:p w:rsidR="006B3C71" w:rsidRPr="006B3C71" w:rsidRDefault="006B3C71" w:rsidP="006B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Le système s’appuie sur les composantes principales suivantes :</w:t>
      </w:r>
    </w:p>
    <w:p w:rsidR="006B3C71" w:rsidRPr="006B3C71" w:rsidRDefault="006B3C71" w:rsidP="006B3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val="en-US" w:eastAsia="fr-FR"/>
          <w14:ligatures w14:val="none"/>
        </w:rPr>
        <w:t>HDFS (Hadoop Distributed File System)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val="en-US" w:eastAsia="fr-FR"/>
          <w14:ligatures w14:val="none"/>
        </w:rPr>
        <w:t xml:space="preserve"> :</w:t>
      </w:r>
    </w:p>
    <w:p w:rsidR="006B3C71" w:rsidRPr="006B3C71" w:rsidRDefault="006B3C71" w:rsidP="006B3C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Gère le stockage distribué et tolérant aux pannes des données collectées.</w:t>
      </w:r>
    </w:p>
    <w:p w:rsidR="006B3C71" w:rsidRPr="006B3C71" w:rsidRDefault="006B3C71" w:rsidP="006B3C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Organise les fichiers dans des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DataNodes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, sous la supervision d’un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NameNode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(le maître).</w:t>
      </w:r>
    </w:p>
    <w:p w:rsidR="006B3C71" w:rsidRPr="006B3C71" w:rsidRDefault="006B3C71" w:rsidP="006B3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MapReduce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</w:t>
      </w:r>
    </w:p>
    <w:p w:rsidR="006B3C71" w:rsidRPr="006B3C71" w:rsidRDefault="006B3C71" w:rsidP="006B3C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Permet le traitement distribué des données en deux phases principales : </w:t>
      </w: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map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(partitionner et organiser les données) et </w:t>
      </w: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reduce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(agréger et analyser les données).</w: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  <w:t>Schéma général :</w:t>
      </w:r>
    </w:p>
    <w:p w:rsidR="006B3C71" w:rsidRPr="006B3C71" w:rsidRDefault="006B3C71" w:rsidP="006B3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Entrée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 Données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contenant des métriques comme température, humidité, PM2.5, niveau sonore, et usage d’eau.</w:t>
      </w:r>
    </w:p>
    <w:p w:rsidR="006B3C71" w:rsidRPr="006B3C71" w:rsidRDefault="006B3C71" w:rsidP="006B3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Traitement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 Des jobs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MapReduce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identifient les corrélations entre métriques par localisation.</w:t>
      </w:r>
    </w:p>
    <w:p w:rsidR="006B3C71" w:rsidRPr="006B3C71" w:rsidRDefault="006B3C71" w:rsidP="006B3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Sortie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 Résultats exportés sous forme de rapports ou fichiers analytiques.</w:t>
      </w:r>
    </w:p>
    <w:p w:rsidR="006B3C71" w:rsidRPr="006B3C71" w:rsidRDefault="005406F9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3. Fonctionnalités clés</w: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  <w:t>1. Collecte et stockage des données :</w:t>
      </w:r>
    </w:p>
    <w:p w:rsidR="006B3C71" w:rsidRPr="006B3C71" w:rsidRDefault="006B3C71" w:rsidP="006B3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Les capteurs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envoient périodiquement des données.</w:t>
      </w:r>
    </w:p>
    <w:p w:rsidR="006B3C71" w:rsidRPr="006B3C71" w:rsidRDefault="006B3C71" w:rsidP="006B3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Les données sont enregistrées dans HDFS via des fichiers de type CSV.</w: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  <w:t>2. Analyse des données :</w:t>
      </w:r>
    </w:p>
    <w:p w:rsidR="006B3C71" w:rsidRPr="006B3C71" w:rsidRDefault="006B3C71" w:rsidP="006B3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Utilisation de </w:t>
      </w: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SensorMapper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et </w:t>
      </w: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SensorReducer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pour exécuter les tâches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MapReduce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</w:t>
      </w:r>
    </w:p>
    <w:p w:rsidR="006B3C71" w:rsidRPr="006B3C71" w:rsidRDefault="006B3C71" w:rsidP="006B3C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SensorMapper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organise les métriques par localisation.</w:t>
      </w:r>
    </w:p>
    <w:p w:rsidR="006B3C71" w:rsidRPr="000A0946" w:rsidRDefault="006B3C71" w:rsidP="000A09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SensorReducer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calcule des corrélations entre plusieurs métriques environnementales.</w: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  <w:t>3. Export et visualisation des résultats :</w:t>
      </w:r>
    </w:p>
    <w:p w:rsidR="006B3C71" w:rsidRPr="006B3C71" w:rsidRDefault="006B3C71" w:rsidP="006B3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Export des r</w:t>
      </w:r>
      <w:r w:rsidR="000A0946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ésultats sous format CSV 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pour intégration dans d’autres outils.</w:t>
      </w:r>
    </w:p>
    <w:p w:rsidR="006B3C71" w:rsidRPr="006B3C71" w:rsidRDefault="006B3C71" w:rsidP="006B3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Compatibilité avec des outils comme Tableau ou Power BI pour la création de tableaux de bord interactifs.</w: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16"/>
          <w:szCs w:val="20"/>
          <w:lang w:eastAsia="fr-FR"/>
          <w14:ligatures w14:val="none"/>
        </w:rPr>
        <w:t>4. Surveillance du système :</w:t>
      </w:r>
    </w:p>
    <w:p w:rsidR="006B3C71" w:rsidRPr="006B3C71" w:rsidRDefault="006B3C71" w:rsidP="006B3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lastRenderedPageBreak/>
        <w:t xml:space="preserve">Surveillance en temps réel des nœuds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NameNode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et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DataNodes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via les outils natifs de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Hadoop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.</w:t>
      </w:r>
    </w:p>
    <w:p w:rsidR="006B3C71" w:rsidRPr="006B3C71" w:rsidRDefault="006B3C71" w:rsidP="006B3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Gestion automatique des pannes et réaffectation des tâches en cas de défaillance d’un nœud.</w:t>
      </w:r>
    </w:p>
    <w:p w:rsidR="006B3C71" w:rsidRPr="006B3C71" w:rsidRDefault="005406F9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4. Diagramme de cas d’utilisation (Use Case)</w:t>
      </w:r>
    </w:p>
    <w:p w:rsidR="006B3C71" w:rsidRPr="006B3C71" w:rsidRDefault="006B3C71" w:rsidP="006B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Le diagramme UML illustre les interactions entre les acteurs principaux et les fonctionnalités du système.</w:t>
      </w:r>
    </w:p>
    <w:p w:rsidR="006B3C71" w:rsidRPr="006B3C71" w:rsidRDefault="006B3C71" w:rsidP="006B3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Acteurs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 Administrateur système, Analyste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, Capteur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.</w:t>
      </w:r>
    </w:p>
    <w:p w:rsidR="006B3C71" w:rsidRPr="006B3C71" w:rsidRDefault="006B3C71" w:rsidP="006B3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Cas d’utilisation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</w:t>
      </w:r>
    </w:p>
    <w:p w:rsidR="006B3C71" w:rsidRPr="006B3C71" w:rsidRDefault="006B3C71" w:rsidP="006B3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Collecter des données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.</w:t>
      </w:r>
    </w:p>
    <w:p w:rsidR="006B3C71" w:rsidRPr="006B3C71" w:rsidRDefault="006B3C71" w:rsidP="006B3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Lancer une analyse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MapReduce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.</w:t>
      </w:r>
    </w:p>
    <w:p w:rsidR="006B3C71" w:rsidRPr="006B3C71" w:rsidRDefault="006B3C71" w:rsidP="006B3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Exporter les résultats.</w:t>
      </w:r>
    </w:p>
    <w:p w:rsidR="006B3C71" w:rsidRPr="006B3C71" w:rsidRDefault="006B3C71" w:rsidP="006B3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Surveiller l’état du système.</w:t>
      </w:r>
    </w:p>
    <w:p w:rsidR="006B3C71" w:rsidRPr="006B3C71" w:rsidRDefault="006B3C71" w:rsidP="006B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6B3C71" w:rsidRDefault="006B3C71" w:rsidP="006B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noProof/>
          <w:kern w:val="0"/>
          <w:sz w:val="20"/>
          <w:szCs w:val="24"/>
          <w:lang w:eastAsia="fr-FR"/>
          <w14:ligatures w14:val="none"/>
        </w:rPr>
        <w:drawing>
          <wp:inline distT="0" distB="0" distL="0" distR="0" wp14:anchorId="54717AA2" wp14:editId="68B0FFCE">
            <wp:extent cx="4229100" cy="2443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812" cy="24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71" w:rsidRDefault="006B3C71" w:rsidP="006B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6B3C71" w:rsidRDefault="006B3C71" w:rsidP="006B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6B3C71" w:rsidRPr="006B3C71" w:rsidRDefault="006B3C71" w:rsidP="006B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6B3C71" w:rsidRPr="006B3C71" w:rsidRDefault="006B3C71" w:rsidP="006B3C71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noProof/>
          <w:kern w:val="0"/>
          <w:sz w:val="20"/>
          <w:szCs w:val="24"/>
          <w:lang w:eastAsia="fr-FR"/>
          <w14:ligatures w14:val="none"/>
        </w:rPr>
        <w:drawing>
          <wp:inline distT="0" distB="0" distL="0" distR="0" wp14:anchorId="2402BFA8" wp14:editId="1F1AB666">
            <wp:extent cx="576072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71" w:rsidRPr="006B3C71" w:rsidRDefault="005406F9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6B3C71" w:rsidRDefault="006B3C71" w:rsidP="006B3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</w:pPr>
    </w:p>
    <w:p w:rsidR="006B3C71" w:rsidRDefault="006B3C71" w:rsidP="006B3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</w:pP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5. Diagramme de classes</w:t>
      </w:r>
    </w:p>
    <w:p w:rsidR="006B3C71" w:rsidRPr="006B3C71" w:rsidRDefault="006B3C71" w:rsidP="006B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Le diagramme de classes structure les éléments principaux du système :</w:t>
      </w:r>
    </w:p>
    <w:p w:rsidR="006B3C71" w:rsidRPr="006B3C71" w:rsidRDefault="006B3C71" w:rsidP="006B3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Capteur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</w:t>
      </w:r>
    </w:p>
    <w:p w:rsidR="006B3C71" w:rsidRPr="006B3C71" w:rsidRDefault="006B3C71" w:rsidP="006B3C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Représente les capteurs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et leurs caractéristiques (emplacement, type de métrique).</w:t>
      </w:r>
    </w:p>
    <w:p w:rsidR="006B3C71" w:rsidRPr="006B3C71" w:rsidRDefault="006B3C71" w:rsidP="006B3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FichierDonnees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</w:t>
      </w:r>
    </w:p>
    <w:p w:rsidR="006B3C71" w:rsidRPr="006B3C71" w:rsidRDefault="006B3C71" w:rsidP="006B3C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Modélise les fichiers de données enregistrés dans HDFS.</w:t>
      </w:r>
    </w:p>
    <w:p w:rsidR="006B3C71" w:rsidRPr="006B3C71" w:rsidRDefault="006B3C71" w:rsidP="006B3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SensorMapper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et </w:t>
      </w: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SensorReducer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</w:t>
      </w:r>
    </w:p>
    <w:p w:rsidR="006B3C71" w:rsidRPr="006B3C71" w:rsidRDefault="006B3C71" w:rsidP="006B3C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Implémentent les phases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MapReduce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(mapper et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reducer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).</w:t>
      </w:r>
    </w:p>
    <w:p w:rsidR="006B3C71" w:rsidRPr="006B3C71" w:rsidRDefault="006B3C71" w:rsidP="006B3C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Incluent des fonctions spécifiques comme </w:t>
      </w:r>
      <w:proofErr w:type="spellStart"/>
      <w:proofErr w:type="gramStart"/>
      <w:r w:rsidRPr="006B3C71">
        <w:rPr>
          <w:rFonts w:ascii="Courier New" w:eastAsia="Times New Roman" w:hAnsi="Courier New" w:cs="Courier New"/>
          <w:kern w:val="0"/>
          <w:sz w:val="16"/>
          <w:szCs w:val="20"/>
          <w:lang w:eastAsia="fr-FR"/>
          <w14:ligatures w14:val="none"/>
        </w:rPr>
        <w:t>map</w:t>
      </w:r>
      <w:proofErr w:type="spellEnd"/>
      <w:r w:rsidRPr="006B3C71">
        <w:rPr>
          <w:rFonts w:ascii="Courier New" w:eastAsia="Times New Roman" w:hAnsi="Courier New" w:cs="Courier New"/>
          <w:kern w:val="0"/>
          <w:sz w:val="16"/>
          <w:szCs w:val="20"/>
          <w:lang w:eastAsia="fr-FR"/>
          <w14:ligatures w14:val="none"/>
        </w:rPr>
        <w:t>(</w:t>
      </w:r>
      <w:proofErr w:type="gramEnd"/>
      <w:r w:rsidRPr="006B3C71">
        <w:rPr>
          <w:rFonts w:ascii="Courier New" w:eastAsia="Times New Roman" w:hAnsi="Courier New" w:cs="Courier New"/>
          <w:kern w:val="0"/>
          <w:sz w:val="16"/>
          <w:szCs w:val="20"/>
          <w:lang w:eastAsia="fr-FR"/>
          <w14:ligatures w14:val="none"/>
        </w:rPr>
        <w:t>)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et </w:t>
      </w:r>
      <w:proofErr w:type="spellStart"/>
      <w:r w:rsidRPr="006B3C71">
        <w:rPr>
          <w:rFonts w:ascii="Courier New" w:eastAsia="Times New Roman" w:hAnsi="Courier New" w:cs="Courier New"/>
          <w:kern w:val="0"/>
          <w:sz w:val="16"/>
          <w:szCs w:val="20"/>
          <w:lang w:eastAsia="fr-FR"/>
          <w14:ligatures w14:val="none"/>
        </w:rPr>
        <w:t>reduce</w:t>
      </w:r>
      <w:proofErr w:type="spellEnd"/>
      <w:r w:rsidRPr="006B3C71">
        <w:rPr>
          <w:rFonts w:ascii="Courier New" w:eastAsia="Times New Roman" w:hAnsi="Courier New" w:cs="Courier New"/>
          <w:kern w:val="0"/>
          <w:sz w:val="16"/>
          <w:szCs w:val="20"/>
          <w:lang w:eastAsia="fr-FR"/>
          <w14:ligatures w14:val="none"/>
        </w:rPr>
        <w:t>()</w:t>
      </w: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.</w:t>
      </w:r>
    </w:p>
    <w:p w:rsidR="006B3C71" w:rsidRPr="006B3C71" w:rsidRDefault="006B3C71" w:rsidP="006B3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proofErr w:type="spellStart"/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ResultatAnalyse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:</w:t>
      </w:r>
    </w:p>
    <w:p w:rsidR="006B3C71" w:rsidRPr="006B3C71" w:rsidRDefault="006B3C71" w:rsidP="006B3C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Contient les données d’analyse après le traitement, avec des fonctions pour export et visualisation.</w:t>
      </w:r>
    </w:p>
    <w:p w:rsidR="006B3C71" w:rsidRDefault="006B3C71" w:rsidP="006B3C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6B3C71" w:rsidRDefault="006B3C71" w:rsidP="006B3C71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noProof/>
          <w:kern w:val="0"/>
          <w:sz w:val="20"/>
          <w:szCs w:val="24"/>
          <w:lang w:eastAsia="fr-FR"/>
          <w14:ligatures w14:val="none"/>
        </w:rPr>
        <w:drawing>
          <wp:inline distT="0" distB="0" distL="0" distR="0" wp14:anchorId="64D1B9F2" wp14:editId="39E8E8A5">
            <wp:extent cx="5760720" cy="175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46" w:rsidRPr="006B3C71" w:rsidRDefault="000A0946" w:rsidP="006B3C71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0A0946" w:rsidRDefault="000A0946" w:rsidP="000A0946">
      <w:pPr>
        <w:pStyle w:val="Heading3"/>
      </w:pPr>
      <w:r>
        <w:rPr>
          <w:rStyle w:val="Strong"/>
          <w:b/>
          <w:bCs/>
        </w:rPr>
        <w:t>Avantages spécifiques du calcul de la corrélation</w:t>
      </w:r>
    </w:p>
    <w:p w:rsidR="000A0946" w:rsidRDefault="000A0946" w:rsidP="000A09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Simplicité mathématique</w:t>
      </w:r>
      <w:r>
        <w:t xml:space="preserve"> : La corrélation de Pearson est facile à calculer et fournit un seul nombre (</w:t>
      </w:r>
      <w:r>
        <w:rPr>
          <w:rStyle w:val="katex-mathml"/>
        </w:rPr>
        <w:t>−1-1</w:t>
      </w:r>
      <w:r>
        <w:rPr>
          <w:rStyle w:val="mord"/>
        </w:rPr>
        <w:t>−1</w:t>
      </w:r>
      <w:r>
        <w:t xml:space="preserve"> à </w:t>
      </w:r>
      <w:r>
        <w:rPr>
          <w:rStyle w:val="katex-mathml"/>
        </w:rPr>
        <w:t>11</w:t>
      </w:r>
      <w:r>
        <w:rPr>
          <w:rStyle w:val="mord"/>
        </w:rPr>
        <w:t>1</w:t>
      </w:r>
      <w:r>
        <w:t>) qui résume la relation entre deux variables.</w:t>
      </w:r>
    </w:p>
    <w:p w:rsidR="000A0946" w:rsidRDefault="000A0946" w:rsidP="000A09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Intuitif</w:t>
      </w:r>
      <w:r>
        <w:t xml:space="preserve"> :</w:t>
      </w:r>
    </w:p>
    <w:p w:rsidR="000A0946" w:rsidRDefault="000A0946" w:rsidP="000A094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Une </w:t>
      </w:r>
      <w:r>
        <w:rPr>
          <w:rStyle w:val="Strong"/>
        </w:rPr>
        <w:t>corrélation positive</w:t>
      </w:r>
      <w:r>
        <w:t xml:space="preserve"> (proche de </w:t>
      </w:r>
      <w:r>
        <w:rPr>
          <w:rStyle w:val="katex-mathml"/>
        </w:rPr>
        <w:t>1</w:t>
      </w:r>
      <w:r>
        <w:t>) : Lorsque la température augmente, l'humidité augmente aussi.</w:t>
      </w:r>
    </w:p>
    <w:p w:rsidR="000A0946" w:rsidRDefault="000A0946" w:rsidP="000A094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Une </w:t>
      </w:r>
      <w:r>
        <w:rPr>
          <w:rStyle w:val="Strong"/>
        </w:rPr>
        <w:t>corrélation négative</w:t>
      </w:r>
      <w:r>
        <w:t xml:space="preserve"> (proche de </w:t>
      </w:r>
      <w:r>
        <w:rPr>
          <w:rStyle w:val="katex-mathml"/>
        </w:rPr>
        <w:t>−1</w:t>
      </w:r>
      <w:r>
        <w:t>) : Lorsque la température augmente, l'humidité diminue.</w:t>
      </w:r>
    </w:p>
    <w:p w:rsidR="000A0946" w:rsidRDefault="000A0946" w:rsidP="000A094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Une </w:t>
      </w:r>
      <w:r>
        <w:rPr>
          <w:rStyle w:val="Strong"/>
        </w:rPr>
        <w:t xml:space="preserve">corrélation proche de </w:t>
      </w:r>
      <w:r>
        <w:rPr>
          <w:rStyle w:val="katex-mathml"/>
          <w:b/>
          <w:bCs/>
        </w:rPr>
        <w:t>0</w:t>
      </w:r>
      <w:r>
        <w:t xml:space="preserve"> : Les deux variables ne sont pas liées.</w:t>
      </w:r>
      <w:r>
        <w:t xml:space="preserve"> </w:t>
      </w:r>
    </w:p>
    <w:p w:rsidR="000A0946" w:rsidRDefault="000A0946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0A0946" w:rsidRDefault="000A0946" w:rsidP="000A0946">
      <w:pPr>
        <w:pStyle w:val="Heading4"/>
      </w:pPr>
      <w:r>
        <w:t xml:space="preserve">a) </w:t>
      </w:r>
      <w:r>
        <w:rPr>
          <w:rStyle w:val="Strong"/>
          <w:b/>
          <w:bCs/>
        </w:rPr>
        <w:t>Qualité de l'air et santé</w:t>
      </w:r>
      <w:bookmarkStart w:id="0" w:name="_GoBack"/>
      <w:bookmarkEnd w:id="0"/>
    </w:p>
    <w:p w:rsidR="000A0946" w:rsidRDefault="000A0946" w:rsidP="000A09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Confort thermique</w:t>
      </w:r>
      <w:r>
        <w:t xml:space="preserve"> : Une température élevée combinée à une forte humidité peut rendre l'environnement inconfortable (indice de chaleur élevé).</w:t>
      </w:r>
    </w:p>
    <w:p w:rsidR="000A0946" w:rsidRDefault="000A0946" w:rsidP="000A09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Risque de maladies</w:t>
      </w:r>
      <w:r>
        <w:t xml:space="preserve"> : Certaines conditions, comme l'humidité élevée dans un environnement chaud, favorisent la propagation de moisissures et de maladies respiratoires.</w:t>
      </w:r>
    </w:p>
    <w:p w:rsidR="000A0946" w:rsidRDefault="000A0946" w:rsidP="000A09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Prédictions climatiques</w:t>
      </w:r>
      <w:r>
        <w:t xml:space="preserve"> : Les données de corrélation peuvent être utilisées pour prédire des épisodes d'inconfort thermique.</w:t>
      </w:r>
    </w:p>
    <w:p w:rsidR="000A0946" w:rsidRDefault="000A0946" w:rsidP="000A0946">
      <w:pPr>
        <w:pStyle w:val="Heading4"/>
      </w:pPr>
      <w:r>
        <w:t xml:space="preserve">b) </w:t>
      </w:r>
      <w:r>
        <w:rPr>
          <w:rStyle w:val="Strong"/>
          <w:b/>
          <w:bCs/>
        </w:rPr>
        <w:t>Agriculture</w:t>
      </w:r>
    </w:p>
    <w:p w:rsidR="000A0946" w:rsidRDefault="000A0946" w:rsidP="000A094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Impact sur les cultures</w:t>
      </w:r>
      <w:r>
        <w:t xml:space="preserve"> : Les plantes sont sensibles à la température et à l'humidité. Une forte corrélation pourrait indiquer des conditions optimales ou critiques pour la croissance.</w:t>
      </w:r>
    </w:p>
    <w:p w:rsidR="000A0946" w:rsidRDefault="000A0946" w:rsidP="000A094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Gestion des serres</w:t>
      </w:r>
      <w:r>
        <w:t xml:space="preserve"> : Les corrélations aident à ajuster les conditions de température et d'humidité dans des environnements contrôlés.</w:t>
      </w:r>
    </w:p>
    <w:p w:rsidR="000A0946" w:rsidRDefault="000A0946" w:rsidP="000A0946">
      <w:pPr>
        <w:pStyle w:val="Heading4"/>
      </w:pPr>
      <w:r>
        <w:t xml:space="preserve">c) </w:t>
      </w:r>
      <w:r>
        <w:rPr>
          <w:rStyle w:val="Strong"/>
          <w:b/>
          <w:bCs/>
        </w:rPr>
        <w:t>Énergie et climatisation</w:t>
      </w:r>
    </w:p>
    <w:p w:rsidR="000A0946" w:rsidRDefault="000A0946" w:rsidP="000A09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Les systèmes de climatisation ou de chauffage peuvent être optimisés en comprenant comment la température et l'humidité varient ensemble.</w:t>
      </w:r>
    </w:p>
    <w:p w:rsidR="000A0946" w:rsidRDefault="000A0946" w:rsidP="000A09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Cela permet de réduire les coûts d'énergie tout en maintenant un environnement confortable.</w:t>
      </w:r>
    </w:p>
    <w:p w:rsidR="000A0946" w:rsidRDefault="000A0946" w:rsidP="000A0946">
      <w:pPr>
        <w:pStyle w:val="Heading4"/>
      </w:pPr>
      <w:r>
        <w:t xml:space="preserve">d) </w:t>
      </w:r>
      <w:r>
        <w:rPr>
          <w:rStyle w:val="Strong"/>
          <w:b/>
          <w:bCs/>
        </w:rPr>
        <w:t>Modélisation météorologique</w:t>
      </w:r>
    </w:p>
    <w:p w:rsidR="000A0946" w:rsidRDefault="000A0946" w:rsidP="000A094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Prédiction des précipitations</w:t>
      </w:r>
      <w:r>
        <w:t xml:space="preserve"> : Les relations entre température et humidité peuvent aider à prévoir la probabilité de pluie ou de formation de brouillard.</w:t>
      </w:r>
    </w:p>
    <w:p w:rsidR="000A0946" w:rsidRPr="000A0946" w:rsidRDefault="000A0946" w:rsidP="000A094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Alertes météorologiques</w:t>
      </w:r>
      <w:r>
        <w:t xml:space="preserve"> : Comprendre la corrélation permet de détecter des anomalies (par exemple, sécheresses, vagues de chaleur).</w:t>
      </w:r>
    </w:p>
    <w:p w:rsidR="000A0946" w:rsidRDefault="000A0946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0A0946" w:rsidRDefault="000A0946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0A0946" w:rsidRDefault="000A0946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0A0946" w:rsidRDefault="000A0946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0A0946" w:rsidRDefault="000A0946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0A0946" w:rsidRDefault="000A0946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0A0946" w:rsidRDefault="000A0946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</w:p>
    <w:p w:rsidR="006B3C71" w:rsidRPr="006B3C71" w:rsidRDefault="005406F9" w:rsidP="006B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6B3C71" w:rsidRPr="006B3C71" w:rsidRDefault="006B3C71" w:rsidP="006B3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fr-FR"/>
          <w14:ligatures w14:val="none"/>
        </w:rPr>
        <w:t>6. Conclusion</w:t>
      </w:r>
    </w:p>
    <w:p w:rsidR="006B3C71" w:rsidRPr="006B3C71" w:rsidRDefault="006B3C71" w:rsidP="006B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Ce système d’information s’appuie sur une infrastructure robuste et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scalable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grâce à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Hadoop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. Il permet de traiter efficacement des données massives issues des capteurs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IoT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et d’extraire des corrélations significatives. Ces analyses sont précieuses pour améliorer la prise de décisions dans des domaines tels que la gestion environnementale, l’urbanisme ou l’optimisation des ressources.</w:t>
      </w:r>
    </w:p>
    <w:p w:rsidR="006B3C71" w:rsidRPr="006B3C71" w:rsidRDefault="006B3C71" w:rsidP="006B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</w:pPr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Ce projet peut facilement être étendu avec des fonctionnalités avancées, comme l’analyse en temps réel ou l’intégration de modèles de machine </w:t>
      </w:r>
      <w:proofErr w:type="spellStart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>learning</w:t>
      </w:r>
      <w:proofErr w:type="spellEnd"/>
      <w:r w:rsidRPr="006B3C71">
        <w:rPr>
          <w:rFonts w:ascii="Times New Roman" w:eastAsia="Times New Roman" w:hAnsi="Times New Roman" w:cs="Times New Roman"/>
          <w:kern w:val="0"/>
          <w:sz w:val="20"/>
          <w:szCs w:val="24"/>
          <w:lang w:eastAsia="fr-FR"/>
          <w14:ligatures w14:val="none"/>
        </w:rPr>
        <w:t xml:space="preserve"> pour des prévisions précises.</w:t>
      </w:r>
    </w:p>
    <w:p w:rsidR="00E17BDA" w:rsidRPr="006B3C71" w:rsidRDefault="00E17BDA">
      <w:pPr>
        <w:rPr>
          <w:sz w:val="18"/>
        </w:rPr>
      </w:pPr>
    </w:p>
    <w:sectPr w:rsidR="00E17BDA" w:rsidRPr="006B3C71" w:rsidSect="00E17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325"/>
    <w:multiLevelType w:val="multilevel"/>
    <w:tmpl w:val="85AE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E331B"/>
    <w:multiLevelType w:val="multilevel"/>
    <w:tmpl w:val="BC0A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1640"/>
    <w:multiLevelType w:val="multilevel"/>
    <w:tmpl w:val="9A4A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B4482"/>
    <w:multiLevelType w:val="multilevel"/>
    <w:tmpl w:val="EC0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422B2"/>
    <w:multiLevelType w:val="multilevel"/>
    <w:tmpl w:val="5B4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80A97"/>
    <w:multiLevelType w:val="multilevel"/>
    <w:tmpl w:val="035C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2CA5"/>
    <w:multiLevelType w:val="multilevel"/>
    <w:tmpl w:val="C0FC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5676D"/>
    <w:multiLevelType w:val="multilevel"/>
    <w:tmpl w:val="38B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72C50"/>
    <w:multiLevelType w:val="multilevel"/>
    <w:tmpl w:val="5972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B2EF7"/>
    <w:multiLevelType w:val="multilevel"/>
    <w:tmpl w:val="FCB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A4070"/>
    <w:multiLevelType w:val="multilevel"/>
    <w:tmpl w:val="91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D5DDC"/>
    <w:multiLevelType w:val="multilevel"/>
    <w:tmpl w:val="36F2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B4898"/>
    <w:multiLevelType w:val="multilevel"/>
    <w:tmpl w:val="4CA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12"/>
  </w:num>
  <w:num w:numId="7">
    <w:abstractNumId w:val="4"/>
  </w:num>
  <w:num w:numId="8">
    <w:abstractNumId w:val="3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639E"/>
    <w:rsid w:val="000A0946"/>
    <w:rsid w:val="005406F9"/>
    <w:rsid w:val="006B3C71"/>
    <w:rsid w:val="00923240"/>
    <w:rsid w:val="00D3639E"/>
    <w:rsid w:val="00E1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5BC2"/>
  <w15:chartTrackingRefBased/>
  <w15:docId w15:val="{B9B48AF7-391B-495A-BC02-98428CC4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BDA"/>
  </w:style>
  <w:style w:type="paragraph" w:styleId="Heading3">
    <w:name w:val="heading 3"/>
    <w:basedOn w:val="Normal"/>
    <w:link w:val="Heading3Char"/>
    <w:uiPriority w:val="9"/>
    <w:qFormat/>
    <w:rsid w:val="006B3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6B3C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6B3C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3C7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B3C71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6B3C71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6B3C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6B3C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3C71"/>
    <w:pPr>
      <w:ind w:left="720"/>
      <w:contextualSpacing/>
    </w:pPr>
  </w:style>
  <w:style w:type="character" w:customStyle="1" w:styleId="katex-mathml">
    <w:name w:val="katex-mathml"/>
    <w:basedOn w:val="DefaultParagraphFont"/>
    <w:rsid w:val="000A0946"/>
  </w:style>
  <w:style w:type="character" w:customStyle="1" w:styleId="mord">
    <w:name w:val="mord"/>
    <w:basedOn w:val="DefaultParagraphFont"/>
    <w:rsid w:val="000A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Sabour</dc:creator>
  <cp:keywords/>
  <dc:description/>
  <cp:lastModifiedBy>Mohammed Sabour</cp:lastModifiedBy>
  <cp:revision>3</cp:revision>
  <dcterms:created xsi:type="dcterms:W3CDTF">2024-12-09T22:59:00Z</dcterms:created>
  <dcterms:modified xsi:type="dcterms:W3CDTF">2024-12-10T05:33:00Z</dcterms:modified>
</cp:coreProperties>
</file>