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8F" w:rsidRDefault="005D1D8F" w:rsidP="005D1D8F">
      <w:pPr>
        <w:pStyle w:val="Heading1"/>
        <w:rPr>
          <w:color w:val="auto"/>
        </w:rPr>
      </w:pPr>
      <w:r>
        <w:rPr>
          <w:color w:val="auto"/>
        </w:rPr>
        <w:t xml:space="preserve">4.3 Security  </w:t>
      </w:r>
    </w:p>
    <w:p w:rsidR="005D1D8F" w:rsidRDefault="005D1D8F" w:rsidP="005D1D8F">
      <w:pPr>
        <w:pStyle w:val="Heading2"/>
        <w:rPr>
          <w:color w:val="auto"/>
        </w:rPr>
      </w:pPr>
      <w:r>
        <w:rPr>
          <w:color w:val="auto"/>
        </w:rPr>
        <w:t xml:space="preserve">4.3.1 </w:t>
      </w:r>
      <w:proofErr w:type="spellStart"/>
      <w:r w:rsidRPr="0085220E">
        <w:rPr>
          <w:color w:val="auto"/>
        </w:rPr>
        <w:t>Cybersecurity</w:t>
      </w:r>
      <w:proofErr w:type="spellEnd"/>
      <w:r w:rsidRPr="0085220E">
        <w:rPr>
          <w:color w:val="auto"/>
        </w:rPr>
        <w:t xml:space="preserve"> Risk Assessment</w:t>
      </w:r>
    </w:p>
    <w:p w:rsidR="005D1D8F" w:rsidRDefault="005D1D8F" w:rsidP="005D1D8F">
      <w:pPr>
        <w:jc w:val="both"/>
      </w:pPr>
      <w:r w:rsidRPr="0085220E">
        <w:t xml:space="preserve">This mini cyber security risk assessment measures the critical vulnerabilities within the organization’s computer network by identifying threats against different types of assets, such as data, hardware, software, services and people. It addresses eight of the greatest information security threats, i.e., data breaches, phishing, insider threats, and </w:t>
      </w:r>
      <w:proofErr w:type="spellStart"/>
      <w:r w:rsidRPr="0085220E">
        <w:t>ransomware</w:t>
      </w:r>
      <w:proofErr w:type="spellEnd"/>
      <w:r w:rsidRPr="0085220E">
        <w:t>. The assessment assists the organization in prioritizing risks – high, medium, and low risks – while making decisions on which measures to adopt in mitigating cyber threats, thus building the cyber security posture of the organization.</w:t>
      </w:r>
      <w:r>
        <w:rPr>
          <w:rStyle w:val="FootnoteReference"/>
        </w:rPr>
        <w:footnoteReference w:id="1"/>
      </w:r>
    </w:p>
    <w:p w:rsidR="005D1D8F" w:rsidRDefault="005D1D8F" w:rsidP="005D1D8F">
      <w:pPr>
        <w:jc w:val="both"/>
      </w:pPr>
      <w:r>
        <w:t xml:space="preserve">Risk Assessment table </w:t>
      </w:r>
    </w:p>
    <w:tbl>
      <w:tblPr>
        <w:tblStyle w:val="TableGrid"/>
        <w:tblW w:w="0" w:type="auto"/>
        <w:tblLook w:val="04A0" w:firstRow="1" w:lastRow="0" w:firstColumn="1" w:lastColumn="0" w:noHBand="0" w:noVBand="1"/>
      </w:tblPr>
      <w:tblGrid>
        <w:gridCol w:w="1613"/>
        <w:gridCol w:w="1427"/>
        <w:gridCol w:w="1635"/>
        <w:gridCol w:w="2340"/>
        <w:gridCol w:w="2335"/>
      </w:tblGrid>
      <w:tr w:rsidR="005D1D8F" w:rsidTr="000F3E88">
        <w:tc>
          <w:tcPr>
            <w:tcW w:w="1613" w:type="dxa"/>
          </w:tcPr>
          <w:p w:rsidR="005D1D8F" w:rsidRDefault="005D1D8F" w:rsidP="000F3E88">
            <w:pPr>
              <w:jc w:val="both"/>
            </w:pPr>
            <w:r>
              <w:t xml:space="preserve">Assets </w:t>
            </w:r>
          </w:p>
        </w:tc>
        <w:tc>
          <w:tcPr>
            <w:tcW w:w="1427" w:type="dxa"/>
          </w:tcPr>
          <w:p w:rsidR="005D1D8F" w:rsidRDefault="005D1D8F" w:rsidP="000F3E88">
            <w:pPr>
              <w:jc w:val="both"/>
            </w:pPr>
            <w:r>
              <w:t xml:space="preserve">Types </w:t>
            </w:r>
          </w:p>
        </w:tc>
        <w:tc>
          <w:tcPr>
            <w:tcW w:w="1635" w:type="dxa"/>
          </w:tcPr>
          <w:p w:rsidR="005D1D8F" w:rsidRDefault="005D1D8F" w:rsidP="000F3E88">
            <w:pPr>
              <w:jc w:val="both"/>
            </w:pPr>
            <w:r>
              <w:t xml:space="preserve">Threats </w:t>
            </w:r>
          </w:p>
        </w:tc>
        <w:tc>
          <w:tcPr>
            <w:tcW w:w="2340" w:type="dxa"/>
          </w:tcPr>
          <w:p w:rsidR="005D1D8F" w:rsidRDefault="005D1D8F" w:rsidP="000F3E88">
            <w:pPr>
              <w:jc w:val="both"/>
            </w:pPr>
            <w:r>
              <w:t xml:space="preserve">Vulnerability </w:t>
            </w:r>
          </w:p>
        </w:tc>
        <w:tc>
          <w:tcPr>
            <w:tcW w:w="2335" w:type="dxa"/>
          </w:tcPr>
          <w:p w:rsidR="005D1D8F" w:rsidRDefault="005D1D8F" w:rsidP="000F3E88">
            <w:pPr>
              <w:jc w:val="both"/>
            </w:pPr>
            <w:r>
              <w:t xml:space="preserve">Mitigation strategies </w:t>
            </w:r>
          </w:p>
        </w:tc>
      </w:tr>
      <w:tr w:rsidR="005D1D8F" w:rsidTr="000F3E88">
        <w:tc>
          <w:tcPr>
            <w:tcW w:w="1613" w:type="dxa"/>
          </w:tcPr>
          <w:p w:rsidR="005D1D8F" w:rsidRDefault="005D1D8F" w:rsidP="000F3E88">
            <w:pPr>
              <w:jc w:val="both"/>
            </w:pPr>
            <w:r>
              <w:t xml:space="preserve">Customer data </w:t>
            </w:r>
          </w:p>
        </w:tc>
        <w:tc>
          <w:tcPr>
            <w:tcW w:w="1427" w:type="dxa"/>
          </w:tcPr>
          <w:p w:rsidR="005D1D8F" w:rsidRDefault="005D1D8F" w:rsidP="000F3E88">
            <w:pPr>
              <w:jc w:val="both"/>
            </w:pPr>
            <w:r>
              <w:t xml:space="preserve">Data </w:t>
            </w:r>
          </w:p>
        </w:tc>
        <w:tc>
          <w:tcPr>
            <w:tcW w:w="1635" w:type="dxa"/>
          </w:tcPr>
          <w:p w:rsidR="005D1D8F" w:rsidRDefault="005D1D8F" w:rsidP="000F3E88">
            <w:pPr>
              <w:jc w:val="both"/>
            </w:pPr>
            <w:r>
              <w:t xml:space="preserve">Data breach </w:t>
            </w:r>
          </w:p>
        </w:tc>
        <w:tc>
          <w:tcPr>
            <w:tcW w:w="2340" w:type="dxa"/>
          </w:tcPr>
          <w:p w:rsidR="005D1D8F" w:rsidRDefault="005D1D8F" w:rsidP="000F3E88">
            <w:pPr>
              <w:jc w:val="both"/>
            </w:pPr>
            <w:r>
              <w:t xml:space="preserve">Poor access control and password policies weak </w:t>
            </w:r>
          </w:p>
        </w:tc>
        <w:tc>
          <w:tcPr>
            <w:tcW w:w="2335" w:type="dxa"/>
          </w:tcPr>
          <w:p w:rsidR="005D1D8F" w:rsidRDefault="005D1D8F" w:rsidP="000F3E88">
            <w:pPr>
              <w:jc w:val="both"/>
            </w:pPr>
            <w:r>
              <w:t xml:space="preserve">MFA with strong password policies implementation </w:t>
            </w:r>
          </w:p>
        </w:tc>
      </w:tr>
      <w:tr w:rsidR="005D1D8F" w:rsidTr="000F3E88">
        <w:tc>
          <w:tcPr>
            <w:tcW w:w="1613" w:type="dxa"/>
          </w:tcPr>
          <w:p w:rsidR="005D1D8F" w:rsidRDefault="005D1D8F" w:rsidP="000F3E88">
            <w:pPr>
              <w:jc w:val="both"/>
            </w:pPr>
            <w:r>
              <w:t xml:space="preserve">Payroll system </w:t>
            </w:r>
          </w:p>
        </w:tc>
        <w:tc>
          <w:tcPr>
            <w:tcW w:w="1427" w:type="dxa"/>
          </w:tcPr>
          <w:p w:rsidR="005D1D8F" w:rsidRDefault="005D1D8F" w:rsidP="000F3E88">
            <w:pPr>
              <w:jc w:val="both"/>
            </w:pPr>
            <w:r>
              <w:t xml:space="preserve">Software </w:t>
            </w:r>
          </w:p>
        </w:tc>
        <w:tc>
          <w:tcPr>
            <w:tcW w:w="1635" w:type="dxa"/>
          </w:tcPr>
          <w:p w:rsidR="005D1D8F" w:rsidRDefault="005D1D8F" w:rsidP="000F3E88">
            <w:pPr>
              <w:jc w:val="both"/>
            </w:pPr>
            <w:r>
              <w:t>Insider threats</w:t>
            </w:r>
          </w:p>
        </w:tc>
        <w:tc>
          <w:tcPr>
            <w:tcW w:w="2340" w:type="dxa"/>
          </w:tcPr>
          <w:p w:rsidR="005D1D8F" w:rsidRDefault="005D1D8F" w:rsidP="000F3E88">
            <w:pPr>
              <w:jc w:val="both"/>
            </w:pPr>
            <w:r>
              <w:t xml:space="preserve">Excessive privileges </w:t>
            </w:r>
          </w:p>
        </w:tc>
        <w:tc>
          <w:tcPr>
            <w:tcW w:w="2335" w:type="dxa"/>
          </w:tcPr>
          <w:p w:rsidR="005D1D8F" w:rsidRDefault="005D1D8F" w:rsidP="000F3E88">
            <w:r>
              <w:t xml:space="preserve"> Least privileges setup and monitoring, auditing access logs regularly. </w:t>
            </w:r>
          </w:p>
        </w:tc>
      </w:tr>
      <w:tr w:rsidR="005D1D8F" w:rsidTr="000F3E88">
        <w:tc>
          <w:tcPr>
            <w:tcW w:w="1613" w:type="dxa"/>
          </w:tcPr>
          <w:p w:rsidR="005D1D8F" w:rsidRDefault="005D1D8F" w:rsidP="000F3E88">
            <w:pPr>
              <w:jc w:val="both"/>
            </w:pPr>
            <w:r>
              <w:t xml:space="preserve">CRM application </w:t>
            </w:r>
          </w:p>
        </w:tc>
        <w:tc>
          <w:tcPr>
            <w:tcW w:w="1427" w:type="dxa"/>
          </w:tcPr>
          <w:p w:rsidR="005D1D8F" w:rsidRDefault="005D1D8F" w:rsidP="000F3E88">
            <w:pPr>
              <w:jc w:val="both"/>
            </w:pPr>
            <w:r>
              <w:t xml:space="preserve">Software </w:t>
            </w:r>
          </w:p>
        </w:tc>
        <w:tc>
          <w:tcPr>
            <w:tcW w:w="1635" w:type="dxa"/>
          </w:tcPr>
          <w:p w:rsidR="005D1D8F" w:rsidRDefault="005D1D8F" w:rsidP="000F3E88">
            <w:pPr>
              <w:jc w:val="both"/>
            </w:pPr>
            <w:proofErr w:type="spellStart"/>
            <w:r>
              <w:t>DoS</w:t>
            </w:r>
            <w:proofErr w:type="spellEnd"/>
          </w:p>
        </w:tc>
        <w:tc>
          <w:tcPr>
            <w:tcW w:w="2340" w:type="dxa"/>
          </w:tcPr>
          <w:p w:rsidR="005D1D8F" w:rsidRDefault="005D1D8F" w:rsidP="000F3E88">
            <w:pPr>
              <w:jc w:val="both"/>
            </w:pPr>
            <w:r>
              <w:t xml:space="preserve">No load balancing or protection of </w:t>
            </w:r>
            <w:proofErr w:type="spellStart"/>
            <w:r>
              <w:t>DDoS</w:t>
            </w:r>
            <w:proofErr w:type="spellEnd"/>
          </w:p>
        </w:tc>
        <w:tc>
          <w:tcPr>
            <w:tcW w:w="2335" w:type="dxa"/>
          </w:tcPr>
          <w:p w:rsidR="005D1D8F" w:rsidRDefault="005D1D8F" w:rsidP="000F3E88">
            <w:pPr>
              <w:jc w:val="both"/>
            </w:pPr>
            <w:r>
              <w:t>WAF, rate limiting, and CND protection implementation</w:t>
            </w:r>
          </w:p>
        </w:tc>
      </w:tr>
      <w:tr w:rsidR="005D1D8F" w:rsidTr="000F3E88">
        <w:tc>
          <w:tcPr>
            <w:tcW w:w="1613" w:type="dxa"/>
          </w:tcPr>
          <w:p w:rsidR="005D1D8F" w:rsidRDefault="005D1D8F" w:rsidP="000F3E88">
            <w:pPr>
              <w:jc w:val="both"/>
            </w:pPr>
            <w:r>
              <w:t xml:space="preserve">Booking server </w:t>
            </w:r>
          </w:p>
        </w:tc>
        <w:tc>
          <w:tcPr>
            <w:tcW w:w="1427" w:type="dxa"/>
          </w:tcPr>
          <w:p w:rsidR="005D1D8F" w:rsidRDefault="005D1D8F" w:rsidP="000F3E88">
            <w:pPr>
              <w:jc w:val="both"/>
            </w:pPr>
            <w:r>
              <w:t xml:space="preserve">Hardware </w:t>
            </w:r>
          </w:p>
        </w:tc>
        <w:tc>
          <w:tcPr>
            <w:tcW w:w="1635" w:type="dxa"/>
          </w:tcPr>
          <w:p w:rsidR="005D1D8F" w:rsidRDefault="005D1D8F" w:rsidP="000F3E88">
            <w:pPr>
              <w:jc w:val="both"/>
            </w:pPr>
            <w:r>
              <w:t xml:space="preserve">Malware Infection </w:t>
            </w:r>
          </w:p>
        </w:tc>
        <w:tc>
          <w:tcPr>
            <w:tcW w:w="2340" w:type="dxa"/>
          </w:tcPr>
          <w:p w:rsidR="005D1D8F" w:rsidRDefault="005D1D8F" w:rsidP="000F3E88">
            <w:pPr>
              <w:jc w:val="both"/>
            </w:pPr>
            <w:r>
              <w:t xml:space="preserve">Outdate OS and antivirus </w:t>
            </w:r>
          </w:p>
        </w:tc>
        <w:tc>
          <w:tcPr>
            <w:tcW w:w="2335" w:type="dxa"/>
          </w:tcPr>
          <w:p w:rsidR="005D1D8F" w:rsidRDefault="005D1D8F" w:rsidP="000F3E88">
            <w:pPr>
              <w:jc w:val="both"/>
            </w:pPr>
            <w:r>
              <w:t xml:space="preserve">Update and restrict the external device and also regular patching </w:t>
            </w:r>
          </w:p>
        </w:tc>
      </w:tr>
      <w:tr w:rsidR="005D1D8F" w:rsidTr="000F3E88">
        <w:tc>
          <w:tcPr>
            <w:tcW w:w="1613" w:type="dxa"/>
          </w:tcPr>
          <w:p w:rsidR="005D1D8F" w:rsidRDefault="005D1D8F" w:rsidP="000F3E88">
            <w:pPr>
              <w:jc w:val="both"/>
            </w:pPr>
            <w:r>
              <w:t xml:space="preserve">Staff login credential </w:t>
            </w:r>
          </w:p>
        </w:tc>
        <w:tc>
          <w:tcPr>
            <w:tcW w:w="1427" w:type="dxa"/>
          </w:tcPr>
          <w:p w:rsidR="005D1D8F" w:rsidRDefault="005D1D8F" w:rsidP="000F3E88">
            <w:pPr>
              <w:jc w:val="both"/>
            </w:pPr>
            <w:r>
              <w:t xml:space="preserve">Data </w:t>
            </w:r>
          </w:p>
        </w:tc>
        <w:tc>
          <w:tcPr>
            <w:tcW w:w="1635" w:type="dxa"/>
          </w:tcPr>
          <w:p w:rsidR="005D1D8F" w:rsidRDefault="005D1D8F" w:rsidP="000F3E88">
            <w:pPr>
              <w:jc w:val="both"/>
            </w:pPr>
            <w:r>
              <w:t xml:space="preserve">Phishing </w:t>
            </w:r>
          </w:p>
        </w:tc>
        <w:tc>
          <w:tcPr>
            <w:tcW w:w="2340" w:type="dxa"/>
          </w:tcPr>
          <w:p w:rsidR="005D1D8F" w:rsidRDefault="005D1D8F" w:rsidP="000F3E88">
            <w:pPr>
              <w:jc w:val="both"/>
            </w:pPr>
            <w:r>
              <w:t xml:space="preserve">Lack of user awareness </w:t>
            </w:r>
          </w:p>
        </w:tc>
        <w:tc>
          <w:tcPr>
            <w:tcW w:w="2335" w:type="dxa"/>
          </w:tcPr>
          <w:p w:rsidR="005D1D8F" w:rsidRDefault="005D1D8F" w:rsidP="000F3E88">
            <w:pPr>
              <w:jc w:val="both"/>
            </w:pPr>
            <w:r>
              <w:t xml:space="preserve">Provide training </w:t>
            </w:r>
          </w:p>
        </w:tc>
      </w:tr>
      <w:tr w:rsidR="005D1D8F" w:rsidTr="000F3E88">
        <w:tc>
          <w:tcPr>
            <w:tcW w:w="1613" w:type="dxa"/>
          </w:tcPr>
          <w:p w:rsidR="005D1D8F" w:rsidRDefault="005D1D8F" w:rsidP="000F3E88">
            <w:pPr>
              <w:jc w:val="both"/>
            </w:pPr>
            <w:r>
              <w:t xml:space="preserve">Financial document and files </w:t>
            </w:r>
          </w:p>
        </w:tc>
        <w:tc>
          <w:tcPr>
            <w:tcW w:w="1427" w:type="dxa"/>
          </w:tcPr>
          <w:p w:rsidR="005D1D8F" w:rsidRDefault="005D1D8F" w:rsidP="000F3E88">
            <w:pPr>
              <w:jc w:val="both"/>
            </w:pPr>
            <w:r>
              <w:t xml:space="preserve">Data </w:t>
            </w:r>
          </w:p>
        </w:tc>
        <w:tc>
          <w:tcPr>
            <w:tcW w:w="1635" w:type="dxa"/>
          </w:tcPr>
          <w:p w:rsidR="005D1D8F" w:rsidRDefault="005D1D8F" w:rsidP="000F3E88">
            <w:pPr>
              <w:jc w:val="both"/>
            </w:pPr>
            <w:r>
              <w:t>Unauthorized access</w:t>
            </w:r>
          </w:p>
        </w:tc>
        <w:tc>
          <w:tcPr>
            <w:tcW w:w="2340" w:type="dxa"/>
          </w:tcPr>
          <w:p w:rsidR="005D1D8F" w:rsidRDefault="005D1D8F" w:rsidP="000F3E88">
            <w:pPr>
              <w:jc w:val="both"/>
            </w:pPr>
            <w:r>
              <w:t>Poor permission setup</w:t>
            </w:r>
          </w:p>
        </w:tc>
        <w:tc>
          <w:tcPr>
            <w:tcW w:w="2335" w:type="dxa"/>
          </w:tcPr>
          <w:p w:rsidR="005D1D8F" w:rsidRDefault="005D1D8F" w:rsidP="000F3E88">
            <w:pPr>
              <w:jc w:val="both"/>
            </w:pPr>
            <w:r>
              <w:t xml:space="preserve">Encryption technology implementation </w:t>
            </w:r>
          </w:p>
        </w:tc>
      </w:tr>
      <w:tr w:rsidR="005D1D8F" w:rsidTr="000F3E88">
        <w:tc>
          <w:tcPr>
            <w:tcW w:w="1613" w:type="dxa"/>
          </w:tcPr>
          <w:p w:rsidR="005D1D8F" w:rsidRDefault="005D1D8F" w:rsidP="000F3E88">
            <w:pPr>
              <w:jc w:val="both"/>
            </w:pPr>
            <w:r>
              <w:t xml:space="preserve">Backup file </w:t>
            </w:r>
          </w:p>
        </w:tc>
        <w:tc>
          <w:tcPr>
            <w:tcW w:w="1427" w:type="dxa"/>
          </w:tcPr>
          <w:p w:rsidR="005D1D8F" w:rsidRDefault="005D1D8F" w:rsidP="000F3E88">
            <w:pPr>
              <w:jc w:val="both"/>
            </w:pPr>
            <w:r>
              <w:t xml:space="preserve">Service </w:t>
            </w:r>
          </w:p>
        </w:tc>
        <w:tc>
          <w:tcPr>
            <w:tcW w:w="1635" w:type="dxa"/>
          </w:tcPr>
          <w:p w:rsidR="005D1D8F" w:rsidRDefault="005D1D8F" w:rsidP="000F3E88">
            <w:pPr>
              <w:jc w:val="both"/>
            </w:pPr>
            <w:proofErr w:type="spellStart"/>
            <w:r>
              <w:t>Ransomware</w:t>
            </w:r>
            <w:proofErr w:type="spellEnd"/>
            <w:r>
              <w:t xml:space="preserve"> </w:t>
            </w:r>
          </w:p>
        </w:tc>
        <w:tc>
          <w:tcPr>
            <w:tcW w:w="2340" w:type="dxa"/>
          </w:tcPr>
          <w:p w:rsidR="005D1D8F" w:rsidRDefault="005D1D8F" w:rsidP="000F3E88">
            <w:pPr>
              <w:jc w:val="both"/>
            </w:pPr>
            <w:r>
              <w:t xml:space="preserve">Poor backup option usage </w:t>
            </w:r>
          </w:p>
        </w:tc>
        <w:tc>
          <w:tcPr>
            <w:tcW w:w="2335" w:type="dxa"/>
          </w:tcPr>
          <w:p w:rsidR="005D1D8F" w:rsidRDefault="005D1D8F" w:rsidP="000F3E88">
            <w:pPr>
              <w:jc w:val="both"/>
            </w:pPr>
            <w:r>
              <w:t xml:space="preserve">Backup recovery and segment infrastructure usage </w:t>
            </w:r>
          </w:p>
        </w:tc>
      </w:tr>
      <w:tr w:rsidR="005D1D8F" w:rsidTr="000F3E88">
        <w:tc>
          <w:tcPr>
            <w:tcW w:w="1613" w:type="dxa"/>
          </w:tcPr>
          <w:p w:rsidR="005D1D8F" w:rsidRDefault="005D1D8F" w:rsidP="000F3E88">
            <w:pPr>
              <w:jc w:val="both"/>
            </w:pPr>
            <w:r>
              <w:t xml:space="preserve">Email communication </w:t>
            </w:r>
          </w:p>
        </w:tc>
        <w:tc>
          <w:tcPr>
            <w:tcW w:w="1427" w:type="dxa"/>
          </w:tcPr>
          <w:p w:rsidR="005D1D8F" w:rsidRDefault="005D1D8F" w:rsidP="000F3E88">
            <w:pPr>
              <w:jc w:val="both"/>
            </w:pPr>
            <w:r>
              <w:t xml:space="preserve">Data </w:t>
            </w:r>
          </w:p>
        </w:tc>
        <w:tc>
          <w:tcPr>
            <w:tcW w:w="1635" w:type="dxa"/>
          </w:tcPr>
          <w:p w:rsidR="005D1D8F" w:rsidRDefault="005D1D8F" w:rsidP="000F3E88">
            <w:pPr>
              <w:jc w:val="both"/>
            </w:pPr>
            <w:r>
              <w:t xml:space="preserve">Spoofing </w:t>
            </w:r>
          </w:p>
        </w:tc>
        <w:tc>
          <w:tcPr>
            <w:tcW w:w="2340" w:type="dxa"/>
          </w:tcPr>
          <w:p w:rsidR="005D1D8F" w:rsidRDefault="005D1D8F" w:rsidP="000F3E88">
            <w:pPr>
              <w:jc w:val="both"/>
            </w:pPr>
            <w:r>
              <w:t>No DMARC/SPF configured</w:t>
            </w:r>
          </w:p>
        </w:tc>
        <w:tc>
          <w:tcPr>
            <w:tcW w:w="2335" w:type="dxa"/>
          </w:tcPr>
          <w:p w:rsidR="005D1D8F" w:rsidRDefault="005D1D8F" w:rsidP="000F3E88">
            <w:pPr>
              <w:jc w:val="both"/>
            </w:pPr>
            <w:r>
              <w:t xml:space="preserve">Configure email authentication and monitor outbound traffics </w:t>
            </w:r>
          </w:p>
        </w:tc>
      </w:tr>
      <w:tr w:rsidR="005D1D8F" w:rsidTr="000F3E88">
        <w:tc>
          <w:tcPr>
            <w:tcW w:w="1613" w:type="dxa"/>
          </w:tcPr>
          <w:p w:rsidR="005D1D8F" w:rsidRDefault="005D1D8F" w:rsidP="000F3E88">
            <w:pPr>
              <w:jc w:val="both"/>
            </w:pPr>
            <w:r>
              <w:t>Admin Laptop</w:t>
            </w:r>
          </w:p>
        </w:tc>
        <w:tc>
          <w:tcPr>
            <w:tcW w:w="1427" w:type="dxa"/>
          </w:tcPr>
          <w:p w:rsidR="005D1D8F" w:rsidRDefault="005D1D8F" w:rsidP="000F3E88">
            <w:pPr>
              <w:jc w:val="both"/>
            </w:pPr>
            <w:r>
              <w:t xml:space="preserve">Hardware </w:t>
            </w:r>
          </w:p>
        </w:tc>
        <w:tc>
          <w:tcPr>
            <w:tcW w:w="1635" w:type="dxa"/>
          </w:tcPr>
          <w:p w:rsidR="005D1D8F" w:rsidRDefault="005D1D8F" w:rsidP="000F3E88">
            <w:pPr>
              <w:jc w:val="both"/>
            </w:pPr>
            <w:r>
              <w:t xml:space="preserve">Device theft </w:t>
            </w:r>
          </w:p>
        </w:tc>
        <w:tc>
          <w:tcPr>
            <w:tcW w:w="2340" w:type="dxa"/>
          </w:tcPr>
          <w:p w:rsidR="005D1D8F" w:rsidRDefault="005D1D8F" w:rsidP="000F3E88">
            <w:pPr>
              <w:jc w:val="both"/>
            </w:pPr>
            <w:r>
              <w:t xml:space="preserve">No encryption </w:t>
            </w:r>
          </w:p>
        </w:tc>
        <w:tc>
          <w:tcPr>
            <w:tcW w:w="2335" w:type="dxa"/>
          </w:tcPr>
          <w:p w:rsidR="005D1D8F" w:rsidRDefault="005D1D8F" w:rsidP="000F3E88">
            <w:pPr>
              <w:jc w:val="both"/>
            </w:pPr>
            <w:r>
              <w:t xml:space="preserve">Implement disk encryption and device tracking software </w:t>
            </w:r>
          </w:p>
        </w:tc>
      </w:tr>
    </w:tbl>
    <w:p w:rsidR="005D1D8F" w:rsidRDefault="005D1D8F" w:rsidP="005D1D8F">
      <w:pPr>
        <w:jc w:val="both"/>
      </w:pPr>
    </w:p>
    <w:p w:rsidR="005D1D8F" w:rsidRDefault="005D1D8F" w:rsidP="005D1D8F">
      <w:pPr>
        <w:jc w:val="both"/>
      </w:pPr>
      <w:r>
        <w:t xml:space="preserve">Risk Matrix </w:t>
      </w:r>
    </w:p>
    <w:tbl>
      <w:tblPr>
        <w:tblStyle w:val="TableGrid"/>
        <w:tblW w:w="0" w:type="auto"/>
        <w:tblLook w:val="04A0" w:firstRow="1" w:lastRow="0" w:firstColumn="1" w:lastColumn="0" w:noHBand="0" w:noVBand="1"/>
      </w:tblPr>
      <w:tblGrid>
        <w:gridCol w:w="2785"/>
        <w:gridCol w:w="1800"/>
        <w:gridCol w:w="1595"/>
        <w:gridCol w:w="2060"/>
      </w:tblGrid>
      <w:tr w:rsidR="005D1D8F" w:rsidTr="000F3E88">
        <w:trPr>
          <w:trHeight w:val="269"/>
        </w:trPr>
        <w:tc>
          <w:tcPr>
            <w:tcW w:w="2785" w:type="dxa"/>
            <w:shd w:val="clear" w:color="auto" w:fill="BFBFBF" w:themeFill="background1" w:themeFillShade="BF"/>
          </w:tcPr>
          <w:p w:rsidR="005D1D8F" w:rsidRDefault="005D1D8F" w:rsidP="000F3E88">
            <w:pPr>
              <w:jc w:val="both"/>
            </w:pPr>
            <w:r>
              <w:lastRenderedPageBreak/>
              <w:t xml:space="preserve">Assets </w:t>
            </w:r>
          </w:p>
        </w:tc>
        <w:tc>
          <w:tcPr>
            <w:tcW w:w="1800" w:type="dxa"/>
            <w:shd w:val="clear" w:color="auto" w:fill="BFBFBF" w:themeFill="background1" w:themeFillShade="BF"/>
          </w:tcPr>
          <w:p w:rsidR="005D1D8F" w:rsidRDefault="005D1D8F" w:rsidP="000F3E88">
            <w:pPr>
              <w:jc w:val="both"/>
            </w:pPr>
            <w:r>
              <w:t xml:space="preserve">Likelihood </w:t>
            </w:r>
          </w:p>
        </w:tc>
        <w:tc>
          <w:tcPr>
            <w:tcW w:w="1595" w:type="dxa"/>
            <w:shd w:val="clear" w:color="auto" w:fill="BFBFBF" w:themeFill="background1" w:themeFillShade="BF"/>
          </w:tcPr>
          <w:p w:rsidR="005D1D8F" w:rsidRDefault="005D1D8F" w:rsidP="000F3E88">
            <w:pPr>
              <w:jc w:val="both"/>
            </w:pPr>
            <w:r>
              <w:t xml:space="preserve">Impact </w:t>
            </w:r>
          </w:p>
        </w:tc>
        <w:tc>
          <w:tcPr>
            <w:tcW w:w="2060" w:type="dxa"/>
            <w:shd w:val="clear" w:color="auto" w:fill="BFBFBF" w:themeFill="background1" w:themeFillShade="BF"/>
          </w:tcPr>
          <w:p w:rsidR="005D1D8F" w:rsidRDefault="005D1D8F" w:rsidP="000F3E88">
            <w:pPr>
              <w:jc w:val="both"/>
            </w:pPr>
            <w:r>
              <w:t xml:space="preserve">Risk Level </w:t>
            </w:r>
          </w:p>
        </w:tc>
      </w:tr>
      <w:tr w:rsidR="005D1D8F" w:rsidTr="000F3E88">
        <w:trPr>
          <w:trHeight w:val="280"/>
        </w:trPr>
        <w:tc>
          <w:tcPr>
            <w:tcW w:w="2785" w:type="dxa"/>
            <w:shd w:val="clear" w:color="auto" w:fill="F2F2F2" w:themeFill="background1" w:themeFillShade="F2"/>
          </w:tcPr>
          <w:p w:rsidR="005D1D8F" w:rsidRDefault="005D1D8F" w:rsidP="000F3E88">
            <w:pPr>
              <w:jc w:val="both"/>
            </w:pPr>
            <w:r>
              <w:t>Customer data</w:t>
            </w:r>
          </w:p>
        </w:tc>
        <w:tc>
          <w:tcPr>
            <w:tcW w:w="1800" w:type="dxa"/>
            <w:shd w:val="clear" w:color="auto" w:fill="F2F2F2" w:themeFill="background1" w:themeFillShade="F2"/>
          </w:tcPr>
          <w:p w:rsidR="005D1D8F" w:rsidRDefault="005D1D8F" w:rsidP="000F3E88">
            <w:pPr>
              <w:jc w:val="both"/>
            </w:pPr>
            <w:r>
              <w:t xml:space="preserve">High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 xml:space="preserve">Extreme </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Payroll system</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High</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CRM application</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High</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Booking server</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High</w:t>
            </w:r>
          </w:p>
        </w:tc>
      </w:tr>
      <w:tr w:rsidR="005D1D8F" w:rsidTr="000F3E88">
        <w:trPr>
          <w:trHeight w:val="280"/>
        </w:trPr>
        <w:tc>
          <w:tcPr>
            <w:tcW w:w="2785" w:type="dxa"/>
            <w:shd w:val="clear" w:color="auto" w:fill="F2F2F2" w:themeFill="background1" w:themeFillShade="F2"/>
          </w:tcPr>
          <w:p w:rsidR="005D1D8F" w:rsidRDefault="005D1D8F" w:rsidP="000F3E88">
            <w:pPr>
              <w:jc w:val="both"/>
            </w:pPr>
            <w:r>
              <w:t>Staff login credential</w:t>
            </w:r>
          </w:p>
        </w:tc>
        <w:tc>
          <w:tcPr>
            <w:tcW w:w="1800" w:type="dxa"/>
            <w:shd w:val="clear" w:color="auto" w:fill="F2F2F2" w:themeFill="background1" w:themeFillShade="F2"/>
          </w:tcPr>
          <w:p w:rsidR="005D1D8F" w:rsidRDefault="005D1D8F" w:rsidP="000F3E88">
            <w:pPr>
              <w:jc w:val="both"/>
            </w:pPr>
            <w:r>
              <w:t xml:space="preserve">High </w:t>
            </w:r>
          </w:p>
        </w:tc>
        <w:tc>
          <w:tcPr>
            <w:tcW w:w="1595" w:type="dxa"/>
            <w:shd w:val="clear" w:color="auto" w:fill="F2F2F2" w:themeFill="background1" w:themeFillShade="F2"/>
          </w:tcPr>
          <w:p w:rsidR="005D1D8F" w:rsidRDefault="005D1D8F" w:rsidP="000F3E88">
            <w:pPr>
              <w:jc w:val="both"/>
            </w:pPr>
            <w:r>
              <w:t xml:space="preserve">Medium </w:t>
            </w:r>
          </w:p>
        </w:tc>
        <w:tc>
          <w:tcPr>
            <w:tcW w:w="2060" w:type="dxa"/>
            <w:shd w:val="clear" w:color="auto" w:fill="F2F2F2" w:themeFill="background1" w:themeFillShade="F2"/>
          </w:tcPr>
          <w:p w:rsidR="005D1D8F" w:rsidRDefault="005D1D8F" w:rsidP="000F3E88">
            <w:pPr>
              <w:jc w:val="both"/>
            </w:pPr>
            <w:r>
              <w:t>High</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Financial document and files</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 xml:space="preserve">Medium </w:t>
            </w:r>
          </w:p>
        </w:tc>
        <w:tc>
          <w:tcPr>
            <w:tcW w:w="2060" w:type="dxa"/>
            <w:shd w:val="clear" w:color="auto" w:fill="F2F2F2" w:themeFill="background1" w:themeFillShade="F2"/>
          </w:tcPr>
          <w:p w:rsidR="005D1D8F" w:rsidRDefault="005D1D8F" w:rsidP="000F3E88">
            <w:pPr>
              <w:jc w:val="both"/>
            </w:pPr>
            <w:r>
              <w:t xml:space="preserve">Medium </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Backup file</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High</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Email communication</w:t>
            </w:r>
          </w:p>
        </w:tc>
        <w:tc>
          <w:tcPr>
            <w:tcW w:w="1800" w:type="dxa"/>
            <w:shd w:val="clear" w:color="auto" w:fill="F2F2F2" w:themeFill="background1" w:themeFillShade="F2"/>
          </w:tcPr>
          <w:p w:rsidR="005D1D8F" w:rsidRDefault="005D1D8F" w:rsidP="000F3E88">
            <w:pPr>
              <w:jc w:val="both"/>
            </w:pPr>
            <w:r>
              <w:t xml:space="preserve">Medium </w:t>
            </w:r>
          </w:p>
        </w:tc>
        <w:tc>
          <w:tcPr>
            <w:tcW w:w="1595" w:type="dxa"/>
            <w:shd w:val="clear" w:color="auto" w:fill="F2F2F2" w:themeFill="background1" w:themeFillShade="F2"/>
          </w:tcPr>
          <w:p w:rsidR="005D1D8F" w:rsidRDefault="005D1D8F" w:rsidP="000F3E88">
            <w:pPr>
              <w:jc w:val="both"/>
            </w:pPr>
            <w:r>
              <w:t xml:space="preserve">Medium </w:t>
            </w:r>
          </w:p>
        </w:tc>
        <w:tc>
          <w:tcPr>
            <w:tcW w:w="2060" w:type="dxa"/>
            <w:shd w:val="clear" w:color="auto" w:fill="F2F2F2" w:themeFill="background1" w:themeFillShade="F2"/>
          </w:tcPr>
          <w:p w:rsidR="005D1D8F" w:rsidRDefault="005D1D8F" w:rsidP="000F3E88">
            <w:pPr>
              <w:jc w:val="both"/>
            </w:pPr>
            <w:r>
              <w:t xml:space="preserve">Medium </w:t>
            </w:r>
          </w:p>
        </w:tc>
      </w:tr>
      <w:tr w:rsidR="005D1D8F" w:rsidTr="000F3E88">
        <w:trPr>
          <w:trHeight w:val="269"/>
        </w:trPr>
        <w:tc>
          <w:tcPr>
            <w:tcW w:w="2785" w:type="dxa"/>
            <w:shd w:val="clear" w:color="auto" w:fill="F2F2F2" w:themeFill="background1" w:themeFillShade="F2"/>
          </w:tcPr>
          <w:p w:rsidR="005D1D8F" w:rsidRDefault="005D1D8F" w:rsidP="000F3E88">
            <w:pPr>
              <w:jc w:val="both"/>
            </w:pPr>
            <w:r>
              <w:t>Admin Laptop</w:t>
            </w:r>
          </w:p>
        </w:tc>
        <w:tc>
          <w:tcPr>
            <w:tcW w:w="1800" w:type="dxa"/>
            <w:shd w:val="clear" w:color="auto" w:fill="F2F2F2" w:themeFill="background1" w:themeFillShade="F2"/>
          </w:tcPr>
          <w:p w:rsidR="005D1D8F" w:rsidRDefault="005D1D8F" w:rsidP="000F3E88">
            <w:pPr>
              <w:jc w:val="both"/>
            </w:pPr>
            <w:r>
              <w:t xml:space="preserve">Low </w:t>
            </w:r>
          </w:p>
        </w:tc>
        <w:tc>
          <w:tcPr>
            <w:tcW w:w="1595" w:type="dxa"/>
            <w:shd w:val="clear" w:color="auto" w:fill="F2F2F2" w:themeFill="background1" w:themeFillShade="F2"/>
          </w:tcPr>
          <w:p w:rsidR="005D1D8F" w:rsidRDefault="005D1D8F" w:rsidP="000F3E88">
            <w:pPr>
              <w:jc w:val="both"/>
            </w:pPr>
            <w:r>
              <w:t>High</w:t>
            </w:r>
          </w:p>
        </w:tc>
        <w:tc>
          <w:tcPr>
            <w:tcW w:w="2060" w:type="dxa"/>
            <w:shd w:val="clear" w:color="auto" w:fill="F2F2F2" w:themeFill="background1" w:themeFillShade="F2"/>
          </w:tcPr>
          <w:p w:rsidR="005D1D8F" w:rsidRDefault="005D1D8F" w:rsidP="000F3E88">
            <w:pPr>
              <w:jc w:val="both"/>
            </w:pPr>
            <w:r>
              <w:t xml:space="preserve">Medium </w:t>
            </w:r>
          </w:p>
        </w:tc>
      </w:tr>
    </w:tbl>
    <w:p w:rsidR="005D1D8F" w:rsidRPr="0085220E" w:rsidRDefault="005D1D8F" w:rsidP="005D1D8F">
      <w:pPr>
        <w:jc w:val="both"/>
      </w:pPr>
    </w:p>
    <w:p w:rsidR="005D1D8F" w:rsidRDefault="005D1D8F" w:rsidP="005D1D8F">
      <w:pPr>
        <w:pStyle w:val="Heading2"/>
        <w:rPr>
          <w:color w:val="auto"/>
        </w:rPr>
      </w:pPr>
      <w:r>
        <w:rPr>
          <w:color w:val="auto"/>
        </w:rPr>
        <w:t>4.3.2 Recommended Security Control</w:t>
      </w:r>
    </w:p>
    <w:p w:rsidR="005D1D8F" w:rsidRDefault="005D1D8F" w:rsidP="005D1D8F">
      <w:pPr>
        <w:jc w:val="both"/>
      </w:pPr>
      <w:r w:rsidRPr="007E519C">
        <w:t xml:space="preserve">The data asset with the highest risk in the </w:t>
      </w:r>
      <w:proofErr w:type="spellStart"/>
      <w:r w:rsidRPr="007E519C">
        <w:t>cybersecurity</w:t>
      </w:r>
      <w:proofErr w:type="spellEnd"/>
      <w:r w:rsidRPr="007E519C">
        <w:t xml:space="preserve"> threat assessment is taken to be customer personal and financial data stored in the organization’s CRM system. This is very sensitive data and an ideal target for cyber-attacks (data breaches, phishing and insider threats). </w:t>
      </w:r>
      <w:r>
        <w:t xml:space="preserve">Some of the security that provide as per the organization need includes: </w:t>
      </w:r>
    </w:p>
    <w:p w:rsidR="005D1D8F" w:rsidRDefault="005D1D8F" w:rsidP="005D1D8F">
      <w:pPr>
        <w:pStyle w:val="ListParagraph"/>
        <w:numPr>
          <w:ilvl w:val="0"/>
          <w:numId w:val="1"/>
        </w:numPr>
        <w:jc w:val="both"/>
      </w:pPr>
      <w:r>
        <w:t xml:space="preserve">Firewall Deployment: Each site will implement a </w:t>
      </w:r>
      <w:proofErr w:type="spellStart"/>
      <w:r>
        <w:t>Fortinet</w:t>
      </w:r>
      <w:proofErr w:type="spellEnd"/>
      <w:r>
        <w:t xml:space="preserve"> </w:t>
      </w:r>
      <w:proofErr w:type="spellStart"/>
      <w:r>
        <w:t>FortiGate</w:t>
      </w:r>
      <w:proofErr w:type="spellEnd"/>
      <w:r>
        <w:t xml:space="preserve"> 60f firewall to implement centralized traffic filtering, application control, and intrusion detection, thus maintaining the same level of network security in all the branch offices.</w:t>
      </w:r>
      <w:r>
        <w:rPr>
          <w:rStyle w:val="FootnoteReference"/>
        </w:rPr>
        <w:footnoteReference w:id="2"/>
      </w:r>
    </w:p>
    <w:p w:rsidR="005D1D8F" w:rsidRDefault="005D1D8F" w:rsidP="005D1D8F">
      <w:pPr>
        <w:pStyle w:val="ListParagraph"/>
        <w:numPr>
          <w:ilvl w:val="0"/>
          <w:numId w:val="1"/>
        </w:numPr>
        <w:jc w:val="both"/>
      </w:pPr>
      <w:r>
        <w:t>Encryption: Data will be encrypted while in motion as well as at rest, applying such industry standards as SSL and TLS. This also includes secure storage encryption and encrypted VPN/cloud communications for the security of sensitive information.</w:t>
      </w:r>
    </w:p>
    <w:p w:rsidR="005D1D8F" w:rsidRDefault="005D1D8F" w:rsidP="005D1D8F">
      <w:pPr>
        <w:pStyle w:val="ListParagraph"/>
        <w:numPr>
          <w:ilvl w:val="0"/>
          <w:numId w:val="1"/>
        </w:numPr>
        <w:jc w:val="both"/>
      </w:pPr>
      <w:r>
        <w:t>Access Control: Role-Based Access Control (RBAC) will be applied using Microsoft Active Directory, whereby the user’s access systems and data related to their roles, hence improving internal security.</w:t>
      </w:r>
    </w:p>
    <w:p w:rsidR="005D1D8F" w:rsidRDefault="005D1D8F" w:rsidP="005D1D8F">
      <w:pPr>
        <w:pStyle w:val="ListParagraph"/>
        <w:numPr>
          <w:ilvl w:val="0"/>
          <w:numId w:val="1"/>
        </w:numPr>
        <w:jc w:val="both"/>
      </w:pPr>
      <w:r>
        <w:t>VPN and Remote Access: IPsec VPNs with MFA will be deployed for all remote locations and branch offices to secure the channels of connectivity, keeping the data intact and verifying the user identity before access to the resources.</w:t>
      </w:r>
    </w:p>
    <w:p w:rsidR="005D1D8F" w:rsidRDefault="005D1D8F" w:rsidP="005D1D8F">
      <w:pPr>
        <w:pStyle w:val="ListParagraph"/>
        <w:numPr>
          <w:ilvl w:val="0"/>
          <w:numId w:val="1"/>
        </w:numPr>
        <w:jc w:val="both"/>
      </w:pPr>
      <w:r>
        <w:t>Endpoint Protection: The endpoints will all benefit from enhanced protection, such as anti-virus, anti-malware, and EDR, among other features, with automatic updates and vulnerability patches so that the threat of device-level breaches is minimized.</w:t>
      </w:r>
    </w:p>
    <w:p w:rsidR="005D1D8F" w:rsidRDefault="005D1D8F" w:rsidP="005D1D8F">
      <w:pPr>
        <w:pStyle w:val="ListParagraph"/>
        <w:numPr>
          <w:ilvl w:val="0"/>
          <w:numId w:val="1"/>
        </w:numPr>
        <w:jc w:val="both"/>
      </w:pPr>
      <w:r>
        <w:t>Wi-Fi Security: Wi-Fi networks will employ WPA2 Enterprise 802.1x using RADIUS and VLAN’s to separate guest and internal traffic for better wireless access control and internal exposure reduction.</w:t>
      </w:r>
      <w:r>
        <w:rPr>
          <w:rStyle w:val="FootnoteReference"/>
        </w:rPr>
        <w:footnoteReference w:id="3"/>
      </w:r>
    </w:p>
    <w:p w:rsidR="005D1D8F" w:rsidRDefault="005D1D8F" w:rsidP="005D1D8F">
      <w:pPr>
        <w:jc w:val="both"/>
      </w:pPr>
      <w:r w:rsidRPr="007E519C">
        <w:t>To reduce these risks of this asset, three security controls are recommended on the basis of NIST SP800-53 and unit materials:</w:t>
      </w:r>
    </w:p>
    <w:p w:rsidR="005D1D8F" w:rsidRPr="000B638E" w:rsidRDefault="005D1D8F" w:rsidP="005D1D8F">
      <w:pPr>
        <w:jc w:val="both"/>
        <w:rPr>
          <w:b/>
          <w:i/>
        </w:rPr>
      </w:pPr>
      <w:r w:rsidRPr="000B638E">
        <w:rPr>
          <w:b/>
          <w:i/>
        </w:rPr>
        <w:lastRenderedPageBreak/>
        <w:t>Access Control (AC-2: Account Management)</w:t>
      </w:r>
    </w:p>
    <w:p w:rsidR="005D1D8F" w:rsidRDefault="005D1D8F" w:rsidP="005D1D8F">
      <w:pPr>
        <w:jc w:val="both"/>
      </w:pPr>
      <w:r>
        <w:t>How it reduces risk: Access control prevents unauthorized users from accessing data and reduces exposure to insider threats and unauthorized access to data.</w:t>
      </w:r>
      <w:r>
        <w:rPr>
          <w:rStyle w:val="FootnoteReference"/>
        </w:rPr>
        <w:footnoteReference w:id="4"/>
      </w:r>
    </w:p>
    <w:p w:rsidR="005D1D8F" w:rsidRDefault="005D1D8F" w:rsidP="005D1D8F">
      <w:pPr>
        <w:jc w:val="both"/>
      </w:pPr>
      <w:r>
        <w:t>Implementation in the scenario: The CRM system’s cloud environment and CRM system will be subject to Role-Based Access Control (RBAC).</w:t>
      </w:r>
      <w:r>
        <w:rPr>
          <w:rStyle w:val="FootnoteReference"/>
        </w:rPr>
        <w:footnoteReference w:id="5"/>
      </w:r>
      <w:r>
        <w:t xml:space="preserve"> Employees will only access data for their working purposes. This will be enforced with the help of cloud IAM services such as AWS IAM or Azure AD.</w:t>
      </w:r>
    </w:p>
    <w:p w:rsidR="005D1D8F" w:rsidRDefault="005D1D8F" w:rsidP="005D1D8F">
      <w:pPr>
        <w:jc w:val="both"/>
      </w:pPr>
      <w:r>
        <w:t>Network design considerations: Access policies will be only defined and deployed in the central directory service, part of the network authentication layer. The need is to upgrade the directory services and train the work-force.</w:t>
      </w:r>
    </w:p>
    <w:p w:rsidR="005D1D8F" w:rsidRDefault="005D1D8F" w:rsidP="005D1D8F">
      <w:pPr>
        <w:jc w:val="both"/>
      </w:pPr>
      <w:r>
        <w:t>Disadvantages: May induce user frustration in the event there is minimal access or tardy access requests if there are changes to job roles.</w:t>
      </w:r>
    </w:p>
    <w:p w:rsidR="005D1D8F" w:rsidRPr="000B638E" w:rsidRDefault="005D1D8F" w:rsidP="005D1D8F">
      <w:pPr>
        <w:jc w:val="both"/>
        <w:rPr>
          <w:b/>
          <w:i/>
        </w:rPr>
      </w:pPr>
      <w:r w:rsidRPr="000B638E">
        <w:rPr>
          <w:b/>
          <w:i/>
        </w:rPr>
        <w:t>Encryption (SC-12: Cryptographic Key Establishment &amp; (SC-13: Cryptographic Protection)</w:t>
      </w:r>
    </w:p>
    <w:p w:rsidR="005D1D8F" w:rsidRDefault="005D1D8F" w:rsidP="005D1D8F">
      <w:pPr>
        <w:jc w:val="both"/>
      </w:pPr>
      <w:r>
        <w:t>How it reduces risk: Encryption guarantees that in case of interception or interrogation of data by unauthorized individuals, the data is unavailable unless decryption keys are used.</w:t>
      </w:r>
      <w:r>
        <w:rPr>
          <w:rStyle w:val="FootnoteReference"/>
        </w:rPr>
        <w:footnoteReference w:id="6"/>
      </w:r>
    </w:p>
    <w:p w:rsidR="005D1D8F" w:rsidRDefault="005D1D8F" w:rsidP="005D1D8F">
      <w:pPr>
        <w:jc w:val="both"/>
      </w:pPr>
      <w:r>
        <w:t>Implementation in the scenario: AES-256 encryption of data at rest and in transit. By default, data stored in the cloud database (e.g., Amazon RDS, Azure SQL) will be encrypted. A TLS 1.3 protocol will be adhered to for shifting all the data.</w:t>
      </w:r>
    </w:p>
    <w:p w:rsidR="005D1D8F" w:rsidRDefault="005D1D8F" w:rsidP="005D1D8F">
      <w:pPr>
        <w:jc w:val="both"/>
      </w:pPr>
      <w:r>
        <w:t>Network design considerations: All endpoints and databases will be protected using encryption standards. Key management will be managed through native key-management services offered off-cloud, or using cloud-native Key Management Services (KMS).</w:t>
      </w:r>
    </w:p>
    <w:p w:rsidR="005D1D8F" w:rsidRDefault="005D1D8F" w:rsidP="005D1D8F">
      <w:pPr>
        <w:jc w:val="both"/>
      </w:pPr>
      <w:r>
        <w:t>Disadvantages: May add a bit to the system overhead and latency, and key management needs special expertise.</w:t>
      </w:r>
    </w:p>
    <w:p w:rsidR="005D1D8F" w:rsidRPr="00BA1F62" w:rsidRDefault="005D1D8F" w:rsidP="005D1D8F">
      <w:pPr>
        <w:jc w:val="both"/>
        <w:rPr>
          <w:b/>
          <w:i/>
        </w:rPr>
      </w:pPr>
      <w:r w:rsidRPr="00BA1F62">
        <w:rPr>
          <w:b/>
          <w:i/>
        </w:rPr>
        <w:t>Audit and Monitoring (AU-6: Audit Review, Analysis, and Reporting)</w:t>
      </w:r>
    </w:p>
    <w:p w:rsidR="005D1D8F" w:rsidRDefault="005D1D8F" w:rsidP="005D1D8F">
      <w:pPr>
        <w:jc w:val="both"/>
      </w:pPr>
      <w:r>
        <w:t>How it reduces risk: Monitoring enables tracking down and addressing security incidents in a timely manner so that the damage due to breaches or misuse is minimized.</w:t>
      </w:r>
      <w:r>
        <w:rPr>
          <w:rStyle w:val="FootnoteReference"/>
        </w:rPr>
        <w:footnoteReference w:id="7"/>
      </w:r>
    </w:p>
    <w:p w:rsidR="005D1D8F" w:rsidRDefault="005D1D8F" w:rsidP="005D1D8F">
      <w:pPr>
        <w:jc w:val="both"/>
      </w:pPr>
      <w:r>
        <w:t xml:space="preserve">Implementation in the scenario: The logging and SIEM (Security Information and Event Management) instruments, such as Azure Sentinel or AWS </w:t>
      </w:r>
      <w:proofErr w:type="spellStart"/>
      <w:r>
        <w:t>CloudTrail</w:t>
      </w:r>
      <w:proofErr w:type="spellEnd"/>
      <w:r>
        <w:t>/</w:t>
      </w:r>
      <w:proofErr w:type="spellStart"/>
      <w:r>
        <w:t>GuardDuty</w:t>
      </w:r>
      <w:proofErr w:type="spellEnd"/>
      <w:r>
        <w:t>, will be used for tracking the activity of every user and events of all the systems.</w:t>
      </w:r>
      <w:r>
        <w:rPr>
          <w:rStyle w:val="FootnoteReference"/>
        </w:rPr>
        <w:footnoteReference w:id="8"/>
      </w:r>
    </w:p>
    <w:p w:rsidR="005D1D8F" w:rsidRDefault="005D1D8F" w:rsidP="005D1D8F">
      <w:pPr>
        <w:jc w:val="both"/>
      </w:pPr>
      <w:r>
        <w:lastRenderedPageBreak/>
        <w:t>Network design considerations: All vital systems, such as CRM, HR, and file servers, will be used to obtain logs. Suspicious activities will have alerts set for them.</w:t>
      </w:r>
    </w:p>
    <w:p w:rsidR="00745529" w:rsidRDefault="005D1D8F" w:rsidP="005D1D8F">
      <w:pPr>
        <w:jc w:val="both"/>
      </w:pPr>
      <w:r>
        <w:t xml:space="preserve">Disadvantages: Can prove to be resource-heavy to administer, and it can fuel privacy issues among the users being </w:t>
      </w:r>
      <w:proofErr w:type="spellStart"/>
      <w:r>
        <w:t>surveilled</w:t>
      </w:r>
      <w:proofErr w:type="spellEnd"/>
      <w:r>
        <w:t>.</w:t>
      </w:r>
      <w:bookmarkStart w:id="0" w:name="_GoBack"/>
      <w:bookmarkEnd w:id="0"/>
    </w:p>
    <w:sectPr w:rsidR="00745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3B" w:rsidRDefault="001B283B" w:rsidP="005D1D8F">
      <w:pPr>
        <w:spacing w:after="0" w:line="240" w:lineRule="auto"/>
      </w:pPr>
      <w:r>
        <w:separator/>
      </w:r>
    </w:p>
  </w:endnote>
  <w:endnote w:type="continuationSeparator" w:id="0">
    <w:p w:rsidR="001B283B" w:rsidRDefault="001B283B" w:rsidP="005D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3B" w:rsidRDefault="001B283B" w:rsidP="005D1D8F">
      <w:pPr>
        <w:spacing w:after="0" w:line="240" w:lineRule="auto"/>
      </w:pPr>
      <w:r>
        <w:separator/>
      </w:r>
    </w:p>
  </w:footnote>
  <w:footnote w:type="continuationSeparator" w:id="0">
    <w:p w:rsidR="001B283B" w:rsidRDefault="001B283B" w:rsidP="005D1D8F">
      <w:pPr>
        <w:spacing w:after="0" w:line="240" w:lineRule="auto"/>
      </w:pPr>
      <w:r>
        <w:continuationSeparator/>
      </w:r>
    </w:p>
  </w:footnote>
  <w:footnote w:id="1">
    <w:p w:rsidR="005D1D8F" w:rsidRDefault="005D1D8F" w:rsidP="005D1D8F">
      <w:pPr>
        <w:pStyle w:val="FootnoteText"/>
      </w:pPr>
      <w:r>
        <w:rPr>
          <w:rStyle w:val="FootnoteReference"/>
        </w:rPr>
        <w:footnoteRef/>
      </w:r>
      <w:r>
        <w:t xml:space="preserve"> </w:t>
      </w:r>
      <w:hyperlink r:id="rId1" w:history="1">
        <w:r w:rsidRPr="00CB0CC2">
          <w:rPr>
            <w:rStyle w:val="Hyperlink"/>
          </w:rPr>
          <w:t>https://www.researchgate.net/publication/361513517_Cybersecurity_Risk_Assessment_and_Management</w:t>
        </w:r>
      </w:hyperlink>
      <w:r>
        <w:t xml:space="preserve"> </w:t>
      </w:r>
    </w:p>
  </w:footnote>
  <w:footnote w:id="2">
    <w:p w:rsidR="005D1D8F" w:rsidRDefault="005D1D8F" w:rsidP="005D1D8F">
      <w:pPr>
        <w:pStyle w:val="FootnoteText"/>
      </w:pPr>
      <w:r>
        <w:rPr>
          <w:rStyle w:val="FootnoteReference"/>
        </w:rPr>
        <w:footnoteRef/>
      </w:r>
      <w:r>
        <w:t xml:space="preserve"> </w:t>
      </w:r>
      <w:hyperlink r:id="rId2" w:history="1">
        <w:r w:rsidRPr="00CB0CC2">
          <w:rPr>
            <w:rStyle w:val="Hyperlink"/>
          </w:rPr>
          <w:t>https://www.researchgate.net/publication/382057178_The_Importance_of_Network_Security_in_Protecting_Sensitive_Data_and_Information</w:t>
        </w:r>
      </w:hyperlink>
      <w:r>
        <w:t xml:space="preserve"> </w:t>
      </w:r>
    </w:p>
  </w:footnote>
  <w:footnote w:id="3">
    <w:p w:rsidR="005D1D8F" w:rsidRDefault="005D1D8F" w:rsidP="005D1D8F">
      <w:pPr>
        <w:pStyle w:val="FootnoteText"/>
      </w:pPr>
      <w:r>
        <w:rPr>
          <w:rStyle w:val="FootnoteReference"/>
        </w:rPr>
        <w:footnoteRef/>
      </w:r>
      <w:r>
        <w:t xml:space="preserve"> </w:t>
      </w:r>
      <w:hyperlink r:id="rId3" w:history="1">
        <w:r w:rsidRPr="00CB0CC2">
          <w:rPr>
            <w:rStyle w:val="Hyperlink"/>
          </w:rPr>
          <w:t>https://www.researchgate.net/publication/375570681_Wireless_Technology_Security_and_Privacy_A_Comprehensive_Study</w:t>
        </w:r>
      </w:hyperlink>
      <w:r>
        <w:t xml:space="preserve"> </w:t>
      </w:r>
    </w:p>
  </w:footnote>
  <w:footnote w:id="4">
    <w:p w:rsidR="005D1D8F" w:rsidRDefault="005D1D8F" w:rsidP="005D1D8F">
      <w:pPr>
        <w:pStyle w:val="FootnoteText"/>
      </w:pPr>
      <w:r>
        <w:rPr>
          <w:rStyle w:val="FootnoteReference"/>
        </w:rPr>
        <w:footnoteRef/>
      </w:r>
      <w:r>
        <w:t xml:space="preserve"> </w:t>
      </w:r>
      <w:hyperlink r:id="rId4" w:history="1">
        <w:r w:rsidRPr="00CB0CC2">
          <w:rPr>
            <w:rStyle w:val="Hyperlink"/>
          </w:rPr>
          <w:t>https://nvlpubs.nist.gov/nistpubs/SpecialPublications/NIST.SP.800-53r5.pdf</w:t>
        </w:r>
      </w:hyperlink>
      <w:r>
        <w:t xml:space="preserve"> </w:t>
      </w:r>
    </w:p>
  </w:footnote>
  <w:footnote w:id="5">
    <w:p w:rsidR="005D1D8F" w:rsidRDefault="005D1D8F" w:rsidP="005D1D8F">
      <w:pPr>
        <w:pStyle w:val="FootnoteText"/>
      </w:pPr>
      <w:r>
        <w:rPr>
          <w:rStyle w:val="FootnoteReference"/>
        </w:rPr>
        <w:footnoteRef/>
      </w:r>
      <w:r>
        <w:t xml:space="preserve"> </w:t>
      </w:r>
      <w:hyperlink r:id="rId5" w:history="1">
        <w:r w:rsidRPr="00CB0CC2">
          <w:rPr>
            <w:rStyle w:val="Hyperlink"/>
          </w:rPr>
          <w:t>https://www.researchgate.net/publication/383295659_Role-Based_Access_Control_RBAC_Enabled_Secure_and_Efficient_Data_Processing_Framework_for_IoT_Networks</w:t>
        </w:r>
      </w:hyperlink>
      <w:r>
        <w:t xml:space="preserve"> </w:t>
      </w:r>
    </w:p>
  </w:footnote>
  <w:footnote w:id="6">
    <w:p w:rsidR="005D1D8F" w:rsidRDefault="005D1D8F" w:rsidP="005D1D8F">
      <w:pPr>
        <w:pStyle w:val="FootnoteText"/>
      </w:pPr>
      <w:r>
        <w:rPr>
          <w:rStyle w:val="FootnoteReference"/>
        </w:rPr>
        <w:footnoteRef/>
      </w:r>
      <w:r>
        <w:t xml:space="preserve"> </w:t>
      </w:r>
      <w:hyperlink r:id="rId6" w:history="1">
        <w:r w:rsidRPr="00CB0CC2">
          <w:rPr>
            <w:rStyle w:val="Hyperlink"/>
          </w:rPr>
          <w:t>https://www.researchgate.net/publication/351100272_An_intelligent_cryptographic_key_management_model_for_secure_communications_in_distributed_industrial_intelligent_systems</w:t>
        </w:r>
      </w:hyperlink>
      <w:r>
        <w:t xml:space="preserve"> </w:t>
      </w:r>
    </w:p>
  </w:footnote>
  <w:footnote w:id="7">
    <w:p w:rsidR="005D1D8F" w:rsidRDefault="005D1D8F" w:rsidP="005D1D8F">
      <w:pPr>
        <w:pStyle w:val="FootnoteText"/>
      </w:pPr>
      <w:r>
        <w:rPr>
          <w:rStyle w:val="FootnoteReference"/>
        </w:rPr>
        <w:footnoteRef/>
      </w:r>
      <w:r>
        <w:t xml:space="preserve"> </w:t>
      </w:r>
      <w:hyperlink r:id="rId7" w:history="1">
        <w:r w:rsidRPr="00CB0CC2">
          <w:rPr>
            <w:rStyle w:val="Hyperlink"/>
          </w:rPr>
          <w:t>https://www.researchgate.net/publication/357861875_Effectiveness_of_cybersecurity_audit</w:t>
        </w:r>
      </w:hyperlink>
      <w:r>
        <w:t xml:space="preserve"> </w:t>
      </w:r>
    </w:p>
  </w:footnote>
  <w:footnote w:id="8">
    <w:p w:rsidR="005D1D8F" w:rsidRDefault="005D1D8F" w:rsidP="005D1D8F">
      <w:pPr>
        <w:pStyle w:val="FootnoteText"/>
      </w:pPr>
      <w:r>
        <w:rPr>
          <w:rStyle w:val="FootnoteReference"/>
        </w:rPr>
        <w:footnoteRef/>
      </w:r>
      <w:r>
        <w:t xml:space="preserve"> </w:t>
      </w:r>
      <w:hyperlink r:id="rId8" w:history="1">
        <w:r w:rsidRPr="00CB0CC2">
          <w:rPr>
            <w:rStyle w:val="Hyperlink"/>
          </w:rPr>
          <w:t>https://www.mdpi.com/2624-800X/5/1/2</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248C2"/>
    <w:multiLevelType w:val="hybridMultilevel"/>
    <w:tmpl w:val="E19E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8F"/>
    <w:rsid w:val="001B283B"/>
    <w:rsid w:val="005D1D8F"/>
    <w:rsid w:val="0074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33A6-8B88-4050-B406-4255B7E6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D8F"/>
  </w:style>
  <w:style w:type="paragraph" w:styleId="Heading1">
    <w:name w:val="heading 1"/>
    <w:basedOn w:val="Normal"/>
    <w:next w:val="Normal"/>
    <w:link w:val="Heading1Char"/>
    <w:uiPriority w:val="9"/>
    <w:qFormat/>
    <w:rsid w:val="005D1D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D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D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D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1D8F"/>
    <w:pPr>
      <w:ind w:left="720"/>
      <w:contextualSpacing/>
    </w:pPr>
  </w:style>
  <w:style w:type="character" w:styleId="Hyperlink">
    <w:name w:val="Hyperlink"/>
    <w:basedOn w:val="DefaultParagraphFont"/>
    <w:uiPriority w:val="99"/>
    <w:unhideWhenUsed/>
    <w:rsid w:val="005D1D8F"/>
    <w:rPr>
      <w:color w:val="0563C1" w:themeColor="hyperlink"/>
      <w:u w:val="single"/>
    </w:rPr>
  </w:style>
  <w:style w:type="table" w:styleId="TableGrid">
    <w:name w:val="Table Grid"/>
    <w:basedOn w:val="TableNormal"/>
    <w:uiPriority w:val="39"/>
    <w:rsid w:val="005D1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D1D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D8F"/>
    <w:rPr>
      <w:sz w:val="20"/>
      <w:szCs w:val="20"/>
    </w:rPr>
  </w:style>
  <w:style w:type="character" w:styleId="FootnoteReference">
    <w:name w:val="footnote reference"/>
    <w:basedOn w:val="DefaultParagraphFont"/>
    <w:uiPriority w:val="99"/>
    <w:semiHidden/>
    <w:unhideWhenUsed/>
    <w:rsid w:val="005D1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mdpi.com/2624-800X/5/1/2" TargetMode="External"/><Relationship Id="rId3" Type="http://schemas.openxmlformats.org/officeDocument/2006/relationships/hyperlink" Target="https://www.researchgate.net/publication/375570681_Wireless_Technology_Security_and_Privacy_A_Comprehensive_Study" TargetMode="External"/><Relationship Id="rId7" Type="http://schemas.openxmlformats.org/officeDocument/2006/relationships/hyperlink" Target="https://www.researchgate.net/publication/357861875_Effectiveness_of_cybersecurity_audit" TargetMode="External"/><Relationship Id="rId2" Type="http://schemas.openxmlformats.org/officeDocument/2006/relationships/hyperlink" Target="https://www.researchgate.net/publication/382057178_The_Importance_of_Network_Security_in_Protecting_Sensitive_Data_and_Information" TargetMode="External"/><Relationship Id="rId1" Type="http://schemas.openxmlformats.org/officeDocument/2006/relationships/hyperlink" Target="https://www.researchgate.net/publication/361513517_Cybersecurity_Risk_Assessment_and_Management" TargetMode="External"/><Relationship Id="rId6" Type="http://schemas.openxmlformats.org/officeDocument/2006/relationships/hyperlink" Target="https://www.researchgate.net/publication/351100272_An_intelligent_cryptographic_key_management_model_for_secure_communications_in_distributed_industrial_intelligent_systems" TargetMode="External"/><Relationship Id="rId5" Type="http://schemas.openxmlformats.org/officeDocument/2006/relationships/hyperlink" Target="https://www.researchgate.net/publication/383295659_Role-Based_Access_Control_RBAC_Enabled_Secure_and_Efficient_Data_Processing_Framework_for_IoT_Networks" TargetMode="External"/><Relationship Id="rId4" Type="http://schemas.openxmlformats.org/officeDocument/2006/relationships/hyperlink" Target="https://nvlpubs.nist.gov/nistpubs/SpecialPublications/NIST.SP.800-53r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2025-05-16T03:35:00Z</dcterms:created>
  <dcterms:modified xsi:type="dcterms:W3CDTF">2025-05-16T03:36:00Z</dcterms:modified>
</cp:coreProperties>
</file>