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80" w:rightFromText="180" w:vertAnchor="text" w:horzAnchor="margin" w:tblpXSpec="right" w:tblpY="-7"/>
        <w:tblW w:w="0" w:type="auto"/>
        <w:tblLook w:val="04A0" w:firstRow="1" w:lastRow="0" w:firstColumn="1" w:lastColumn="0" w:noHBand="0" w:noVBand="1"/>
      </w:tblPr>
      <w:tblGrid>
        <w:gridCol w:w="7530"/>
        <w:gridCol w:w="7672"/>
      </w:tblGrid>
      <w:tr w:rsidR="000637E0" w:rsidRPr="000D623C" w14:paraId="7B4C03D7" w14:textId="77777777" w:rsidTr="003F75CF">
        <w:trPr>
          <w:trHeight w:val="2974"/>
        </w:trPr>
        <w:tc>
          <w:tcPr>
            <w:tcW w:w="7530" w:type="dxa"/>
            <w:tcBorders>
              <w:top w:val="nil"/>
              <w:left w:val="nil"/>
              <w:bottom w:val="nil"/>
              <w:right w:val="nil"/>
            </w:tcBorders>
            <w:vAlign w:val="center"/>
          </w:tcPr>
          <w:p w14:paraId="718CA4EB" w14:textId="3291517C" w:rsidR="000637E0" w:rsidRPr="000D623C" w:rsidRDefault="007B4CE8" w:rsidP="007B4CE8">
            <w:pPr>
              <w:jc w:val="center"/>
              <w:rPr>
                <w:b/>
                <w:bCs/>
                <w:sz w:val="36"/>
                <w:szCs w:val="36"/>
                <w:lang w:val="en-GB"/>
              </w:rPr>
            </w:pPr>
            <w:r w:rsidRPr="007B4CE8">
              <w:rPr>
                <w:b/>
                <w:bCs/>
                <w:sz w:val="36"/>
                <w:szCs w:val="36"/>
                <w:lang w:val="en-GB"/>
              </w:rPr>
              <w:t>Trade Names</w:t>
            </w:r>
            <w:r>
              <w:rPr>
                <w:rFonts w:hint="cs"/>
                <w:b/>
                <w:bCs/>
                <w:sz w:val="36"/>
                <w:szCs w:val="36"/>
                <w:rtl/>
                <w:lang w:val="en-GB"/>
              </w:rPr>
              <w:t xml:space="preserve"> </w:t>
            </w:r>
            <w:r w:rsidR="00410C22" w:rsidRPr="000D623C">
              <w:rPr>
                <w:b/>
                <w:bCs/>
                <w:sz w:val="36"/>
                <w:szCs w:val="36"/>
                <w:lang w:val="en-GB"/>
              </w:rPr>
              <w:t>Law</w:t>
            </w:r>
          </w:p>
        </w:tc>
        <w:tc>
          <w:tcPr>
            <w:tcW w:w="7672" w:type="dxa"/>
            <w:tcBorders>
              <w:top w:val="nil"/>
              <w:left w:val="nil"/>
              <w:bottom w:val="nil"/>
              <w:right w:val="nil"/>
            </w:tcBorders>
            <w:vAlign w:val="center"/>
          </w:tcPr>
          <w:p w14:paraId="3B9FC4C1" w14:textId="5B9D4E50" w:rsidR="000637E0" w:rsidRPr="003F75CF" w:rsidRDefault="000637E0" w:rsidP="003F75CF">
            <w:pPr>
              <w:bidi/>
              <w:spacing w:after="0" w:line="480" w:lineRule="atLeast"/>
              <w:jc w:val="center"/>
              <w:rPr>
                <w:rFonts w:eastAsia="Times New Roman" w:cs="Sakkal Majalla"/>
                <w:b/>
                <w:bCs/>
                <w:color w:val="000000"/>
                <w:sz w:val="34"/>
                <w:szCs w:val="34"/>
                <w:rtl/>
                <w:lang w:eastAsia="en-GB"/>
              </w:rPr>
            </w:pPr>
            <w:r w:rsidRPr="003F75CF">
              <w:rPr>
                <w:rFonts w:cs="Sakkal Majalla"/>
                <w:b/>
                <w:bCs/>
                <w:sz w:val="34"/>
                <w:szCs w:val="34"/>
                <w:rtl/>
                <w:lang w:bidi="ar-BH"/>
              </w:rPr>
              <w:t>قانون</w:t>
            </w:r>
            <w:r w:rsidR="001007BC" w:rsidRPr="001007BC">
              <w:rPr>
                <w:rFonts w:cs="Sakkal Majalla"/>
                <w:b/>
                <w:bCs/>
                <w:sz w:val="34"/>
                <w:szCs w:val="34"/>
                <w:rtl/>
                <w:lang w:bidi="ar-BH"/>
              </w:rPr>
              <w:t xml:space="preserve"> الأسماء التجارية</w:t>
            </w:r>
          </w:p>
        </w:tc>
      </w:tr>
    </w:tbl>
    <w:p w14:paraId="26C53BD3" w14:textId="0B9CDFF8" w:rsidR="00FF50C7" w:rsidRPr="000D623C" w:rsidRDefault="000637E0" w:rsidP="00DB534A">
      <w:r w:rsidRPr="000D623C">
        <w:t xml:space="preserve"> </w:t>
      </w:r>
      <w:r w:rsidR="00FF50C7" w:rsidRPr="000D623C">
        <w:br w:type="page"/>
      </w:r>
    </w:p>
    <w:tbl>
      <w:tblPr>
        <w:tblStyle w:val="Tabellenraster"/>
        <w:tblW w:w="15404" w:type="dxa"/>
        <w:tblLook w:val="04A0" w:firstRow="1" w:lastRow="0" w:firstColumn="1" w:lastColumn="0" w:noHBand="0" w:noVBand="1"/>
      </w:tblPr>
      <w:tblGrid>
        <w:gridCol w:w="7702"/>
        <w:gridCol w:w="7702"/>
      </w:tblGrid>
      <w:tr w:rsidR="007D66B0" w14:paraId="6660D0E4" w14:textId="77777777" w:rsidTr="00890BE8">
        <w:trPr>
          <w:trHeight w:val="9631"/>
        </w:trPr>
        <w:tc>
          <w:tcPr>
            <w:tcW w:w="7702" w:type="dxa"/>
            <w:tcBorders>
              <w:top w:val="nil"/>
              <w:left w:val="nil"/>
              <w:bottom w:val="nil"/>
              <w:right w:val="nil"/>
            </w:tcBorders>
          </w:tcPr>
          <w:p w14:paraId="004C59F3" w14:textId="09AB8939" w:rsidR="005C7B68" w:rsidRPr="005C7B68" w:rsidRDefault="00251F45" w:rsidP="00251F45">
            <w:pPr>
              <w:pStyle w:val="paragrap"/>
              <w:jc w:val="center"/>
              <w:rPr>
                <w:sz w:val="28"/>
                <w:szCs w:val="28"/>
                <w:lang w:val="en-GB"/>
              </w:rPr>
            </w:pPr>
            <w:r w:rsidRPr="007B4CE8">
              <w:rPr>
                <w:b/>
                <w:bCs/>
                <w:sz w:val="28"/>
                <w:szCs w:val="28"/>
                <w:lang w:val="en-GB"/>
              </w:rPr>
              <w:lastRenderedPageBreak/>
              <w:t>Trade Names</w:t>
            </w:r>
            <w:r w:rsidRPr="00251F45">
              <w:rPr>
                <w:rFonts w:hint="cs"/>
                <w:b/>
                <w:bCs/>
                <w:sz w:val="28"/>
                <w:szCs w:val="28"/>
                <w:rtl/>
                <w:lang w:val="en-GB"/>
              </w:rPr>
              <w:t xml:space="preserve"> </w:t>
            </w:r>
            <w:r w:rsidRPr="00251F45">
              <w:rPr>
                <w:b/>
                <w:bCs/>
                <w:sz w:val="28"/>
                <w:szCs w:val="28"/>
                <w:lang w:val="en-GB"/>
              </w:rPr>
              <w:t>Law</w:t>
            </w:r>
          </w:p>
          <w:p w14:paraId="0C2364F8" w14:textId="77777777" w:rsidR="005C7B68" w:rsidRPr="005C7B68" w:rsidRDefault="005C7B68" w:rsidP="00DA7BF2">
            <w:pPr>
              <w:pStyle w:val="paragrap"/>
              <w:spacing w:before="0" w:after="0"/>
              <w:jc w:val="center"/>
              <w:rPr>
                <w:lang w:val="en-GB"/>
              </w:rPr>
            </w:pPr>
            <w:r w:rsidRPr="005C7B68">
              <w:rPr>
                <w:lang w:val="en-GB"/>
              </w:rPr>
              <w:t xml:space="preserve">LAW NO. (18) OF 2012 </w:t>
            </w:r>
            <w:r w:rsidRPr="005C7B68">
              <w:rPr>
                <w:lang w:val="en-GB"/>
              </w:rPr>
              <w:br/>
              <w:t>WITH RESPECT TO TRADE NAMES</w:t>
            </w:r>
          </w:p>
          <w:p w14:paraId="55147224" w14:textId="77777777" w:rsidR="00DA7BF2" w:rsidRDefault="005C7B68" w:rsidP="005C7B68">
            <w:pPr>
              <w:pStyle w:val="paragrap"/>
              <w:rPr>
                <w:b/>
                <w:bCs/>
                <w:rtl/>
                <w:lang w:val="en-GB"/>
              </w:rPr>
            </w:pPr>
            <w:r w:rsidRPr="005C7B68">
              <w:rPr>
                <w:lang w:val="en-GB"/>
              </w:rPr>
              <w:br/>
            </w:r>
          </w:p>
          <w:p w14:paraId="6CDAC78C" w14:textId="77777777" w:rsidR="00DA7BF2" w:rsidRDefault="00DA7BF2" w:rsidP="005C7B68">
            <w:pPr>
              <w:pStyle w:val="paragrap"/>
              <w:rPr>
                <w:b/>
                <w:bCs/>
                <w:rtl/>
                <w:lang w:val="en-GB"/>
              </w:rPr>
            </w:pPr>
          </w:p>
          <w:p w14:paraId="44E53F95" w14:textId="7216E7C6" w:rsidR="005C7B68" w:rsidRPr="005C7B68" w:rsidRDefault="005C7B68" w:rsidP="005C7B68">
            <w:pPr>
              <w:pStyle w:val="paragrap"/>
              <w:rPr>
                <w:lang w:val="en-GB"/>
              </w:rPr>
            </w:pPr>
            <w:r w:rsidRPr="005C7B68">
              <w:rPr>
                <w:b/>
                <w:bCs/>
                <w:lang w:val="en-GB"/>
              </w:rPr>
              <w:t>We, Hamad Bin Isa Al Khalifa,</w:t>
            </w:r>
            <w:r w:rsidR="00E73CDA">
              <w:rPr>
                <w:b/>
                <w:bCs/>
                <w:lang w:val="en-GB"/>
              </w:rPr>
              <w:t xml:space="preserve"> </w:t>
            </w:r>
            <w:r w:rsidRPr="005C7B68">
              <w:rPr>
                <w:b/>
                <w:bCs/>
                <w:lang w:val="en-GB"/>
              </w:rPr>
              <w:t>King of the Kingdom of Bahrain, </w:t>
            </w:r>
          </w:p>
          <w:p w14:paraId="29C515E8" w14:textId="77777777" w:rsidR="005C7B68" w:rsidRPr="005C7B68" w:rsidRDefault="005C7B68" w:rsidP="00DA7BF2">
            <w:pPr>
              <w:pStyle w:val="paragrap"/>
              <w:ind w:left="720"/>
              <w:rPr>
                <w:lang w:val="en-GB"/>
              </w:rPr>
            </w:pPr>
            <w:r w:rsidRPr="005C7B68">
              <w:rPr>
                <w:lang w:val="en-GB"/>
              </w:rPr>
              <w:t>Having reviewed the Constitution,</w:t>
            </w:r>
          </w:p>
          <w:p w14:paraId="08E62739" w14:textId="77777777" w:rsidR="005C7B68" w:rsidRPr="005C7B68" w:rsidRDefault="005C7B68" w:rsidP="00DA7BF2">
            <w:pPr>
              <w:pStyle w:val="paragrap"/>
              <w:ind w:left="720"/>
              <w:rPr>
                <w:lang w:val="en-GB"/>
              </w:rPr>
            </w:pPr>
            <w:r w:rsidRPr="005C7B68">
              <w:rPr>
                <w:lang w:val="en-GB"/>
              </w:rPr>
              <w:t>And Decree No. (1) Finance, 1961 Concerning the Establishment of the Commercial Register, as amended,</w:t>
            </w:r>
          </w:p>
          <w:p w14:paraId="007B6331" w14:textId="77777777" w:rsidR="005C7B68" w:rsidRPr="005C7B68" w:rsidRDefault="005C7B68" w:rsidP="00DA7BF2">
            <w:pPr>
              <w:pStyle w:val="paragrap"/>
              <w:ind w:left="720"/>
              <w:rPr>
                <w:lang w:val="en-GB"/>
              </w:rPr>
            </w:pPr>
            <w:r w:rsidRPr="005C7B68">
              <w:rPr>
                <w:lang w:val="en-GB"/>
              </w:rPr>
              <w:t>And the Penal Code, promulgated by Legislative No. (15) of 1976, as amended,</w:t>
            </w:r>
          </w:p>
          <w:p w14:paraId="18990C18" w14:textId="77777777" w:rsidR="005C7B68" w:rsidRPr="005C7B68" w:rsidRDefault="005C7B68" w:rsidP="00DA7BF2">
            <w:pPr>
              <w:pStyle w:val="paragrap"/>
              <w:ind w:left="720"/>
              <w:rPr>
                <w:lang w:val="en-GB"/>
              </w:rPr>
            </w:pPr>
            <w:r w:rsidRPr="005C7B68">
              <w:rPr>
                <w:lang w:val="en-GB"/>
              </w:rPr>
              <w:t>And the Law of Commerce, promulgated by Legislative No. (7) of 1987, as amended,</w:t>
            </w:r>
          </w:p>
          <w:p w14:paraId="4271BE86" w14:textId="77777777" w:rsidR="005C7B68" w:rsidRPr="005C7B68" w:rsidRDefault="005C7B68" w:rsidP="00DA7BF2">
            <w:pPr>
              <w:pStyle w:val="paragrap"/>
              <w:ind w:left="720"/>
              <w:rPr>
                <w:lang w:val="en-GB"/>
              </w:rPr>
            </w:pPr>
            <w:r w:rsidRPr="005C7B68">
              <w:rPr>
                <w:lang w:val="en-GB"/>
              </w:rPr>
              <w:t>And the Commercial Companies Law, promulgated by Legislative No. (21) of 2001,</w:t>
            </w:r>
          </w:p>
          <w:p w14:paraId="20A6FCCD" w14:textId="77777777" w:rsidR="005C7B68" w:rsidRPr="005C7B68" w:rsidRDefault="005C7B68" w:rsidP="00DA7BF2">
            <w:pPr>
              <w:pStyle w:val="paragrap"/>
              <w:ind w:left="720"/>
              <w:rPr>
                <w:lang w:val="en-GB"/>
              </w:rPr>
            </w:pPr>
            <w:r w:rsidRPr="005C7B68">
              <w:rPr>
                <w:lang w:val="en-GB"/>
              </w:rPr>
              <w:t>And Legislative Decree No. (28) of 2002 with respect to Electronic Transactions, amended by Law No. (13) of 2006.</w:t>
            </w:r>
          </w:p>
          <w:p w14:paraId="413D05A9" w14:textId="77777777" w:rsidR="005C7B68" w:rsidRPr="005C7B68" w:rsidRDefault="005C7B68" w:rsidP="00DA7BF2">
            <w:pPr>
              <w:pStyle w:val="paragrap"/>
              <w:ind w:left="720"/>
              <w:rPr>
                <w:lang w:val="en-GB"/>
              </w:rPr>
            </w:pPr>
            <w:r w:rsidRPr="005C7B68">
              <w:rPr>
                <w:lang w:val="en-GB"/>
              </w:rPr>
              <w:t>And the Law of Criminal Procedures, promulgated by Legislative Decree No. (46) of 2002, amended by Law No. (41) of 2005,</w:t>
            </w:r>
          </w:p>
          <w:p w14:paraId="5D0EFF48" w14:textId="77777777" w:rsidR="005C7B68" w:rsidRPr="005C7B68" w:rsidRDefault="005C7B68" w:rsidP="00DA7BF2">
            <w:pPr>
              <w:pStyle w:val="paragrap"/>
              <w:ind w:left="720"/>
              <w:rPr>
                <w:lang w:val="en-GB"/>
              </w:rPr>
            </w:pPr>
            <w:r w:rsidRPr="005C7B68">
              <w:rPr>
                <w:lang w:val="en-GB"/>
              </w:rPr>
              <w:t xml:space="preserve">And Law No. (11) of 2006 with respect to </w:t>
            </w:r>
            <w:proofErr w:type="gramStart"/>
            <w:r w:rsidRPr="005C7B68">
              <w:rPr>
                <w:lang w:val="en-GB"/>
              </w:rPr>
              <w:t>Trade Marks</w:t>
            </w:r>
            <w:proofErr w:type="gramEnd"/>
            <w:r w:rsidRPr="005C7B68">
              <w:rPr>
                <w:lang w:val="en-GB"/>
              </w:rPr>
              <w:t>,</w:t>
            </w:r>
          </w:p>
          <w:p w14:paraId="236453A9" w14:textId="77777777" w:rsidR="005C7B68" w:rsidRPr="005C7B68" w:rsidRDefault="005C7B68" w:rsidP="00DA7BF2">
            <w:pPr>
              <w:pStyle w:val="paragrap"/>
              <w:ind w:left="720"/>
              <w:rPr>
                <w:lang w:val="en-GB"/>
              </w:rPr>
            </w:pPr>
            <w:r w:rsidRPr="005C7B68">
              <w:rPr>
                <w:lang w:val="en-GB"/>
              </w:rPr>
              <w:t>And the Central Bank of Bahrain and Financial Institutions Law, promulgated by Law No. (64) of 2006,</w:t>
            </w:r>
          </w:p>
          <w:p w14:paraId="5AEA4073" w14:textId="77777777" w:rsidR="005C7B68" w:rsidRPr="005C7B68" w:rsidRDefault="005C7B68" w:rsidP="00DA7BF2">
            <w:pPr>
              <w:pStyle w:val="paragrap"/>
              <w:ind w:left="720"/>
              <w:rPr>
                <w:lang w:val="en-GB"/>
              </w:rPr>
            </w:pPr>
            <w:r w:rsidRPr="005C7B68">
              <w:rPr>
                <w:lang w:val="en-GB"/>
              </w:rPr>
              <w:t>The Shura Council and the House of Representatives approved the following Law, and we hereby ratify and promulgate it:</w:t>
            </w:r>
          </w:p>
          <w:p w14:paraId="67B7759C" w14:textId="77777777" w:rsidR="005C7B68" w:rsidRPr="005C7B68" w:rsidRDefault="005C7B68" w:rsidP="008A07ED">
            <w:pPr>
              <w:pStyle w:val="paragrap"/>
              <w:rPr>
                <w:lang w:val="en-GB"/>
              </w:rPr>
            </w:pPr>
          </w:p>
          <w:p w14:paraId="0427C8DA" w14:textId="1A43BB51" w:rsidR="005C7B68" w:rsidRPr="005C7B68" w:rsidRDefault="005C7B68" w:rsidP="0045251F">
            <w:pPr>
              <w:pStyle w:val="titltels"/>
              <w:rPr>
                <w:lang w:val="en-GB"/>
              </w:rPr>
            </w:pPr>
            <w:r w:rsidRPr="005C7B68">
              <w:rPr>
                <w:lang w:val="en-GB"/>
              </w:rPr>
              <w:t xml:space="preserve">Article </w:t>
            </w:r>
            <w:r w:rsidR="0045251F">
              <w:rPr>
                <w:rFonts w:hint="cs"/>
                <w:rtl/>
                <w:lang w:val="en-GB"/>
              </w:rPr>
              <w:t>1</w:t>
            </w:r>
          </w:p>
          <w:p w14:paraId="483EA034" w14:textId="77777777" w:rsidR="0045251F" w:rsidRDefault="005C7B68" w:rsidP="005C7B68">
            <w:pPr>
              <w:pStyle w:val="paragrap"/>
              <w:rPr>
                <w:rtl/>
                <w:lang w:val="en-GB"/>
              </w:rPr>
            </w:pPr>
            <w:proofErr w:type="gramStart"/>
            <w:r w:rsidRPr="005C7B68">
              <w:rPr>
                <w:lang w:val="en-GB"/>
              </w:rPr>
              <w:t>In the course of</w:t>
            </w:r>
            <w:proofErr w:type="gramEnd"/>
            <w:r w:rsidRPr="005C7B68">
              <w:rPr>
                <w:lang w:val="en-GB"/>
              </w:rPr>
              <w:t xml:space="preserve"> implementing the provisions of this Law, and unless the context requires otherwise, the following words and expressions shall have the meaning assigned opposite each:</w:t>
            </w:r>
          </w:p>
          <w:p w14:paraId="01EE9895" w14:textId="77777777" w:rsidR="0045251F" w:rsidRDefault="005C7B68" w:rsidP="005C7B68">
            <w:pPr>
              <w:pStyle w:val="paragrap"/>
              <w:rPr>
                <w:rtl/>
                <w:lang w:val="en-GB"/>
              </w:rPr>
            </w:pPr>
            <w:r w:rsidRPr="005C7B68">
              <w:rPr>
                <w:b/>
                <w:bCs/>
                <w:lang w:val="en-GB"/>
              </w:rPr>
              <w:t>Ministry: </w:t>
            </w:r>
            <w:r w:rsidRPr="005C7B68">
              <w:rPr>
                <w:lang w:val="en-GB"/>
              </w:rPr>
              <w:t>The Ministry concerned with trade affairs.</w:t>
            </w:r>
          </w:p>
          <w:p w14:paraId="0BA04C66" w14:textId="77777777" w:rsidR="0045251F" w:rsidRDefault="005C7B68" w:rsidP="005C7B68">
            <w:pPr>
              <w:pStyle w:val="paragrap"/>
              <w:rPr>
                <w:rtl/>
                <w:lang w:val="en-GB"/>
              </w:rPr>
            </w:pPr>
            <w:r w:rsidRPr="005C7B68">
              <w:rPr>
                <w:b/>
                <w:bCs/>
                <w:lang w:val="en-GB"/>
              </w:rPr>
              <w:t>Minister: </w:t>
            </w:r>
            <w:r w:rsidRPr="005C7B68">
              <w:rPr>
                <w:lang w:val="en-GB"/>
              </w:rPr>
              <w:t>The Minister concerned with trade affairs.</w:t>
            </w:r>
          </w:p>
          <w:p w14:paraId="0E014B54" w14:textId="77777777" w:rsidR="0045251F" w:rsidRDefault="005C7B68" w:rsidP="005C7B68">
            <w:pPr>
              <w:pStyle w:val="paragrap"/>
              <w:rPr>
                <w:rtl/>
                <w:lang w:val="en-GB"/>
              </w:rPr>
            </w:pPr>
            <w:r w:rsidRPr="005C7B68">
              <w:rPr>
                <w:b/>
                <w:bCs/>
                <w:lang w:val="en-GB"/>
              </w:rPr>
              <w:t>Competent Directorate:</w:t>
            </w:r>
            <w:r w:rsidRPr="005C7B68">
              <w:rPr>
                <w:lang w:val="en-GB"/>
              </w:rPr>
              <w:t xml:space="preserve"> The Directorate competent to register trader names at the Ministry.</w:t>
            </w:r>
          </w:p>
          <w:p w14:paraId="12A18BA5" w14:textId="77777777" w:rsidR="0045251F" w:rsidRDefault="005C7B68" w:rsidP="005C7B68">
            <w:pPr>
              <w:pStyle w:val="paragrap"/>
              <w:rPr>
                <w:rtl/>
                <w:lang w:val="en-GB"/>
              </w:rPr>
            </w:pPr>
            <w:r w:rsidRPr="005C7B68">
              <w:rPr>
                <w:b/>
                <w:bCs/>
                <w:lang w:val="en-GB"/>
              </w:rPr>
              <w:t>Register: </w:t>
            </w:r>
            <w:r w:rsidRPr="005C7B68">
              <w:rPr>
                <w:lang w:val="en-GB"/>
              </w:rPr>
              <w:t>The Register of trade names.</w:t>
            </w:r>
          </w:p>
          <w:p w14:paraId="4088A7F0" w14:textId="77777777" w:rsidR="0045251F" w:rsidRDefault="005C7B68" w:rsidP="005C7B68">
            <w:pPr>
              <w:pStyle w:val="paragrap"/>
              <w:rPr>
                <w:rtl/>
                <w:lang w:val="en-GB"/>
              </w:rPr>
            </w:pPr>
            <w:r w:rsidRPr="005C7B68">
              <w:rPr>
                <w:b/>
                <w:bCs/>
                <w:lang w:val="en-GB"/>
              </w:rPr>
              <w:lastRenderedPageBreak/>
              <w:t>Trade Name: </w:t>
            </w:r>
            <w:r w:rsidRPr="005C7B68">
              <w:rPr>
                <w:lang w:val="en-GB"/>
              </w:rPr>
              <w:t xml:space="preserve">The name used by the trader in carrying on his trade </w:t>
            </w:r>
            <w:proofErr w:type="gramStart"/>
            <w:r w:rsidRPr="005C7B68">
              <w:rPr>
                <w:lang w:val="en-GB"/>
              </w:rPr>
              <w:t>in order to</w:t>
            </w:r>
            <w:proofErr w:type="gramEnd"/>
            <w:r w:rsidRPr="005C7B68">
              <w:rPr>
                <w:lang w:val="en-GB"/>
              </w:rPr>
              <w:t xml:space="preserve"> distinguish his business from other businesses and on behalf of which he signs his transactions and which he displays on his letterheads so as to inform his customers or others that they are issued by this trader.</w:t>
            </w:r>
          </w:p>
          <w:p w14:paraId="17AC1E28" w14:textId="77777777" w:rsidR="0045251F" w:rsidRDefault="005C7B68" w:rsidP="005C7B68">
            <w:pPr>
              <w:pStyle w:val="paragrap"/>
              <w:rPr>
                <w:rtl/>
                <w:lang w:val="en-GB"/>
              </w:rPr>
            </w:pPr>
            <w:r w:rsidRPr="005C7B68">
              <w:rPr>
                <w:b/>
                <w:bCs/>
                <w:lang w:val="en-GB"/>
              </w:rPr>
              <w:t>Business:</w:t>
            </w:r>
            <w:r w:rsidRPr="005C7B68">
              <w:rPr>
                <w:lang w:val="en-GB"/>
              </w:rPr>
              <w:t xml:space="preserve"> The place where the trader practices his trade, whether it is a sole proprietorship of company.</w:t>
            </w:r>
          </w:p>
          <w:p w14:paraId="05510B3F" w14:textId="40C41F74" w:rsidR="005C7B68" w:rsidRPr="005C7B68" w:rsidRDefault="005C7B68" w:rsidP="005C7B68">
            <w:pPr>
              <w:pStyle w:val="paragrap"/>
              <w:rPr>
                <w:lang w:val="en-GB"/>
              </w:rPr>
            </w:pPr>
            <w:r w:rsidRPr="005C7B68">
              <w:rPr>
                <w:b/>
                <w:bCs/>
                <w:lang w:val="en-GB"/>
              </w:rPr>
              <w:t>Person:</w:t>
            </w:r>
            <w:r w:rsidRPr="005C7B68">
              <w:rPr>
                <w:lang w:val="en-GB"/>
              </w:rPr>
              <w:t xml:space="preserve"> The natural or corporate body.</w:t>
            </w:r>
          </w:p>
          <w:p w14:paraId="25293638" w14:textId="77777777" w:rsidR="00A66FBB" w:rsidRDefault="00A66FBB" w:rsidP="00383A7D">
            <w:pPr>
              <w:pStyle w:val="titltels"/>
              <w:spacing w:before="240"/>
              <w:rPr>
                <w:lang w:val="en-GB"/>
              </w:rPr>
            </w:pPr>
          </w:p>
          <w:p w14:paraId="11291E45" w14:textId="368B9D95" w:rsidR="005C7B68" w:rsidRPr="005C7B68" w:rsidRDefault="005C7B68" w:rsidP="00383A7D">
            <w:pPr>
              <w:pStyle w:val="titltels"/>
              <w:spacing w:before="240"/>
              <w:rPr>
                <w:lang w:val="en-GB"/>
              </w:rPr>
            </w:pPr>
            <w:r w:rsidRPr="005C7B68">
              <w:rPr>
                <w:lang w:val="en-GB"/>
              </w:rPr>
              <w:t xml:space="preserve">Article </w:t>
            </w:r>
            <w:r w:rsidR="0045251F">
              <w:rPr>
                <w:rFonts w:hint="cs"/>
                <w:rtl/>
                <w:lang w:val="en-GB"/>
              </w:rPr>
              <w:t>2</w:t>
            </w:r>
          </w:p>
          <w:p w14:paraId="118D92A2" w14:textId="77777777" w:rsidR="00383A7D" w:rsidRDefault="005C7B68" w:rsidP="005C7B68">
            <w:pPr>
              <w:pStyle w:val="paragrap"/>
              <w:rPr>
                <w:rtl/>
                <w:lang w:val="en-GB"/>
              </w:rPr>
            </w:pPr>
            <w:r w:rsidRPr="005C7B68">
              <w:rPr>
                <w:lang w:val="en-GB"/>
              </w:rPr>
              <w:t xml:space="preserve">With due regard to the names of foreign companies registered outside the Kingdom and companies of international repute, each person who owns a commercial registration and undertakes a commercial activity shall have his own trade name which distinguishes his business from other businesses. </w:t>
            </w:r>
          </w:p>
          <w:p w14:paraId="7FD02669" w14:textId="77777777" w:rsidR="00383A7D" w:rsidRDefault="005C7B68" w:rsidP="005C7B68">
            <w:pPr>
              <w:pStyle w:val="paragrap"/>
              <w:rPr>
                <w:rtl/>
                <w:lang w:val="en-GB"/>
              </w:rPr>
            </w:pPr>
            <w:r w:rsidRPr="005C7B68">
              <w:rPr>
                <w:lang w:val="en-GB"/>
              </w:rPr>
              <w:t xml:space="preserve">A trade name may be comprised of an innovative name or of the person’s name, surname, or both. It may also include details pertinent to the type of activity he undertakes or a trademark he owns which is registered in accordance with the </w:t>
            </w:r>
            <w:proofErr w:type="gramStart"/>
            <w:r w:rsidRPr="005C7B68">
              <w:rPr>
                <w:lang w:val="en-GB"/>
              </w:rPr>
              <w:t>Trade Marks</w:t>
            </w:r>
            <w:proofErr w:type="gramEnd"/>
            <w:r w:rsidRPr="005C7B68">
              <w:rPr>
                <w:lang w:val="en-GB"/>
              </w:rPr>
              <w:t xml:space="preserve"> Law. </w:t>
            </w:r>
          </w:p>
          <w:p w14:paraId="717B0140" w14:textId="6F5E98E1" w:rsidR="005C7B68" w:rsidRPr="005C7B68" w:rsidRDefault="005C7B68" w:rsidP="005C7B68">
            <w:pPr>
              <w:pStyle w:val="paragrap"/>
              <w:rPr>
                <w:lang w:val="en-GB"/>
              </w:rPr>
            </w:pPr>
            <w:r w:rsidRPr="005C7B68">
              <w:rPr>
                <w:lang w:val="en-GB"/>
              </w:rPr>
              <w:t>A trade name shall enjoy legal protection once it has been registered unless assigned or struck off administratively or upon a final court judgment.</w:t>
            </w:r>
          </w:p>
          <w:p w14:paraId="1AE31421" w14:textId="77777777" w:rsidR="00C35B58" w:rsidRDefault="00C35B58" w:rsidP="009423DF">
            <w:pPr>
              <w:pStyle w:val="titltels"/>
              <w:rPr>
                <w:lang w:val="en-GB"/>
              </w:rPr>
            </w:pPr>
          </w:p>
          <w:p w14:paraId="16EBD955" w14:textId="248B9BC1" w:rsidR="005C7B68" w:rsidRPr="005C7B68" w:rsidRDefault="005C7B68" w:rsidP="009423DF">
            <w:pPr>
              <w:pStyle w:val="titltels"/>
              <w:rPr>
                <w:lang w:val="en-GB"/>
              </w:rPr>
            </w:pPr>
            <w:r w:rsidRPr="005C7B68">
              <w:rPr>
                <w:lang w:val="en-GB"/>
              </w:rPr>
              <w:t xml:space="preserve">Article </w:t>
            </w:r>
            <w:r w:rsidR="009423DF">
              <w:rPr>
                <w:rFonts w:hint="cs"/>
                <w:rtl/>
                <w:lang w:val="en-GB"/>
              </w:rPr>
              <w:t>3</w:t>
            </w:r>
          </w:p>
          <w:p w14:paraId="6E78921B" w14:textId="77777777" w:rsidR="009423DF" w:rsidRDefault="005C7B68" w:rsidP="00A65E23">
            <w:pPr>
              <w:pStyle w:val="paragrap"/>
              <w:spacing w:before="0" w:after="0"/>
              <w:rPr>
                <w:rtl/>
                <w:lang w:val="en-GB"/>
              </w:rPr>
            </w:pPr>
            <w:r w:rsidRPr="005C7B68">
              <w:rPr>
                <w:lang w:val="en-GB"/>
              </w:rPr>
              <w:t xml:space="preserve">There shall be established, at the competent Directorate, a register, paper or electronic, which shall be called the (Register of Trade Names), in which all details related to trade names, names of their owners and their addresses and the certificates issued to them shall be entered, as well as the actions or legal acts occurring to such names, including any mortgage or attachment made on the trade name, or any restriction placed on its use or assignment thereof or permission from its proprietor to third parties to use it. </w:t>
            </w:r>
          </w:p>
          <w:p w14:paraId="70FD46B3" w14:textId="228A0707" w:rsidR="005C7B68" w:rsidRPr="005C7B68" w:rsidRDefault="005C7B68" w:rsidP="00A65E23">
            <w:pPr>
              <w:pStyle w:val="paragrap"/>
              <w:spacing w:before="0" w:after="0"/>
              <w:rPr>
                <w:lang w:val="en-GB"/>
              </w:rPr>
            </w:pPr>
            <w:r w:rsidRPr="005C7B68">
              <w:rPr>
                <w:lang w:val="en-GB"/>
              </w:rPr>
              <w:t>The electronic database of the Register may contain all details mentioned in the preceding paragraph, in addition to the service of inquiry about the availability of a trade name or the possibility of booking it for a period not exceeding three (3) months in accordance with the conditions for which an order is issued from the Minister.</w:t>
            </w:r>
          </w:p>
          <w:p w14:paraId="0A7AA697" w14:textId="77777777" w:rsidR="00C35B58" w:rsidRDefault="00C35B58" w:rsidP="009423DF">
            <w:pPr>
              <w:pStyle w:val="titltels"/>
              <w:rPr>
                <w:lang w:val="en-GB"/>
              </w:rPr>
            </w:pPr>
          </w:p>
          <w:p w14:paraId="3F8E4367" w14:textId="395EF21A" w:rsidR="005C7B68" w:rsidRPr="005C7B68" w:rsidRDefault="005C7B68" w:rsidP="009423DF">
            <w:pPr>
              <w:pStyle w:val="titltels"/>
              <w:rPr>
                <w:lang w:val="en-GB"/>
              </w:rPr>
            </w:pPr>
            <w:r w:rsidRPr="005C7B68">
              <w:rPr>
                <w:lang w:val="en-GB"/>
              </w:rPr>
              <w:t xml:space="preserve">Article </w:t>
            </w:r>
            <w:r w:rsidR="009423DF">
              <w:rPr>
                <w:rFonts w:hint="cs"/>
                <w:rtl/>
                <w:lang w:val="en-GB"/>
              </w:rPr>
              <w:t>4</w:t>
            </w:r>
          </w:p>
          <w:p w14:paraId="4FBCA25B" w14:textId="77777777" w:rsidR="005C7B68" w:rsidRPr="005C7B68" w:rsidRDefault="005C7B68" w:rsidP="005C7B68">
            <w:pPr>
              <w:pStyle w:val="paragrap"/>
              <w:rPr>
                <w:lang w:val="en-GB"/>
              </w:rPr>
            </w:pPr>
            <w:r w:rsidRPr="005C7B68">
              <w:rPr>
                <w:lang w:val="en-GB"/>
              </w:rPr>
              <w:t>With due regard to the provisions of the Commercial Companies Law, for a trade name to be registered, the following conditions must be satisfied:</w:t>
            </w:r>
          </w:p>
          <w:p w14:paraId="12AD5208" w14:textId="77777777" w:rsidR="005C7B68" w:rsidRPr="005C7B68" w:rsidRDefault="005C7B68" w:rsidP="00CF3338">
            <w:pPr>
              <w:pStyle w:val="paragrap"/>
              <w:numPr>
                <w:ilvl w:val="0"/>
                <w:numId w:val="3"/>
              </w:numPr>
              <w:rPr>
                <w:lang w:val="en-GB"/>
              </w:rPr>
            </w:pPr>
            <w:r w:rsidRPr="005C7B68">
              <w:rPr>
                <w:lang w:val="en-GB"/>
              </w:rPr>
              <w:t>The name must be new and must not have been used or registered for another person for the same type of trade or for a similar type that creates confusion for the public. The trade name may be a name that has been assigned.</w:t>
            </w:r>
          </w:p>
          <w:p w14:paraId="1E30AFA3" w14:textId="77777777" w:rsidR="005C7B68" w:rsidRPr="005C7B68" w:rsidRDefault="005C7B68" w:rsidP="00CF3338">
            <w:pPr>
              <w:pStyle w:val="paragrap"/>
              <w:numPr>
                <w:ilvl w:val="0"/>
                <w:numId w:val="3"/>
              </w:numPr>
              <w:rPr>
                <w:lang w:val="en-GB"/>
              </w:rPr>
            </w:pPr>
            <w:r w:rsidRPr="005C7B68">
              <w:rPr>
                <w:lang w:val="en-GB"/>
              </w:rPr>
              <w:t>It should be innovative and not commonly used in the type of trade for which it is used, unless the trade name consists of the person’s name or his surname.</w:t>
            </w:r>
          </w:p>
          <w:p w14:paraId="22D8AE16" w14:textId="2B5ADAD1" w:rsidR="009E3A11" w:rsidRPr="00C35B58" w:rsidRDefault="005C7B68" w:rsidP="00C35B58">
            <w:pPr>
              <w:pStyle w:val="paragrap"/>
              <w:numPr>
                <w:ilvl w:val="0"/>
                <w:numId w:val="3"/>
              </w:numPr>
              <w:rPr>
                <w:rtl/>
                <w:lang w:val="en-GB"/>
              </w:rPr>
            </w:pPr>
            <w:r w:rsidRPr="005C7B68">
              <w:rPr>
                <w:lang w:val="en-GB"/>
              </w:rPr>
              <w:lastRenderedPageBreak/>
              <w:t>The trade name must not be in breach of public order and public morals.</w:t>
            </w:r>
          </w:p>
          <w:p w14:paraId="30A540EA" w14:textId="700FA277" w:rsidR="005C7B68" w:rsidRPr="005C7B68" w:rsidRDefault="005C7B68" w:rsidP="005C7B68">
            <w:pPr>
              <w:pStyle w:val="paragrap"/>
              <w:rPr>
                <w:lang w:val="en-GB"/>
              </w:rPr>
            </w:pPr>
            <w:r w:rsidRPr="005C7B68">
              <w:rPr>
                <w:lang w:val="en-GB"/>
              </w:rPr>
              <w:t>The trade name shall be registered in Arabic language but may also be registered in any acceptable common foreign language accompanied with its translation into Arabic if the name is owned by a person of a foreign or mixed capital and the trade name has been registered and used outside the Kingdom. The translation shall either by literal or in the corresponding meaning in Arabic language, as the case be.</w:t>
            </w:r>
          </w:p>
          <w:p w14:paraId="5AD4E3A0" w14:textId="77777777" w:rsidR="00C35B58" w:rsidRDefault="00C35B58" w:rsidP="00A82BCD">
            <w:pPr>
              <w:pStyle w:val="titltels"/>
              <w:rPr>
                <w:lang w:val="en-GB"/>
              </w:rPr>
            </w:pPr>
          </w:p>
          <w:p w14:paraId="4EB81B7C" w14:textId="3D615A60" w:rsidR="005C7B68" w:rsidRPr="005C7B68" w:rsidRDefault="005C7B68" w:rsidP="00A82BCD">
            <w:pPr>
              <w:pStyle w:val="titltels"/>
              <w:rPr>
                <w:lang w:val="en-GB"/>
              </w:rPr>
            </w:pPr>
            <w:r w:rsidRPr="005C7B68">
              <w:rPr>
                <w:lang w:val="en-GB"/>
              </w:rPr>
              <w:t xml:space="preserve">Article </w:t>
            </w:r>
            <w:r w:rsidR="00A82BCD">
              <w:rPr>
                <w:rFonts w:hint="cs"/>
                <w:rtl/>
                <w:lang w:val="en-GB"/>
              </w:rPr>
              <w:t>5</w:t>
            </w:r>
          </w:p>
          <w:p w14:paraId="08035305" w14:textId="77777777" w:rsidR="005C7B68" w:rsidRPr="005C7B68" w:rsidRDefault="005C7B68" w:rsidP="005C7B68">
            <w:pPr>
              <w:pStyle w:val="paragrap"/>
              <w:rPr>
                <w:lang w:val="en-GB"/>
              </w:rPr>
            </w:pPr>
            <w:r w:rsidRPr="005C7B68">
              <w:rPr>
                <w:lang w:val="en-GB"/>
              </w:rPr>
              <w:t>With due regard to the trade names of commercial activities valid before the provisions of this Law comes into force, no registration of any trade name for a commercial firm or company may be accepted, if the name has one of the following descriptions:</w:t>
            </w:r>
          </w:p>
          <w:p w14:paraId="02949AAC" w14:textId="77777777" w:rsidR="005C7B68" w:rsidRPr="005C7B68" w:rsidRDefault="005C7B68" w:rsidP="00CF3338">
            <w:pPr>
              <w:pStyle w:val="paragrap"/>
              <w:numPr>
                <w:ilvl w:val="0"/>
                <w:numId w:val="4"/>
              </w:numPr>
              <w:rPr>
                <w:lang w:val="en-GB"/>
              </w:rPr>
            </w:pPr>
            <w:r w:rsidRPr="005C7B68">
              <w:rPr>
                <w:lang w:val="en-GB"/>
              </w:rPr>
              <w:t>If it is the same trade name of a company known internationally.</w:t>
            </w:r>
          </w:p>
          <w:p w14:paraId="19FE6046" w14:textId="77777777" w:rsidR="005C7B68" w:rsidRPr="005C7B68" w:rsidRDefault="005C7B68" w:rsidP="00CF3338">
            <w:pPr>
              <w:pStyle w:val="paragrap"/>
              <w:numPr>
                <w:ilvl w:val="0"/>
                <w:numId w:val="4"/>
              </w:numPr>
              <w:rPr>
                <w:lang w:val="en-GB"/>
              </w:rPr>
            </w:pPr>
            <w:r w:rsidRPr="005C7B68">
              <w:rPr>
                <w:lang w:val="en-GB"/>
              </w:rPr>
              <w:t>If it is the same trade name owned by another person, for the same type of trade or a similar type that may cause confusion for the public.</w:t>
            </w:r>
          </w:p>
          <w:p w14:paraId="4EC02237" w14:textId="77777777" w:rsidR="005C7B68" w:rsidRPr="005C7B68" w:rsidRDefault="005C7B68" w:rsidP="00CF3338">
            <w:pPr>
              <w:pStyle w:val="paragrap"/>
              <w:numPr>
                <w:ilvl w:val="0"/>
                <w:numId w:val="4"/>
              </w:numPr>
              <w:rPr>
                <w:lang w:val="en-GB"/>
              </w:rPr>
            </w:pPr>
            <w:r w:rsidRPr="005C7B68">
              <w:rPr>
                <w:lang w:val="en-GB"/>
              </w:rPr>
              <w:t>If it contains a meaning or incorporates a political, military or religious content.</w:t>
            </w:r>
          </w:p>
          <w:p w14:paraId="3BED7F15" w14:textId="77777777" w:rsidR="005C7B68" w:rsidRPr="005C7B68" w:rsidRDefault="005C7B68" w:rsidP="00CF3338">
            <w:pPr>
              <w:pStyle w:val="paragrap"/>
              <w:numPr>
                <w:ilvl w:val="0"/>
                <w:numId w:val="4"/>
              </w:numPr>
              <w:rPr>
                <w:lang w:val="en-GB"/>
              </w:rPr>
            </w:pPr>
            <w:r w:rsidRPr="005C7B68">
              <w:rPr>
                <w:lang w:val="en-GB"/>
              </w:rPr>
              <w:t xml:space="preserve">If it is </w:t>
            </w:r>
            <w:proofErr w:type="gramStart"/>
            <w:r w:rsidRPr="005C7B68">
              <w:rPr>
                <w:lang w:val="en-GB"/>
              </w:rPr>
              <w:t>similar to</w:t>
            </w:r>
            <w:proofErr w:type="gramEnd"/>
            <w:r w:rsidRPr="005C7B68">
              <w:rPr>
                <w:lang w:val="en-GB"/>
              </w:rPr>
              <w:t xml:space="preserve"> an honorary name, emblem or insignia or a special symbol for any of the regional, Arab or international organizations or any of their institutions.</w:t>
            </w:r>
          </w:p>
          <w:p w14:paraId="21312013" w14:textId="77777777" w:rsidR="005C7B68" w:rsidRPr="005C7B68" w:rsidRDefault="005C7B68" w:rsidP="00CF3338">
            <w:pPr>
              <w:pStyle w:val="paragrap"/>
              <w:numPr>
                <w:ilvl w:val="0"/>
                <w:numId w:val="4"/>
              </w:numPr>
              <w:rPr>
                <w:lang w:val="en-GB"/>
              </w:rPr>
            </w:pPr>
            <w:r w:rsidRPr="005C7B68">
              <w:rPr>
                <w:lang w:val="en-GB"/>
              </w:rPr>
              <w:t xml:space="preserve">If it is </w:t>
            </w:r>
            <w:proofErr w:type="gramStart"/>
            <w:r w:rsidRPr="005C7B68">
              <w:rPr>
                <w:lang w:val="en-GB"/>
              </w:rPr>
              <w:t>similar to</w:t>
            </w:r>
            <w:proofErr w:type="gramEnd"/>
            <w:r w:rsidRPr="005C7B68">
              <w:rPr>
                <w:lang w:val="en-GB"/>
              </w:rPr>
              <w:t xml:space="preserve"> the name of any of the local, regional or international social or charitable organizations (such as the Red Crescent, the Red Cross and such other similar names).</w:t>
            </w:r>
          </w:p>
          <w:p w14:paraId="74A82B67" w14:textId="77777777" w:rsidR="005C7B68" w:rsidRPr="005C7B68" w:rsidRDefault="005C7B68" w:rsidP="00CF3338">
            <w:pPr>
              <w:pStyle w:val="paragrap"/>
              <w:numPr>
                <w:ilvl w:val="0"/>
                <w:numId w:val="4"/>
              </w:numPr>
              <w:rPr>
                <w:lang w:val="en-GB"/>
              </w:rPr>
            </w:pPr>
            <w:r w:rsidRPr="005C7B68">
              <w:rPr>
                <w:lang w:val="en-GB"/>
              </w:rPr>
              <w:t>If the use of the trade name would cause confusion, unless it is related to the trade name in terms of the family names or the name of another company or firm owned by the name proprietor or he participates in its ownership or he owns or distributes its products or services.</w:t>
            </w:r>
          </w:p>
          <w:p w14:paraId="7295F897" w14:textId="77777777" w:rsidR="005C7B68" w:rsidRPr="005C7B68" w:rsidRDefault="005C7B68" w:rsidP="00CF3338">
            <w:pPr>
              <w:pStyle w:val="paragrap"/>
              <w:numPr>
                <w:ilvl w:val="0"/>
                <w:numId w:val="4"/>
              </w:numPr>
              <w:rPr>
                <w:lang w:val="en-GB"/>
              </w:rPr>
            </w:pPr>
            <w:r w:rsidRPr="005C7B68">
              <w:rPr>
                <w:lang w:val="en-GB"/>
              </w:rPr>
              <w:t>If it would lead to others believing that its owner is of an official capacity or that he enjoys a special care.</w:t>
            </w:r>
          </w:p>
          <w:p w14:paraId="7E6EA187" w14:textId="77777777" w:rsidR="005C7B68" w:rsidRPr="005C7B68" w:rsidRDefault="005C7B68" w:rsidP="00CF3338">
            <w:pPr>
              <w:pStyle w:val="paragrap"/>
              <w:numPr>
                <w:ilvl w:val="0"/>
                <w:numId w:val="4"/>
              </w:numPr>
              <w:rPr>
                <w:lang w:val="en-GB"/>
              </w:rPr>
            </w:pPr>
            <w:r w:rsidRPr="005C7B68">
              <w:rPr>
                <w:lang w:val="en-GB"/>
              </w:rPr>
              <w:t xml:space="preserve">If it contains an imitated </w:t>
            </w:r>
            <w:proofErr w:type="gramStart"/>
            <w:r w:rsidRPr="005C7B68">
              <w:rPr>
                <w:lang w:val="en-GB"/>
              </w:rPr>
              <w:t>trade mark</w:t>
            </w:r>
            <w:proofErr w:type="gramEnd"/>
            <w:r w:rsidRPr="005C7B68">
              <w:rPr>
                <w:lang w:val="en-GB"/>
              </w:rPr>
              <w:t xml:space="preserve"> or similar to another trade mark registered in the Kingdom or well known in it.</w:t>
            </w:r>
          </w:p>
          <w:p w14:paraId="7537AECD" w14:textId="77777777" w:rsidR="005C7B68" w:rsidRPr="005C7B68" w:rsidRDefault="005C7B68" w:rsidP="00CF3338">
            <w:pPr>
              <w:pStyle w:val="paragrap"/>
              <w:numPr>
                <w:ilvl w:val="0"/>
                <w:numId w:val="4"/>
              </w:numPr>
              <w:rPr>
                <w:lang w:val="en-GB"/>
              </w:rPr>
            </w:pPr>
            <w:r w:rsidRPr="005C7B68">
              <w:rPr>
                <w:lang w:val="en-GB"/>
              </w:rPr>
              <w:t xml:space="preserve">The names which are copies, imitation or translation of a reputable mark or owned by third parties or of part thereof, whether the name is used for the same activity of the reputable </w:t>
            </w:r>
            <w:proofErr w:type="gramStart"/>
            <w:r w:rsidRPr="005C7B68">
              <w:rPr>
                <w:lang w:val="en-GB"/>
              </w:rPr>
              <w:t>trade mark</w:t>
            </w:r>
            <w:proofErr w:type="gramEnd"/>
            <w:r w:rsidRPr="005C7B68">
              <w:rPr>
                <w:lang w:val="en-GB"/>
              </w:rPr>
              <w:t xml:space="preserve"> or for any other activity.</w:t>
            </w:r>
          </w:p>
          <w:p w14:paraId="7439EAED" w14:textId="77777777" w:rsidR="005C7B68" w:rsidRPr="005C7B68" w:rsidRDefault="005C7B68" w:rsidP="00CF3338">
            <w:pPr>
              <w:pStyle w:val="paragrap"/>
              <w:numPr>
                <w:ilvl w:val="0"/>
                <w:numId w:val="4"/>
              </w:numPr>
              <w:rPr>
                <w:lang w:val="en-GB"/>
              </w:rPr>
            </w:pPr>
            <w:r w:rsidRPr="005C7B68">
              <w:rPr>
                <w:lang w:val="en-GB"/>
              </w:rPr>
              <w:t>If its use is banned or restricted to certain parties by virtue of a legislation.</w:t>
            </w:r>
          </w:p>
          <w:p w14:paraId="4814DDBD" w14:textId="77777777" w:rsidR="00C35B58" w:rsidRDefault="00C35B58" w:rsidP="00A82BCD">
            <w:pPr>
              <w:pStyle w:val="titltels"/>
              <w:spacing w:before="240"/>
              <w:rPr>
                <w:lang w:val="en-GB"/>
              </w:rPr>
            </w:pPr>
          </w:p>
          <w:p w14:paraId="6CF67B0F" w14:textId="342D474B" w:rsidR="005C7B68" w:rsidRPr="005C7B68" w:rsidRDefault="005C7B68" w:rsidP="00A82BCD">
            <w:pPr>
              <w:pStyle w:val="titltels"/>
              <w:spacing w:before="240"/>
              <w:rPr>
                <w:lang w:val="en-GB"/>
              </w:rPr>
            </w:pPr>
            <w:r w:rsidRPr="005C7B68">
              <w:rPr>
                <w:lang w:val="en-GB"/>
              </w:rPr>
              <w:t xml:space="preserve">Article </w:t>
            </w:r>
            <w:r w:rsidR="00A82BCD">
              <w:rPr>
                <w:rFonts w:hint="cs"/>
                <w:rtl/>
                <w:lang w:val="en-GB"/>
              </w:rPr>
              <w:t>6</w:t>
            </w:r>
          </w:p>
          <w:p w14:paraId="46DBDD1E" w14:textId="77777777" w:rsidR="005C7B68" w:rsidRPr="005C7B68" w:rsidRDefault="005C7B68" w:rsidP="005C7B68">
            <w:pPr>
              <w:pStyle w:val="paragrap"/>
              <w:rPr>
                <w:lang w:val="en-GB"/>
              </w:rPr>
            </w:pPr>
            <w:r w:rsidRPr="005C7B68">
              <w:rPr>
                <w:lang w:val="en-GB"/>
              </w:rPr>
              <w:t>Priority for registering the trade name, in case more than one person apply to register the same name, shall be given to the most senior in terms of the date of submitting the application.</w:t>
            </w:r>
          </w:p>
          <w:p w14:paraId="799A507C" w14:textId="77777777" w:rsidR="00C35B58" w:rsidRDefault="00C35B58" w:rsidP="00A82BCD">
            <w:pPr>
              <w:pStyle w:val="titltels"/>
              <w:rPr>
                <w:lang w:val="en-GB"/>
              </w:rPr>
            </w:pPr>
          </w:p>
          <w:p w14:paraId="7BBEACAC" w14:textId="638B7F2A" w:rsidR="005C7B68" w:rsidRPr="005C7B68" w:rsidRDefault="005C7B68" w:rsidP="00A82BCD">
            <w:pPr>
              <w:pStyle w:val="titltels"/>
              <w:rPr>
                <w:lang w:val="en-GB"/>
              </w:rPr>
            </w:pPr>
            <w:r w:rsidRPr="005C7B68">
              <w:rPr>
                <w:lang w:val="en-GB"/>
              </w:rPr>
              <w:t xml:space="preserve">Article </w:t>
            </w:r>
            <w:r w:rsidR="00A82BCD">
              <w:rPr>
                <w:rFonts w:hint="cs"/>
                <w:rtl/>
                <w:lang w:val="en-GB"/>
              </w:rPr>
              <w:t>7</w:t>
            </w:r>
          </w:p>
          <w:p w14:paraId="66EF861E" w14:textId="77777777" w:rsidR="00A82BCD" w:rsidRDefault="005C7B68" w:rsidP="005C7B68">
            <w:pPr>
              <w:pStyle w:val="paragrap"/>
              <w:rPr>
                <w:rtl/>
                <w:lang w:val="en-GB"/>
              </w:rPr>
            </w:pPr>
            <w:r w:rsidRPr="005C7B68">
              <w:rPr>
                <w:lang w:val="en-GB"/>
              </w:rPr>
              <w:t xml:space="preserve">An application for registering a trade name shall be submitted to the competent Directorate on the form designated by the Ministry for this purpose accompanied with all particulars and documents required by the Ministry and the competent Directorate shall issue to the applicant a proof of receiving his application and the date of receiving the application. </w:t>
            </w:r>
          </w:p>
          <w:p w14:paraId="67FC48F2" w14:textId="77777777" w:rsidR="00BC514F" w:rsidRDefault="005C7B68" w:rsidP="00777862">
            <w:pPr>
              <w:pStyle w:val="paragrap"/>
              <w:spacing w:line="200" w:lineRule="exact"/>
              <w:rPr>
                <w:rtl/>
                <w:lang w:val="en-GB"/>
              </w:rPr>
            </w:pPr>
            <w:r w:rsidRPr="005C7B68">
              <w:rPr>
                <w:lang w:val="en-GB"/>
              </w:rPr>
              <w:t xml:space="preserve">The competent Directorate shall decide on the application by accepting or rejecting it, in a registered letter with a delivery note, or through electronic means within not more than ten (10) working days from the date of receiving the application provided that a decision rejecting the application must contain justifiable reasons for such decision. </w:t>
            </w:r>
          </w:p>
          <w:p w14:paraId="096C6B70" w14:textId="3632C4BB" w:rsidR="00BC514F" w:rsidRDefault="005C7B68" w:rsidP="005C7B68">
            <w:pPr>
              <w:pStyle w:val="paragrap"/>
              <w:rPr>
                <w:rtl/>
                <w:lang w:val="en-GB"/>
              </w:rPr>
            </w:pPr>
            <w:r w:rsidRPr="005C7B68">
              <w:rPr>
                <w:lang w:val="en-GB"/>
              </w:rPr>
              <w:t xml:space="preserve">In the event of acceptance of an application, it shall be registered immediately and published in the Official Gazette and in one of the local daily newspapers issued in Arabic and on the Ministry's website. </w:t>
            </w:r>
            <w:r w:rsidRPr="005C7B68">
              <w:rPr>
                <w:lang w:val="en-GB"/>
              </w:rPr>
              <w:br/>
              <w:t xml:space="preserve">However, </w:t>
            </w:r>
            <w:proofErr w:type="gramStart"/>
            <w:r w:rsidRPr="005C7B68">
              <w:rPr>
                <w:lang w:val="en-GB"/>
              </w:rPr>
              <w:t>In</w:t>
            </w:r>
            <w:proofErr w:type="gramEnd"/>
            <w:r w:rsidRPr="005C7B68">
              <w:rPr>
                <w:lang w:val="en-GB"/>
              </w:rPr>
              <w:t xml:space="preserve"> case the competent Directorate does not give a reply within the above specified duration, this shall be deemed as an acceptance by the competent Directorate of the application and the applicant may act on this basis at the Ministry's responsibility. An applicant whose application has been rejected may file a grievance against the rejection to the Minister within thirty (30) days from the date he has been notified in writing of the rejection decision, and the Minister shall issue a decision in respect of this grievance within fifteen (15) working days. </w:t>
            </w:r>
          </w:p>
          <w:p w14:paraId="5CF34E73" w14:textId="1F62661B" w:rsidR="005C7B68" w:rsidRPr="005C7B68" w:rsidRDefault="005C7B68" w:rsidP="005C7B68">
            <w:pPr>
              <w:pStyle w:val="paragrap"/>
              <w:rPr>
                <w:lang w:val="en-GB"/>
              </w:rPr>
            </w:pPr>
            <w:r w:rsidRPr="005C7B68">
              <w:rPr>
                <w:lang w:val="en-GB"/>
              </w:rPr>
              <w:t>In the event of rejection of the grievance or if the applicant does not receive a reply within the specified duration, the interested person may appeal against it before the competent court within thirty (30) days from the date of notification.</w:t>
            </w:r>
          </w:p>
          <w:p w14:paraId="7BE6599B" w14:textId="77777777" w:rsidR="00C35B58" w:rsidRDefault="00C35B58" w:rsidP="006D52DE">
            <w:pPr>
              <w:pStyle w:val="titltels"/>
              <w:rPr>
                <w:lang w:val="en-GB"/>
              </w:rPr>
            </w:pPr>
          </w:p>
          <w:p w14:paraId="7D15774D" w14:textId="37BA29E7" w:rsidR="005C7B68" w:rsidRPr="005C7B68" w:rsidRDefault="005C7B68" w:rsidP="006D52DE">
            <w:pPr>
              <w:pStyle w:val="titltels"/>
              <w:rPr>
                <w:lang w:val="en-GB"/>
              </w:rPr>
            </w:pPr>
            <w:r w:rsidRPr="005C7B68">
              <w:rPr>
                <w:lang w:val="en-GB"/>
              </w:rPr>
              <w:t xml:space="preserve">Article </w:t>
            </w:r>
            <w:r w:rsidR="006D52DE">
              <w:rPr>
                <w:rFonts w:hint="cs"/>
                <w:rtl/>
                <w:lang w:val="en-GB"/>
              </w:rPr>
              <w:t>8</w:t>
            </w:r>
          </w:p>
          <w:p w14:paraId="3B8EC9E5" w14:textId="77777777" w:rsidR="005C7B68" w:rsidRPr="005C7B68" w:rsidRDefault="005C7B68" w:rsidP="005C7B68">
            <w:pPr>
              <w:pStyle w:val="paragrap"/>
              <w:rPr>
                <w:lang w:val="en-GB"/>
              </w:rPr>
            </w:pPr>
            <w:r w:rsidRPr="005C7B68">
              <w:rPr>
                <w:lang w:val="en-GB"/>
              </w:rPr>
              <w:t>A trade name shall enjoy protection in pursuance of the provisions of this law once it has been registered in the Register, and the proprietor of the trade name shall have the right to prevent third parties from using his trade name or any similar sign which could mislead or confuse the public as regards the products or services associated with his trade name.</w:t>
            </w:r>
          </w:p>
          <w:p w14:paraId="175F3BCA" w14:textId="77777777" w:rsidR="00C35B58" w:rsidRDefault="00C35B58" w:rsidP="006D52DE">
            <w:pPr>
              <w:pStyle w:val="titltels"/>
              <w:rPr>
                <w:lang w:val="en-GB"/>
              </w:rPr>
            </w:pPr>
          </w:p>
          <w:p w14:paraId="6FE43905" w14:textId="4F089594" w:rsidR="005C7B68" w:rsidRPr="005C7B68" w:rsidRDefault="005C7B68" w:rsidP="006D52DE">
            <w:pPr>
              <w:pStyle w:val="titltels"/>
              <w:rPr>
                <w:lang w:val="en-GB"/>
              </w:rPr>
            </w:pPr>
            <w:r w:rsidRPr="005C7B68">
              <w:rPr>
                <w:lang w:val="en-GB"/>
              </w:rPr>
              <w:t xml:space="preserve">Article </w:t>
            </w:r>
            <w:r w:rsidR="006D52DE">
              <w:rPr>
                <w:rFonts w:hint="cs"/>
                <w:rtl/>
                <w:lang w:val="en-GB"/>
              </w:rPr>
              <w:t>9</w:t>
            </w:r>
          </w:p>
          <w:p w14:paraId="216C6510" w14:textId="77777777" w:rsidR="005C7B68" w:rsidRPr="005C7B68" w:rsidRDefault="005C7B68" w:rsidP="005C7B68">
            <w:pPr>
              <w:pStyle w:val="paragrap"/>
              <w:rPr>
                <w:lang w:val="en-GB"/>
              </w:rPr>
            </w:pPr>
            <w:r w:rsidRPr="005C7B68">
              <w:rPr>
                <w:lang w:val="en-GB"/>
              </w:rPr>
              <w:t>A trader may use more than one trade name in order to distinguish the types of various commercial activities he undertakes in accordance with the conditions and requirements prescribed in an order issued by the Minister.</w:t>
            </w:r>
          </w:p>
          <w:p w14:paraId="766316EC" w14:textId="77777777" w:rsidR="00C35B58" w:rsidRDefault="00C35B58" w:rsidP="006D52DE">
            <w:pPr>
              <w:pStyle w:val="titltels"/>
              <w:rPr>
                <w:lang w:val="en-GB"/>
              </w:rPr>
            </w:pPr>
          </w:p>
          <w:p w14:paraId="566DCE2F" w14:textId="3CE3488D" w:rsidR="005C7B68" w:rsidRPr="005C7B68" w:rsidRDefault="005C7B68" w:rsidP="006D52DE">
            <w:pPr>
              <w:pStyle w:val="titltels"/>
              <w:rPr>
                <w:lang w:val="en-GB"/>
              </w:rPr>
            </w:pPr>
            <w:r w:rsidRPr="005C7B68">
              <w:rPr>
                <w:lang w:val="en-GB"/>
              </w:rPr>
              <w:t xml:space="preserve">Article </w:t>
            </w:r>
            <w:r w:rsidR="006D52DE">
              <w:rPr>
                <w:rFonts w:hint="cs"/>
                <w:rtl/>
                <w:lang w:val="en-GB"/>
              </w:rPr>
              <w:t>10</w:t>
            </w:r>
          </w:p>
          <w:p w14:paraId="4D8BC3D4" w14:textId="77777777" w:rsidR="005C7B68" w:rsidRPr="005C7B68" w:rsidRDefault="005C7B68" w:rsidP="00CF3338">
            <w:pPr>
              <w:pStyle w:val="paragrap"/>
              <w:numPr>
                <w:ilvl w:val="0"/>
                <w:numId w:val="5"/>
              </w:numPr>
              <w:rPr>
                <w:lang w:val="en-GB"/>
              </w:rPr>
            </w:pPr>
            <w:r w:rsidRPr="005C7B68">
              <w:rPr>
                <w:lang w:val="en-GB"/>
              </w:rPr>
              <w:t>The title to a trade name may be transferred, assigned, mortgaged or attached without transferring the title to the business or assigning, mortgaging or attaching it.</w:t>
            </w:r>
          </w:p>
          <w:p w14:paraId="05E4854B" w14:textId="77777777" w:rsidR="005C7B68" w:rsidRPr="005C7B68" w:rsidRDefault="005C7B68" w:rsidP="00CF3338">
            <w:pPr>
              <w:pStyle w:val="paragrap"/>
              <w:numPr>
                <w:ilvl w:val="0"/>
                <w:numId w:val="5"/>
              </w:numPr>
              <w:rPr>
                <w:lang w:val="en-GB"/>
              </w:rPr>
            </w:pPr>
            <w:r w:rsidRPr="005C7B68">
              <w:rPr>
                <w:lang w:val="en-GB"/>
              </w:rPr>
              <w:t>If the ownership of a business has been transferred without transferring its trade name, the proprietor of the name may continue to use it.</w:t>
            </w:r>
          </w:p>
          <w:p w14:paraId="2ADA4997" w14:textId="77777777" w:rsidR="005C7B68" w:rsidRPr="005C7B68" w:rsidRDefault="005C7B68" w:rsidP="00DA0428">
            <w:pPr>
              <w:pStyle w:val="paragrap"/>
              <w:numPr>
                <w:ilvl w:val="0"/>
                <w:numId w:val="5"/>
              </w:numPr>
              <w:spacing w:line="200" w:lineRule="exact"/>
              <w:rPr>
                <w:lang w:val="en-GB"/>
              </w:rPr>
            </w:pPr>
            <w:r w:rsidRPr="005C7B68">
              <w:rPr>
                <w:lang w:val="en-GB"/>
              </w:rPr>
              <w:lastRenderedPageBreak/>
              <w:t>Transferring the title to a trade name or mortgaging or disposing of it is not considered a plea against third parties except from the date of proving such act of conveyance in the Register and publishing it on the Ministry's electronic website and in one of the local daily newspapers issued in Arabic language.</w:t>
            </w:r>
          </w:p>
          <w:p w14:paraId="1345FA4D" w14:textId="77777777" w:rsidR="005C7B68" w:rsidRPr="005C7B68" w:rsidRDefault="005C7B68" w:rsidP="00CF3338">
            <w:pPr>
              <w:pStyle w:val="paragrap"/>
              <w:numPr>
                <w:ilvl w:val="0"/>
                <w:numId w:val="5"/>
              </w:numPr>
              <w:rPr>
                <w:lang w:val="en-GB"/>
              </w:rPr>
            </w:pPr>
            <w:r w:rsidRPr="005C7B68">
              <w:rPr>
                <w:lang w:val="en-GB"/>
              </w:rPr>
              <w:t>The ownership of a trade name and all its relevant rights and obligations shall be transferred through inheritance.</w:t>
            </w:r>
          </w:p>
          <w:p w14:paraId="7EA02AA5" w14:textId="77777777" w:rsidR="005C7B68" w:rsidRPr="005C7B68" w:rsidRDefault="005C7B68" w:rsidP="00CF3338">
            <w:pPr>
              <w:pStyle w:val="paragrap"/>
              <w:numPr>
                <w:ilvl w:val="0"/>
                <w:numId w:val="5"/>
              </w:numPr>
              <w:rPr>
                <w:lang w:val="en-GB"/>
              </w:rPr>
            </w:pPr>
            <w:r w:rsidRPr="005C7B68">
              <w:rPr>
                <w:lang w:val="en-GB"/>
              </w:rPr>
              <w:t>The procedures of registering the transfer of the title to a trade name, mortgaging or attaching it, as well as all other legal acts of disposal related to it, shall be prescribed in an order issued by the Minister and shall be published in the Official Gazette.</w:t>
            </w:r>
          </w:p>
          <w:p w14:paraId="2AEEE227" w14:textId="77777777" w:rsidR="00C35B58" w:rsidRDefault="00C35B58" w:rsidP="00DA0428">
            <w:pPr>
              <w:pStyle w:val="titltels"/>
              <w:rPr>
                <w:lang w:val="en-GB"/>
              </w:rPr>
            </w:pPr>
          </w:p>
          <w:p w14:paraId="6190F181" w14:textId="5273436F" w:rsidR="005C7B68" w:rsidRPr="005C7B68" w:rsidRDefault="005C7B68" w:rsidP="00DA0428">
            <w:pPr>
              <w:pStyle w:val="titltels"/>
              <w:rPr>
                <w:lang w:val="en-GB"/>
              </w:rPr>
            </w:pPr>
            <w:r w:rsidRPr="005C7B68">
              <w:rPr>
                <w:lang w:val="en-GB"/>
              </w:rPr>
              <w:t xml:space="preserve">Article </w:t>
            </w:r>
            <w:r w:rsidR="00A823D4">
              <w:rPr>
                <w:rFonts w:hint="cs"/>
                <w:rtl/>
                <w:lang w:val="en-GB"/>
              </w:rPr>
              <w:t>11</w:t>
            </w:r>
          </w:p>
          <w:p w14:paraId="108DBB8E" w14:textId="77777777" w:rsidR="005C7B68" w:rsidRPr="005C7B68" w:rsidRDefault="005C7B68" w:rsidP="009262A1">
            <w:pPr>
              <w:pStyle w:val="paragrap"/>
              <w:spacing w:before="160"/>
              <w:rPr>
                <w:lang w:val="en-GB"/>
              </w:rPr>
            </w:pPr>
            <w:r w:rsidRPr="005C7B68">
              <w:rPr>
                <w:lang w:val="en-GB"/>
              </w:rPr>
              <w:t>With due regard to the provisions of this Law, the competent Directorate shall automatically, or upon request submitted to the relevant Directorate by an interested party, strike off the trade name, in any of the following instances:</w:t>
            </w:r>
          </w:p>
          <w:p w14:paraId="2860FA53" w14:textId="77777777" w:rsidR="005C7B68" w:rsidRPr="005C7B68" w:rsidRDefault="005C7B68" w:rsidP="00A823D4">
            <w:pPr>
              <w:pStyle w:val="paragrap"/>
              <w:numPr>
                <w:ilvl w:val="0"/>
                <w:numId w:val="6"/>
              </w:numPr>
              <w:rPr>
                <w:lang w:val="en-GB"/>
              </w:rPr>
            </w:pPr>
            <w:r w:rsidRPr="005C7B68">
              <w:rPr>
                <w:lang w:val="en-GB"/>
              </w:rPr>
              <w:t>If the trade name was registered in contravention of the provisions of this Law.</w:t>
            </w:r>
          </w:p>
          <w:p w14:paraId="2B6FFD6C" w14:textId="77777777" w:rsidR="005C7B68" w:rsidRPr="005C7B68" w:rsidRDefault="005C7B68" w:rsidP="00A823D4">
            <w:pPr>
              <w:pStyle w:val="paragrap"/>
              <w:numPr>
                <w:ilvl w:val="0"/>
                <w:numId w:val="6"/>
              </w:numPr>
              <w:spacing w:before="0" w:after="0" w:line="200" w:lineRule="exact"/>
              <w:rPr>
                <w:lang w:val="en-GB"/>
              </w:rPr>
            </w:pPr>
            <w:r w:rsidRPr="005C7B68">
              <w:rPr>
                <w:lang w:val="en-GB"/>
              </w:rPr>
              <w:t>If it is established that the proprietor has continuously failed to carry on business activities over a period of three (3) years.</w:t>
            </w:r>
          </w:p>
          <w:p w14:paraId="671715DC" w14:textId="77777777" w:rsidR="00A823D4" w:rsidRDefault="005C7B68" w:rsidP="00A823D4">
            <w:pPr>
              <w:pStyle w:val="paragrap"/>
              <w:numPr>
                <w:ilvl w:val="0"/>
                <w:numId w:val="6"/>
              </w:numPr>
              <w:rPr>
                <w:lang w:val="en-GB"/>
              </w:rPr>
            </w:pPr>
            <w:r w:rsidRPr="005C7B68">
              <w:rPr>
                <w:lang w:val="en-GB"/>
              </w:rPr>
              <w:t xml:space="preserve">Upon a final verdict from the competent court. </w:t>
            </w:r>
          </w:p>
          <w:p w14:paraId="0259E5B7" w14:textId="74211333" w:rsidR="005C7B68" w:rsidRPr="005C7B68" w:rsidRDefault="005C7B68" w:rsidP="00A823D4">
            <w:pPr>
              <w:pStyle w:val="paragrap"/>
              <w:rPr>
                <w:lang w:val="en-GB"/>
              </w:rPr>
            </w:pPr>
            <w:r w:rsidRPr="005C7B68">
              <w:rPr>
                <w:lang w:val="en-GB"/>
              </w:rPr>
              <w:t xml:space="preserve">The decision issued striking off a trade name in </w:t>
            </w:r>
            <w:proofErr w:type="gramStart"/>
            <w:r w:rsidRPr="005C7B68">
              <w:rPr>
                <w:lang w:val="en-GB"/>
              </w:rPr>
              <w:t>either cases</w:t>
            </w:r>
            <w:proofErr w:type="gramEnd"/>
            <w:r w:rsidRPr="005C7B68">
              <w:rPr>
                <w:lang w:val="en-GB"/>
              </w:rPr>
              <w:t xml:space="preserve"> (a and b) shall be appealable before the competent court within thirty (30) days from the date of notification thereof.</w:t>
            </w:r>
          </w:p>
          <w:p w14:paraId="629714FB" w14:textId="77777777" w:rsidR="00C35B58" w:rsidRDefault="00C35B58" w:rsidP="00326554">
            <w:pPr>
              <w:pStyle w:val="titltels"/>
              <w:spacing w:before="200"/>
              <w:rPr>
                <w:lang w:val="en-GB"/>
              </w:rPr>
            </w:pPr>
          </w:p>
          <w:p w14:paraId="4DCE49EA" w14:textId="2966AA11" w:rsidR="005C7B68" w:rsidRPr="005C7B68" w:rsidRDefault="005C7B68" w:rsidP="00326554">
            <w:pPr>
              <w:pStyle w:val="titltels"/>
              <w:spacing w:before="200"/>
              <w:rPr>
                <w:lang w:val="en-GB"/>
              </w:rPr>
            </w:pPr>
            <w:r w:rsidRPr="005C7B68">
              <w:rPr>
                <w:lang w:val="en-GB"/>
              </w:rPr>
              <w:t xml:space="preserve">Article </w:t>
            </w:r>
            <w:r w:rsidR="00A823D4">
              <w:rPr>
                <w:rFonts w:hint="cs"/>
                <w:rtl/>
                <w:lang w:val="en-GB"/>
              </w:rPr>
              <w:t>12</w:t>
            </w:r>
          </w:p>
          <w:p w14:paraId="7DF664D5" w14:textId="77777777" w:rsidR="005C7B68" w:rsidRPr="005C7B68" w:rsidRDefault="005C7B68" w:rsidP="00326554">
            <w:pPr>
              <w:pStyle w:val="paragrap"/>
              <w:spacing w:line="200" w:lineRule="exact"/>
              <w:rPr>
                <w:lang w:val="en-GB"/>
              </w:rPr>
            </w:pPr>
            <w:r w:rsidRPr="005C7B68">
              <w:rPr>
                <w:lang w:val="en-GB"/>
              </w:rPr>
              <w:t>A proprietor of a trade name whose trade name has been struck off in pursuance of the provisions of the preceding Article shall have to remove the signboard of his trade name, advertising material and other promotional materials as well as any traces of using such trade name and shall be held liable for all contracts and engagements arising out of such trade name within thirty (30) days from the date of striking off unless the court has ordered otherwise.</w:t>
            </w:r>
          </w:p>
          <w:p w14:paraId="5C2CDBC9" w14:textId="77777777" w:rsidR="00C35B58" w:rsidRDefault="00C35B58" w:rsidP="00DA0428">
            <w:pPr>
              <w:pStyle w:val="titltels"/>
              <w:rPr>
                <w:lang w:val="en-GB"/>
              </w:rPr>
            </w:pPr>
          </w:p>
          <w:p w14:paraId="70873384" w14:textId="590CD3F9" w:rsidR="005C7B68" w:rsidRPr="005C7B68" w:rsidRDefault="005C7B68" w:rsidP="00DA0428">
            <w:pPr>
              <w:pStyle w:val="titltels"/>
              <w:rPr>
                <w:lang w:val="en-GB"/>
              </w:rPr>
            </w:pPr>
            <w:r w:rsidRPr="005C7B68">
              <w:rPr>
                <w:lang w:val="en-GB"/>
              </w:rPr>
              <w:t xml:space="preserve">Article </w:t>
            </w:r>
            <w:r w:rsidR="00A823D4">
              <w:rPr>
                <w:rFonts w:hint="cs"/>
                <w:rtl/>
                <w:lang w:val="en-GB"/>
              </w:rPr>
              <w:t>13</w:t>
            </w:r>
          </w:p>
          <w:p w14:paraId="0902EB3C" w14:textId="77777777" w:rsidR="00326554" w:rsidRDefault="005C7B68" w:rsidP="00326554">
            <w:pPr>
              <w:pStyle w:val="paragrap"/>
              <w:spacing w:line="200" w:lineRule="exact"/>
              <w:rPr>
                <w:rtl/>
                <w:lang w:val="en-GB"/>
              </w:rPr>
            </w:pPr>
            <w:r w:rsidRPr="005C7B68">
              <w:rPr>
                <w:lang w:val="en-GB"/>
              </w:rPr>
              <w:t xml:space="preserve">Third parties may, after the lapse of three (3) years from striking off the trade name, apply to register the trade name which has been struck off. </w:t>
            </w:r>
          </w:p>
          <w:p w14:paraId="0DD03DC7" w14:textId="50070721" w:rsidR="005C7B68" w:rsidRPr="005C7B68" w:rsidRDefault="005C7B68" w:rsidP="00326554">
            <w:pPr>
              <w:pStyle w:val="paragrap"/>
              <w:spacing w:line="200" w:lineRule="exact"/>
              <w:rPr>
                <w:lang w:val="en-GB"/>
              </w:rPr>
            </w:pPr>
            <w:r w:rsidRPr="005C7B68">
              <w:rPr>
                <w:lang w:val="en-GB"/>
              </w:rPr>
              <w:t>The proprietor of the trade name which has been struck off may apply to re-register it at any time unless it has been registered in the name of a third party.</w:t>
            </w:r>
          </w:p>
          <w:p w14:paraId="3DBFE63D" w14:textId="77777777" w:rsidR="00C35B58" w:rsidRDefault="00C35B58" w:rsidP="00DA0428">
            <w:pPr>
              <w:pStyle w:val="titltels"/>
              <w:rPr>
                <w:lang w:val="en-GB"/>
              </w:rPr>
            </w:pPr>
          </w:p>
          <w:p w14:paraId="08DEA149" w14:textId="3FF8902D" w:rsidR="005C7B68" w:rsidRPr="005C7B68" w:rsidRDefault="005C7B68" w:rsidP="00DA0428">
            <w:pPr>
              <w:pStyle w:val="titltels"/>
              <w:rPr>
                <w:lang w:val="en-GB"/>
              </w:rPr>
            </w:pPr>
            <w:r w:rsidRPr="005C7B68">
              <w:rPr>
                <w:lang w:val="en-GB"/>
              </w:rPr>
              <w:t xml:space="preserve">Article </w:t>
            </w:r>
            <w:r w:rsidR="00A823D4">
              <w:rPr>
                <w:rFonts w:hint="cs"/>
                <w:rtl/>
                <w:lang w:val="en-GB"/>
              </w:rPr>
              <w:t>14</w:t>
            </w:r>
          </w:p>
          <w:p w14:paraId="5FDE2484" w14:textId="77777777" w:rsidR="005C7B68" w:rsidRPr="005C7B68" w:rsidRDefault="005C7B68" w:rsidP="005C7B68">
            <w:pPr>
              <w:pStyle w:val="paragrap"/>
              <w:rPr>
                <w:lang w:val="en-GB"/>
              </w:rPr>
            </w:pPr>
            <w:r w:rsidRPr="005C7B68">
              <w:rPr>
                <w:lang w:val="en-GB"/>
              </w:rPr>
              <w:lastRenderedPageBreak/>
              <w:t xml:space="preserve">Every person who carries on a commercial or a service activity shall write his trade name clearly on the front of his business premises and on </w:t>
            </w:r>
            <w:proofErr w:type="gramStart"/>
            <w:r w:rsidRPr="005C7B68">
              <w:rPr>
                <w:lang w:val="en-GB"/>
              </w:rPr>
              <w:t>all of</w:t>
            </w:r>
            <w:proofErr w:type="gramEnd"/>
            <w:r w:rsidRPr="005C7B68">
              <w:rPr>
                <w:lang w:val="en-GB"/>
              </w:rPr>
              <w:t xml:space="preserve"> his printed materials and correspondences.</w:t>
            </w:r>
          </w:p>
          <w:p w14:paraId="78968967" w14:textId="77777777" w:rsidR="00C35B58" w:rsidRDefault="00C35B58" w:rsidP="00DA0428">
            <w:pPr>
              <w:pStyle w:val="titltels"/>
              <w:rPr>
                <w:lang w:val="en-GB"/>
              </w:rPr>
            </w:pPr>
          </w:p>
          <w:p w14:paraId="682BC23A" w14:textId="05F08E7A" w:rsidR="005C7B68" w:rsidRPr="005C7B68" w:rsidRDefault="005C7B68" w:rsidP="00DA0428">
            <w:pPr>
              <w:pStyle w:val="titltels"/>
              <w:rPr>
                <w:lang w:val="en-GB"/>
              </w:rPr>
            </w:pPr>
            <w:r w:rsidRPr="005C7B68">
              <w:rPr>
                <w:lang w:val="en-GB"/>
              </w:rPr>
              <w:t xml:space="preserve">Article </w:t>
            </w:r>
            <w:r w:rsidR="00A823D4">
              <w:rPr>
                <w:rFonts w:hint="cs"/>
                <w:rtl/>
                <w:lang w:val="en-GB"/>
              </w:rPr>
              <w:t>15</w:t>
            </w:r>
          </w:p>
          <w:p w14:paraId="71C728F2" w14:textId="77777777" w:rsidR="005C7B68" w:rsidRPr="005C7B68" w:rsidRDefault="005C7B68" w:rsidP="005C7B68">
            <w:pPr>
              <w:pStyle w:val="paragrap"/>
              <w:rPr>
                <w:lang w:val="en-GB"/>
              </w:rPr>
            </w:pPr>
            <w:r w:rsidRPr="005C7B68">
              <w:rPr>
                <w:lang w:val="en-GB"/>
              </w:rPr>
              <w:t xml:space="preserve">The proprietor of the trade name may change, alter or replace it without contravening the provisions of Article (5) of this Law, after publication in one of the local daily newspapers issued in Arabic language. </w:t>
            </w:r>
            <w:proofErr w:type="gramStart"/>
            <w:r w:rsidRPr="005C7B68">
              <w:rPr>
                <w:lang w:val="en-GB"/>
              </w:rPr>
              <w:t>In the event that</w:t>
            </w:r>
            <w:proofErr w:type="gramEnd"/>
            <w:r w:rsidRPr="005C7B68">
              <w:rPr>
                <w:lang w:val="en-GB"/>
              </w:rPr>
              <w:t xml:space="preserve"> no objection is received by the competent Directorate within fifteen (15) days from the date of publication, a notation effecting the execution of the application for such change, alteration or replacement shall be made in the Register.</w:t>
            </w:r>
          </w:p>
          <w:p w14:paraId="32164E4B" w14:textId="77777777" w:rsidR="00C35B58" w:rsidRDefault="00C35B58" w:rsidP="00DA0428">
            <w:pPr>
              <w:pStyle w:val="titltels"/>
              <w:rPr>
                <w:lang w:val="en-GB"/>
              </w:rPr>
            </w:pPr>
          </w:p>
          <w:p w14:paraId="007AD21D" w14:textId="42221F44" w:rsidR="005C7B68" w:rsidRPr="005C7B68" w:rsidRDefault="005C7B68" w:rsidP="00DA0428">
            <w:pPr>
              <w:pStyle w:val="titltels"/>
              <w:rPr>
                <w:lang w:val="en-GB"/>
              </w:rPr>
            </w:pPr>
            <w:r w:rsidRPr="005C7B68">
              <w:rPr>
                <w:lang w:val="en-GB"/>
              </w:rPr>
              <w:t xml:space="preserve">Article </w:t>
            </w:r>
            <w:r w:rsidR="00A823D4">
              <w:rPr>
                <w:rFonts w:hint="cs"/>
                <w:rtl/>
                <w:lang w:val="en-GB"/>
              </w:rPr>
              <w:t>16</w:t>
            </w:r>
          </w:p>
          <w:p w14:paraId="02DB624E" w14:textId="7D270A2A" w:rsidR="005C7B68" w:rsidRPr="005C7B68" w:rsidRDefault="005C7B68" w:rsidP="009B1C7F">
            <w:pPr>
              <w:pStyle w:val="paragrap"/>
              <w:spacing w:after="240"/>
              <w:rPr>
                <w:lang w:val="en-GB"/>
              </w:rPr>
            </w:pPr>
            <w:r w:rsidRPr="005C7B68">
              <w:rPr>
                <w:lang w:val="en-GB"/>
              </w:rPr>
              <w:t xml:space="preserve">All the rights and obligations entailed in the trade name shall be transferred to the transferee of this trade name </w:t>
            </w:r>
            <w:proofErr w:type="gramStart"/>
            <w:r w:rsidRPr="005C7B68">
              <w:rPr>
                <w:lang w:val="en-GB"/>
              </w:rPr>
              <w:t>as a consequence of</w:t>
            </w:r>
            <w:proofErr w:type="gramEnd"/>
            <w:r w:rsidRPr="005C7B68">
              <w:rPr>
                <w:lang w:val="en-GB"/>
              </w:rPr>
              <w:t xml:space="preserve"> business. Nevertheless, the predecessor shall remain jointly liable with the successor for performing such obligations. Action shall be time-barred for the successor’s liability for the predecessor’s obligations after the expiry of five (5) years from the date of transfer of the ownership of the Commercial Registration.</w:t>
            </w:r>
          </w:p>
          <w:p w14:paraId="010C30EC" w14:textId="77777777" w:rsidR="00C35B58" w:rsidRDefault="00C35B58" w:rsidP="009B1C7F">
            <w:pPr>
              <w:pStyle w:val="titltels"/>
              <w:rPr>
                <w:lang w:val="en-GB"/>
              </w:rPr>
            </w:pPr>
          </w:p>
          <w:p w14:paraId="3556ED8E" w14:textId="1CC65DE1" w:rsidR="005C7B68" w:rsidRPr="005C7B68" w:rsidRDefault="005C7B68" w:rsidP="009B1C7F">
            <w:pPr>
              <w:pStyle w:val="titltels"/>
              <w:rPr>
                <w:lang w:val="en-GB"/>
              </w:rPr>
            </w:pPr>
            <w:r w:rsidRPr="005C7B68">
              <w:rPr>
                <w:lang w:val="en-GB"/>
              </w:rPr>
              <w:t xml:space="preserve">Article </w:t>
            </w:r>
            <w:r w:rsidR="009B1C7F">
              <w:rPr>
                <w:rFonts w:hint="cs"/>
                <w:rtl/>
                <w:lang w:val="en-GB"/>
              </w:rPr>
              <w:t>17</w:t>
            </w:r>
          </w:p>
          <w:p w14:paraId="62E42DCC" w14:textId="77777777" w:rsidR="005C7B68" w:rsidRPr="005C7B68" w:rsidRDefault="005C7B68" w:rsidP="00152E31">
            <w:pPr>
              <w:pStyle w:val="paragrap"/>
              <w:spacing w:before="160"/>
              <w:rPr>
                <w:lang w:val="en-GB"/>
              </w:rPr>
            </w:pPr>
            <w:r w:rsidRPr="005C7B68">
              <w:rPr>
                <w:lang w:val="en-GB"/>
              </w:rPr>
              <w:t>In the event of transfer of the title to the business without the trade name itself, the predecessor shall be liable for the obligations prior to the transfer of the business, unless there is an agreement confirming the successor’s joint liability for such obligations.</w:t>
            </w:r>
          </w:p>
          <w:p w14:paraId="3EE4F3DF" w14:textId="77777777" w:rsidR="00C35B58" w:rsidRDefault="00C35B58" w:rsidP="009B1C7F">
            <w:pPr>
              <w:pStyle w:val="titltels"/>
              <w:rPr>
                <w:lang w:val="en-GB"/>
              </w:rPr>
            </w:pPr>
          </w:p>
          <w:p w14:paraId="66BDC80E" w14:textId="4BBD7958" w:rsidR="005C7B68" w:rsidRPr="005C7B68" w:rsidRDefault="005C7B68" w:rsidP="009B1C7F">
            <w:pPr>
              <w:pStyle w:val="titltels"/>
              <w:rPr>
                <w:lang w:val="en-GB"/>
              </w:rPr>
            </w:pPr>
            <w:r w:rsidRPr="005C7B68">
              <w:rPr>
                <w:lang w:val="en-GB"/>
              </w:rPr>
              <w:t xml:space="preserve">Article </w:t>
            </w:r>
            <w:r w:rsidR="009B1C7F">
              <w:rPr>
                <w:rFonts w:hint="cs"/>
                <w:rtl/>
                <w:lang w:val="en-GB"/>
              </w:rPr>
              <w:t>18</w:t>
            </w:r>
          </w:p>
          <w:p w14:paraId="19B0BA9F" w14:textId="77777777" w:rsidR="005C7B68" w:rsidRPr="005C7B68" w:rsidRDefault="005C7B68" w:rsidP="005C7B68">
            <w:pPr>
              <w:pStyle w:val="paragrap"/>
              <w:rPr>
                <w:lang w:val="en-GB"/>
              </w:rPr>
            </w:pPr>
            <w:r w:rsidRPr="005C7B68">
              <w:rPr>
                <w:lang w:val="en-GB"/>
              </w:rPr>
              <w:t>The proprietor of a trade name may grant a third party the license to use it under an official contract registered with the competent Directorate for this purpose.</w:t>
            </w:r>
          </w:p>
          <w:p w14:paraId="0CBFD895" w14:textId="77777777" w:rsidR="00C35B58" w:rsidRDefault="00C35B58" w:rsidP="009B1C7F">
            <w:pPr>
              <w:pStyle w:val="titltels"/>
              <w:rPr>
                <w:lang w:val="en-GB"/>
              </w:rPr>
            </w:pPr>
          </w:p>
          <w:p w14:paraId="2BF43111" w14:textId="706C7B37" w:rsidR="005C7B68" w:rsidRPr="005C7B68" w:rsidRDefault="005C7B68" w:rsidP="009B1C7F">
            <w:pPr>
              <w:pStyle w:val="titltels"/>
              <w:rPr>
                <w:lang w:val="en-GB"/>
              </w:rPr>
            </w:pPr>
            <w:r w:rsidRPr="005C7B68">
              <w:rPr>
                <w:lang w:val="en-GB"/>
              </w:rPr>
              <w:t xml:space="preserve">Article </w:t>
            </w:r>
            <w:r w:rsidR="009B1C7F">
              <w:rPr>
                <w:rFonts w:hint="cs"/>
                <w:rtl/>
                <w:lang w:val="en-GB"/>
              </w:rPr>
              <w:t>19</w:t>
            </w:r>
          </w:p>
          <w:p w14:paraId="520B21B5" w14:textId="77777777" w:rsidR="005C7B68" w:rsidRPr="005C7B68" w:rsidRDefault="005C7B68" w:rsidP="005C7B68">
            <w:pPr>
              <w:pStyle w:val="paragrap"/>
              <w:rPr>
                <w:lang w:val="en-GB"/>
              </w:rPr>
            </w:pPr>
            <w:r w:rsidRPr="005C7B68">
              <w:rPr>
                <w:lang w:val="en-GB"/>
              </w:rPr>
              <w:t>If a trade name has been used by someone other than its legal proprietor or if it has been used by the proprietor in a manner contrary to the Law, interested parties may request the competent Directorate to ban the use of the trade name or strike it off from the Register and may also seek damages through the courts, if required.</w:t>
            </w:r>
          </w:p>
          <w:p w14:paraId="760EB9D7" w14:textId="77777777" w:rsidR="00C35B58" w:rsidRDefault="00C35B58" w:rsidP="009B1C7F">
            <w:pPr>
              <w:pStyle w:val="titltels"/>
              <w:rPr>
                <w:lang w:val="en-GB"/>
              </w:rPr>
            </w:pPr>
          </w:p>
          <w:p w14:paraId="1018F001" w14:textId="36E47950" w:rsidR="005C7B68" w:rsidRPr="005C7B68" w:rsidRDefault="005C7B68" w:rsidP="009B1C7F">
            <w:pPr>
              <w:pStyle w:val="titltels"/>
              <w:rPr>
                <w:lang w:val="en-GB"/>
              </w:rPr>
            </w:pPr>
            <w:r w:rsidRPr="005C7B68">
              <w:rPr>
                <w:lang w:val="en-GB"/>
              </w:rPr>
              <w:t xml:space="preserve">Article </w:t>
            </w:r>
            <w:r w:rsidR="009B1C7F">
              <w:rPr>
                <w:rFonts w:hint="cs"/>
                <w:rtl/>
                <w:lang w:val="en-GB"/>
              </w:rPr>
              <w:t>20</w:t>
            </w:r>
          </w:p>
          <w:p w14:paraId="27BC0246" w14:textId="77777777" w:rsidR="005C7B68" w:rsidRPr="005C7B68" w:rsidRDefault="005C7B68" w:rsidP="00152E31">
            <w:pPr>
              <w:pStyle w:val="paragrap"/>
              <w:spacing w:line="200" w:lineRule="exact"/>
              <w:rPr>
                <w:lang w:val="en-GB"/>
              </w:rPr>
            </w:pPr>
            <w:r w:rsidRPr="005C7B68">
              <w:rPr>
                <w:lang w:val="en-GB"/>
              </w:rPr>
              <w:t xml:space="preserve">Every person owning a business may write his trade name and commercial registration number clearly on the front of his business as well as on all his printed materials and correspondences in such a way as to correspond with the licensed trade name in accordance with the license certificate. A resolution shall </w:t>
            </w:r>
            <w:r w:rsidRPr="005C7B68">
              <w:rPr>
                <w:lang w:val="en-GB"/>
              </w:rPr>
              <w:lastRenderedPageBreak/>
              <w:t>be issued by the Minister stipulating the conditions and technical specifications to be fulfilled by the trade name signboard.</w:t>
            </w:r>
          </w:p>
          <w:p w14:paraId="480B80AB" w14:textId="77777777" w:rsidR="00C35B58" w:rsidRDefault="00C35B58" w:rsidP="009B1C7F">
            <w:pPr>
              <w:pStyle w:val="titltels"/>
              <w:rPr>
                <w:lang w:val="en-GB"/>
              </w:rPr>
            </w:pPr>
          </w:p>
          <w:p w14:paraId="72AFFBD6" w14:textId="2DFC6DC2" w:rsidR="005C7B68" w:rsidRPr="005C7B68" w:rsidRDefault="005C7B68" w:rsidP="009B1C7F">
            <w:pPr>
              <w:pStyle w:val="titltels"/>
              <w:rPr>
                <w:lang w:val="en-GB"/>
              </w:rPr>
            </w:pPr>
            <w:r w:rsidRPr="005C7B68">
              <w:rPr>
                <w:lang w:val="en-GB"/>
              </w:rPr>
              <w:t xml:space="preserve">Article </w:t>
            </w:r>
            <w:r w:rsidR="009B1C7F">
              <w:rPr>
                <w:rFonts w:hint="cs"/>
                <w:rtl/>
                <w:lang w:val="en-GB"/>
              </w:rPr>
              <w:t>21</w:t>
            </w:r>
          </w:p>
          <w:p w14:paraId="645D3AB9" w14:textId="77777777" w:rsidR="005C7B68" w:rsidRPr="005C7B68" w:rsidRDefault="005C7B68" w:rsidP="005C7B68">
            <w:pPr>
              <w:pStyle w:val="paragrap"/>
              <w:rPr>
                <w:lang w:val="en-GB"/>
              </w:rPr>
            </w:pPr>
            <w:r w:rsidRPr="005C7B68">
              <w:rPr>
                <w:lang w:val="en-GB"/>
              </w:rPr>
              <w:t>All owners of commercial registrations must adjust their status in accordance with this Law within six (6) months from the date it comes into force.</w:t>
            </w:r>
          </w:p>
          <w:p w14:paraId="3FAE6140" w14:textId="77777777" w:rsidR="00C35B58" w:rsidRDefault="00C35B58" w:rsidP="009B1C7F">
            <w:pPr>
              <w:pStyle w:val="titltels"/>
              <w:rPr>
                <w:lang w:val="en-GB"/>
              </w:rPr>
            </w:pPr>
          </w:p>
          <w:p w14:paraId="67A2C051" w14:textId="7C540E1D" w:rsidR="005C7B68" w:rsidRPr="005C7B68" w:rsidRDefault="005C7B68" w:rsidP="009B1C7F">
            <w:pPr>
              <w:pStyle w:val="titltels"/>
              <w:rPr>
                <w:lang w:val="en-GB"/>
              </w:rPr>
            </w:pPr>
            <w:r w:rsidRPr="005C7B68">
              <w:rPr>
                <w:lang w:val="en-GB"/>
              </w:rPr>
              <w:t xml:space="preserve">Article </w:t>
            </w:r>
            <w:r w:rsidR="009B1C7F">
              <w:rPr>
                <w:rFonts w:hint="cs"/>
                <w:rtl/>
                <w:lang w:val="en-GB"/>
              </w:rPr>
              <w:t>22</w:t>
            </w:r>
          </w:p>
          <w:p w14:paraId="5B51590E" w14:textId="77777777" w:rsidR="009565A9" w:rsidRDefault="005C7B68" w:rsidP="009565A9">
            <w:pPr>
              <w:pStyle w:val="paragrap"/>
              <w:rPr>
                <w:rtl/>
                <w:lang w:val="en-GB"/>
              </w:rPr>
            </w:pPr>
            <w:r w:rsidRPr="005C7B68">
              <w:rPr>
                <w:lang w:val="en-GB"/>
              </w:rPr>
              <w:t xml:space="preserve">Employees appointed by the Minister to ascertain the implementation of the provisions of this Law and the orders issued in implementation thereof shall have the power to enter upon the relevant business premises. </w:t>
            </w:r>
          </w:p>
          <w:p w14:paraId="1EC1302D" w14:textId="6D1EE928" w:rsidR="009565A9" w:rsidRDefault="005C7B68" w:rsidP="009565A9">
            <w:pPr>
              <w:pStyle w:val="paragrap"/>
              <w:rPr>
                <w:rtl/>
                <w:lang w:val="en-GB"/>
              </w:rPr>
            </w:pPr>
            <w:r w:rsidRPr="005C7B68">
              <w:rPr>
                <w:lang w:val="en-GB"/>
              </w:rPr>
              <w:t xml:space="preserve">Employees designated in an order by the Minister concerned with Justice affairs, in conjunction with the Minister, shall have the capacity of judicial police officers in respect of the offenses committed in their jurisdictions and related to their duties. </w:t>
            </w:r>
          </w:p>
          <w:p w14:paraId="69B8DFF4" w14:textId="7461F1B5" w:rsidR="005C7B68" w:rsidRPr="005C7B68" w:rsidRDefault="005C7B68" w:rsidP="009565A9">
            <w:pPr>
              <w:pStyle w:val="paragrap"/>
              <w:rPr>
                <w:lang w:val="en-GB"/>
              </w:rPr>
            </w:pPr>
            <w:r w:rsidRPr="005C7B68">
              <w:rPr>
                <w:lang w:val="en-GB"/>
              </w:rPr>
              <w:t>The minutes prepared in respect of such offences shall be referred to the Public Prosecution by an order issued by the Minister or whoever is authorized by him.</w:t>
            </w:r>
          </w:p>
          <w:p w14:paraId="640E73D1" w14:textId="77777777" w:rsidR="00C35B58" w:rsidRDefault="00C35B58" w:rsidP="009B1C7F">
            <w:pPr>
              <w:pStyle w:val="titltels"/>
              <w:rPr>
                <w:lang w:val="en-GB"/>
              </w:rPr>
            </w:pPr>
          </w:p>
          <w:p w14:paraId="74748F7F" w14:textId="1FD5B1B0" w:rsidR="005C7B68" w:rsidRPr="005C7B68" w:rsidRDefault="005C7B68" w:rsidP="009B1C7F">
            <w:pPr>
              <w:pStyle w:val="titltels"/>
              <w:rPr>
                <w:lang w:val="en-GB"/>
              </w:rPr>
            </w:pPr>
            <w:r w:rsidRPr="005C7B68">
              <w:rPr>
                <w:lang w:val="en-GB"/>
              </w:rPr>
              <w:t xml:space="preserve">Article </w:t>
            </w:r>
            <w:r w:rsidR="009B1C7F">
              <w:rPr>
                <w:rFonts w:hint="cs"/>
                <w:rtl/>
                <w:lang w:val="en-GB"/>
              </w:rPr>
              <w:t>23</w:t>
            </w:r>
          </w:p>
          <w:p w14:paraId="36B1DEA4" w14:textId="77777777" w:rsidR="005C7B68" w:rsidRPr="005C7B68" w:rsidRDefault="005C7B68" w:rsidP="005C7B68">
            <w:pPr>
              <w:pStyle w:val="paragrap"/>
              <w:rPr>
                <w:lang w:val="en-GB"/>
              </w:rPr>
            </w:pPr>
            <w:r w:rsidRPr="005C7B68">
              <w:rPr>
                <w:lang w:val="en-GB"/>
              </w:rPr>
              <w:t xml:space="preserve">Without prejudice to any stiffer penalty provided for in another law, a fine of not less than BD 500 and not more than BD 1,000, shall be imposed on </w:t>
            </w:r>
            <w:proofErr w:type="gramStart"/>
            <w:r w:rsidRPr="005C7B68">
              <w:rPr>
                <w:lang w:val="en-GB"/>
              </w:rPr>
              <w:t>every one</w:t>
            </w:r>
            <w:proofErr w:type="gramEnd"/>
            <w:r w:rsidRPr="005C7B68">
              <w:rPr>
                <w:lang w:val="en-GB"/>
              </w:rPr>
              <w:t xml:space="preserve"> who:</w:t>
            </w:r>
          </w:p>
          <w:p w14:paraId="60B71BCF" w14:textId="77777777" w:rsidR="005C7B68" w:rsidRPr="005C7B68" w:rsidRDefault="005C7B68" w:rsidP="00CF3338">
            <w:pPr>
              <w:pStyle w:val="paragrap"/>
              <w:numPr>
                <w:ilvl w:val="0"/>
                <w:numId w:val="7"/>
              </w:numPr>
              <w:rPr>
                <w:lang w:val="en-GB"/>
              </w:rPr>
            </w:pPr>
            <w:r w:rsidRPr="005C7B68">
              <w:rPr>
                <w:lang w:val="en-GB"/>
              </w:rPr>
              <w:t>Has deliberately used a trade name owned by another person in violation of the provisions of this Law.</w:t>
            </w:r>
          </w:p>
          <w:p w14:paraId="6BB2B30E" w14:textId="77777777" w:rsidR="005C7B68" w:rsidRPr="005C7B68" w:rsidRDefault="005C7B68" w:rsidP="00CF3338">
            <w:pPr>
              <w:pStyle w:val="paragrap"/>
              <w:numPr>
                <w:ilvl w:val="0"/>
                <w:numId w:val="7"/>
              </w:numPr>
              <w:rPr>
                <w:lang w:val="en-GB"/>
              </w:rPr>
            </w:pPr>
            <w:r w:rsidRPr="005C7B68">
              <w:rPr>
                <w:lang w:val="en-GB"/>
              </w:rPr>
              <w:t>Has deliberately used a trade name owned by him in a way to mislead the public or contravene the provisions of this Law.</w:t>
            </w:r>
          </w:p>
          <w:p w14:paraId="77841276" w14:textId="77777777" w:rsidR="003E7514" w:rsidRDefault="005C7B68" w:rsidP="003E7514">
            <w:pPr>
              <w:pStyle w:val="paragrap"/>
              <w:numPr>
                <w:ilvl w:val="0"/>
                <w:numId w:val="7"/>
              </w:numPr>
              <w:rPr>
                <w:lang w:val="en-GB"/>
              </w:rPr>
            </w:pPr>
            <w:r w:rsidRPr="005C7B68">
              <w:rPr>
                <w:lang w:val="en-GB"/>
              </w:rPr>
              <w:t xml:space="preserve">Has deliberately used a trade name not registered in pursuance of this Law. </w:t>
            </w:r>
          </w:p>
          <w:p w14:paraId="418C1EA4" w14:textId="20C53B3F" w:rsidR="005C7B68" w:rsidRPr="005C7B68" w:rsidRDefault="005C7B68" w:rsidP="003E7514">
            <w:pPr>
              <w:pStyle w:val="paragrap"/>
              <w:rPr>
                <w:lang w:val="en-GB"/>
              </w:rPr>
            </w:pPr>
            <w:r w:rsidRPr="005C7B68">
              <w:rPr>
                <w:lang w:val="en-GB"/>
              </w:rPr>
              <w:t>In case of recurrence, the fine shall be doubled.</w:t>
            </w:r>
          </w:p>
          <w:p w14:paraId="149FA3C9" w14:textId="77777777" w:rsidR="00C35B58" w:rsidRDefault="00C35B58" w:rsidP="009B1C7F">
            <w:pPr>
              <w:pStyle w:val="titltels"/>
              <w:rPr>
                <w:lang w:val="en-GB"/>
              </w:rPr>
            </w:pPr>
          </w:p>
          <w:p w14:paraId="37804B7A" w14:textId="197E12B0" w:rsidR="005C7B68" w:rsidRPr="005C7B68" w:rsidRDefault="005C7B68" w:rsidP="009B1C7F">
            <w:pPr>
              <w:pStyle w:val="titltels"/>
              <w:rPr>
                <w:lang w:val="en-GB"/>
              </w:rPr>
            </w:pPr>
            <w:r w:rsidRPr="005C7B68">
              <w:rPr>
                <w:lang w:val="en-GB"/>
              </w:rPr>
              <w:t xml:space="preserve">Article </w:t>
            </w:r>
            <w:r w:rsidR="009B1C7F">
              <w:rPr>
                <w:rFonts w:hint="cs"/>
                <w:rtl/>
                <w:lang w:val="en-GB"/>
              </w:rPr>
              <w:t>24</w:t>
            </w:r>
          </w:p>
          <w:p w14:paraId="4FDC4F40" w14:textId="77777777" w:rsidR="005C7B68" w:rsidRPr="005C7B68" w:rsidRDefault="005C7B68" w:rsidP="005C7B68">
            <w:pPr>
              <w:pStyle w:val="paragrap"/>
              <w:rPr>
                <w:lang w:val="en-GB"/>
              </w:rPr>
            </w:pPr>
            <w:r w:rsidRPr="005C7B68">
              <w:rPr>
                <w:lang w:val="en-GB"/>
              </w:rPr>
              <w:t xml:space="preserve">Every provision which </w:t>
            </w:r>
            <w:proofErr w:type="gramStart"/>
            <w:r w:rsidRPr="005C7B68">
              <w:rPr>
                <w:lang w:val="en-GB"/>
              </w:rPr>
              <w:t>is in conflict with</w:t>
            </w:r>
            <w:proofErr w:type="gramEnd"/>
            <w:r w:rsidRPr="005C7B68">
              <w:rPr>
                <w:lang w:val="en-GB"/>
              </w:rPr>
              <w:t xml:space="preserve"> the provisions of this Law shall be repealed.</w:t>
            </w:r>
          </w:p>
          <w:p w14:paraId="7FD58FCE" w14:textId="77777777" w:rsidR="00C35B58" w:rsidRDefault="00C35B58" w:rsidP="009B1C7F">
            <w:pPr>
              <w:pStyle w:val="titltels"/>
              <w:rPr>
                <w:lang w:val="en-GB"/>
              </w:rPr>
            </w:pPr>
          </w:p>
          <w:p w14:paraId="51D93279" w14:textId="4B5B1230" w:rsidR="005C7B68" w:rsidRPr="005C7B68" w:rsidRDefault="005C7B68" w:rsidP="009B1C7F">
            <w:pPr>
              <w:pStyle w:val="titltels"/>
              <w:rPr>
                <w:lang w:val="en-GB"/>
              </w:rPr>
            </w:pPr>
            <w:r w:rsidRPr="005C7B68">
              <w:rPr>
                <w:lang w:val="en-GB"/>
              </w:rPr>
              <w:t xml:space="preserve">Article </w:t>
            </w:r>
            <w:r w:rsidR="009B1C7F">
              <w:rPr>
                <w:rFonts w:hint="cs"/>
                <w:rtl/>
                <w:lang w:val="en-GB"/>
              </w:rPr>
              <w:t>25</w:t>
            </w:r>
          </w:p>
          <w:p w14:paraId="14723F33" w14:textId="77777777" w:rsidR="005C7B68" w:rsidRPr="005C7B68" w:rsidRDefault="005C7B68" w:rsidP="005C7B68">
            <w:pPr>
              <w:pStyle w:val="paragrap"/>
              <w:rPr>
                <w:lang w:val="en-GB"/>
              </w:rPr>
            </w:pPr>
            <w:r w:rsidRPr="005C7B68">
              <w:rPr>
                <w:lang w:val="en-GB"/>
              </w:rPr>
              <w:t>The Minister shall issue the necessary orders to implement the provisions of this Law.</w:t>
            </w:r>
          </w:p>
          <w:p w14:paraId="34A0FAAD" w14:textId="77777777" w:rsidR="00C35B58" w:rsidRDefault="00C35B58" w:rsidP="003E7514">
            <w:pPr>
              <w:pStyle w:val="titltels"/>
              <w:rPr>
                <w:lang w:val="en-GB"/>
              </w:rPr>
            </w:pPr>
          </w:p>
          <w:p w14:paraId="7DEF48F0" w14:textId="3EFABFE8" w:rsidR="005C7B68" w:rsidRPr="005C7B68" w:rsidRDefault="005C7B68" w:rsidP="003E7514">
            <w:pPr>
              <w:pStyle w:val="titltels"/>
              <w:rPr>
                <w:lang w:val="en-GB"/>
              </w:rPr>
            </w:pPr>
            <w:r w:rsidRPr="005C7B68">
              <w:rPr>
                <w:lang w:val="en-GB"/>
              </w:rPr>
              <w:lastRenderedPageBreak/>
              <w:t xml:space="preserve">Article </w:t>
            </w:r>
            <w:r w:rsidR="003E7514">
              <w:rPr>
                <w:rFonts w:hint="cs"/>
                <w:rtl/>
                <w:lang w:val="en-GB"/>
              </w:rPr>
              <w:t>26</w:t>
            </w:r>
          </w:p>
          <w:p w14:paraId="0E1076E4" w14:textId="77777777" w:rsidR="003E7514" w:rsidRDefault="005C7B68" w:rsidP="003E7514">
            <w:pPr>
              <w:pStyle w:val="paragrap"/>
              <w:spacing w:before="160"/>
              <w:rPr>
                <w:rtl/>
                <w:lang w:val="en-GB"/>
              </w:rPr>
            </w:pPr>
            <w:r w:rsidRPr="005C7B68">
              <w:rPr>
                <w:lang w:val="en-GB"/>
              </w:rPr>
              <w:t xml:space="preserve">The Chairman of the Council of Ministers and Ministers, each in his respective capacity, shall implement this law, which shall come into force on the day following the date of its publication in the Official Gazette. </w:t>
            </w:r>
            <w:r w:rsidRPr="005C7B68">
              <w:rPr>
                <w:lang w:val="en-GB"/>
              </w:rPr>
              <w:br/>
            </w:r>
          </w:p>
          <w:p w14:paraId="6D83A2EE" w14:textId="77777777" w:rsidR="00C35B58" w:rsidRDefault="005C7B68" w:rsidP="003E7514">
            <w:pPr>
              <w:pStyle w:val="paragrap"/>
              <w:spacing w:before="160"/>
              <w:jc w:val="left"/>
              <w:rPr>
                <w:lang w:val="en-GB"/>
              </w:rPr>
            </w:pPr>
            <w:r w:rsidRPr="005C7B68">
              <w:rPr>
                <w:lang w:val="en-GB"/>
              </w:rPr>
              <w:br/>
            </w:r>
            <w:r w:rsidRPr="005C7B68">
              <w:rPr>
                <w:b/>
                <w:bCs/>
                <w:lang w:val="en-GB"/>
              </w:rPr>
              <w:t>Hamad Bin Isa Al Khalifa</w:t>
            </w:r>
            <w:r w:rsidRPr="005C7B68">
              <w:rPr>
                <w:b/>
                <w:bCs/>
                <w:lang w:val="en-GB"/>
              </w:rPr>
              <w:br/>
              <w:t>King of the Kingdom of Bahrain</w:t>
            </w:r>
            <w:r w:rsidRPr="005C7B68">
              <w:rPr>
                <w:lang w:val="en-GB"/>
              </w:rPr>
              <w:t xml:space="preserve"> </w:t>
            </w:r>
          </w:p>
          <w:p w14:paraId="1B200233" w14:textId="3CBE2C02" w:rsidR="00CC3C71" w:rsidRPr="005C7B68" w:rsidRDefault="005C7B68" w:rsidP="00651199">
            <w:pPr>
              <w:pStyle w:val="paragrap"/>
              <w:spacing w:before="160"/>
              <w:jc w:val="left"/>
              <w:rPr>
                <w:rtl/>
                <w:lang w:val="en-GB"/>
              </w:rPr>
            </w:pPr>
            <w:r w:rsidRPr="005C7B68">
              <w:rPr>
                <w:lang w:val="en-GB"/>
              </w:rPr>
              <w:br/>
              <w:t xml:space="preserve">Issued at Riffa’ Palace on: </w:t>
            </w:r>
            <w:r w:rsidRPr="005C7B68">
              <w:rPr>
                <w:lang w:val="en-GB"/>
              </w:rPr>
              <w:br/>
              <w:t xml:space="preserve">17 </w:t>
            </w:r>
            <w:proofErr w:type="spellStart"/>
            <w:r w:rsidRPr="005C7B68">
              <w:rPr>
                <w:lang w:val="en-GB"/>
              </w:rPr>
              <w:t>Jamadi</w:t>
            </w:r>
            <w:proofErr w:type="spellEnd"/>
            <w:r w:rsidRPr="005C7B68">
              <w:rPr>
                <w:lang w:val="en-GB"/>
              </w:rPr>
              <w:t xml:space="preserve"> Al Ula 1433 H </w:t>
            </w:r>
            <w:r w:rsidRPr="005C7B68">
              <w:rPr>
                <w:lang w:val="en-GB"/>
              </w:rPr>
              <w:br/>
              <w:t>Corresponding to 9 April 2012</w:t>
            </w:r>
          </w:p>
        </w:tc>
        <w:tc>
          <w:tcPr>
            <w:tcW w:w="7702" w:type="dxa"/>
            <w:tcBorders>
              <w:top w:val="nil"/>
              <w:left w:val="nil"/>
              <w:bottom w:val="nil"/>
              <w:right w:val="nil"/>
            </w:tcBorders>
          </w:tcPr>
          <w:p w14:paraId="1FB23895" w14:textId="7D1D3E7E" w:rsidR="004B4E96" w:rsidRPr="00251F45" w:rsidRDefault="00251F45" w:rsidP="00251F45">
            <w:pPr>
              <w:pStyle w:val="a0"/>
              <w:jc w:val="center"/>
              <w:rPr>
                <w:sz w:val="26"/>
                <w:szCs w:val="26"/>
                <w:rtl/>
              </w:rPr>
            </w:pPr>
            <w:r w:rsidRPr="00251F45">
              <w:rPr>
                <w:b/>
                <w:bCs/>
                <w:sz w:val="26"/>
                <w:szCs w:val="26"/>
                <w:rtl/>
                <w:lang w:bidi="ar-BH"/>
              </w:rPr>
              <w:lastRenderedPageBreak/>
              <w:t>قانون الأسماء التجارية</w:t>
            </w:r>
          </w:p>
          <w:p w14:paraId="0D5340B3" w14:textId="38117813" w:rsidR="00CF3338" w:rsidRPr="00DA7BF2" w:rsidRDefault="00CF3338" w:rsidP="00DA7BF2">
            <w:pPr>
              <w:pStyle w:val="a0"/>
              <w:spacing w:before="0" w:after="0"/>
              <w:jc w:val="center"/>
              <w:rPr>
                <w:lang w:bidi="ar-BH"/>
              </w:rPr>
            </w:pPr>
            <w:r w:rsidRPr="00DA7BF2">
              <w:rPr>
                <w:rtl/>
              </w:rPr>
              <w:t>قانون رقم (18) لسنة 2012</w:t>
            </w:r>
          </w:p>
          <w:p w14:paraId="4DE5C60E" w14:textId="77777777" w:rsidR="00CF3338" w:rsidRPr="00CF3338" w:rsidRDefault="00CF3338" w:rsidP="00DA7BF2">
            <w:pPr>
              <w:pStyle w:val="a0"/>
              <w:spacing w:before="0" w:after="0"/>
              <w:jc w:val="center"/>
              <w:rPr>
                <w:rtl/>
              </w:rPr>
            </w:pPr>
            <w:r w:rsidRPr="00CF3338">
              <w:rPr>
                <w:rtl/>
              </w:rPr>
              <w:t>بشأن الأسماء التجارية</w:t>
            </w:r>
          </w:p>
          <w:p w14:paraId="53115293" w14:textId="77777777" w:rsidR="00DA7BF2" w:rsidRDefault="00DA7BF2" w:rsidP="00DA7BF2">
            <w:pPr>
              <w:pStyle w:val="a0"/>
              <w:spacing w:before="320"/>
              <w:rPr>
                <w:b/>
                <w:bCs/>
                <w:rtl/>
              </w:rPr>
            </w:pPr>
          </w:p>
          <w:p w14:paraId="72476003" w14:textId="77777777" w:rsidR="00DA7BF2" w:rsidRDefault="00DA7BF2" w:rsidP="00DA7BF2">
            <w:pPr>
              <w:pStyle w:val="a0"/>
              <w:rPr>
                <w:b/>
                <w:bCs/>
                <w:rtl/>
              </w:rPr>
            </w:pPr>
          </w:p>
          <w:p w14:paraId="2C6329D1" w14:textId="20662B3F" w:rsidR="00CF3338" w:rsidRPr="00CF3338" w:rsidRDefault="00CF3338" w:rsidP="00DA7BF2">
            <w:pPr>
              <w:pStyle w:val="a0"/>
              <w:rPr>
                <w:b/>
                <w:bCs/>
                <w:rtl/>
              </w:rPr>
            </w:pPr>
            <w:r w:rsidRPr="00CF3338">
              <w:rPr>
                <w:b/>
                <w:bCs/>
                <w:rtl/>
              </w:rPr>
              <w:t>نحن حمد بن عيسى آل خليفة</w:t>
            </w:r>
            <w:r w:rsidR="00E73CDA">
              <w:rPr>
                <w:rFonts w:cs="Times New Roman"/>
                <w:b/>
                <w:bCs/>
                <w:rtl/>
              </w:rPr>
              <w:t xml:space="preserve"> </w:t>
            </w:r>
            <w:r w:rsidRPr="00CF3338">
              <w:rPr>
                <w:b/>
                <w:bCs/>
                <w:rtl/>
              </w:rPr>
              <w:t>ملك مملكة البحرين.</w:t>
            </w:r>
          </w:p>
          <w:p w14:paraId="734802E7" w14:textId="77777777" w:rsidR="00CF3338" w:rsidRPr="00CF3338" w:rsidRDefault="00CF3338" w:rsidP="001979BD">
            <w:pPr>
              <w:pStyle w:val="a0"/>
              <w:ind w:left="720"/>
              <w:rPr>
                <w:rtl/>
              </w:rPr>
            </w:pPr>
            <w:r w:rsidRPr="00CF3338">
              <w:rPr>
                <w:rtl/>
              </w:rPr>
              <w:t xml:space="preserve">بعد الاطلاع على الدستور، </w:t>
            </w:r>
          </w:p>
          <w:p w14:paraId="2CA44FCE" w14:textId="77777777" w:rsidR="00CF3338" w:rsidRPr="00CF3338" w:rsidRDefault="00CF3338" w:rsidP="001F0BF2">
            <w:pPr>
              <w:pStyle w:val="a0"/>
              <w:spacing w:after="360"/>
              <w:ind w:left="720"/>
              <w:rPr>
                <w:rtl/>
              </w:rPr>
            </w:pPr>
            <w:proofErr w:type="gramStart"/>
            <w:r w:rsidRPr="00CF3338">
              <w:rPr>
                <w:rtl/>
              </w:rPr>
              <w:t>و على</w:t>
            </w:r>
            <w:proofErr w:type="gramEnd"/>
            <w:r w:rsidRPr="00CF3338">
              <w:rPr>
                <w:rtl/>
              </w:rPr>
              <w:t xml:space="preserve"> المرسوم رقم (1) مالية لسنة 1961 الخاص بإنشاء السجل التجاري وتعديلاته،</w:t>
            </w:r>
          </w:p>
          <w:p w14:paraId="36965D4A" w14:textId="77777777" w:rsidR="00CF3338" w:rsidRPr="00CF3338" w:rsidRDefault="00CF3338" w:rsidP="001979BD">
            <w:pPr>
              <w:pStyle w:val="a0"/>
              <w:ind w:left="720"/>
              <w:rPr>
                <w:rtl/>
              </w:rPr>
            </w:pPr>
            <w:r w:rsidRPr="00CF3338">
              <w:rPr>
                <w:rtl/>
              </w:rPr>
              <w:t>وعلى قانون العقوبات الصادر بالمرسوم بقانون رقم (15) لسنة 1976 وتعديلاته،</w:t>
            </w:r>
          </w:p>
          <w:p w14:paraId="4185B65A" w14:textId="77777777" w:rsidR="00CF3338" w:rsidRPr="00CF3338" w:rsidRDefault="00CF3338" w:rsidP="001979BD">
            <w:pPr>
              <w:pStyle w:val="a0"/>
              <w:ind w:left="720"/>
              <w:rPr>
                <w:rtl/>
              </w:rPr>
            </w:pPr>
            <w:r w:rsidRPr="00CF3338">
              <w:rPr>
                <w:rtl/>
              </w:rPr>
              <w:t>وعلى قانون التجارة الصادر بالمرسوم بقانون رقم (7) لسنة 1987 وتعديلاته،</w:t>
            </w:r>
          </w:p>
          <w:p w14:paraId="41B165B3" w14:textId="77777777" w:rsidR="00CF3338" w:rsidRPr="00CF3338" w:rsidRDefault="00CF3338" w:rsidP="001979BD">
            <w:pPr>
              <w:pStyle w:val="a0"/>
              <w:ind w:left="720"/>
              <w:rPr>
                <w:rtl/>
              </w:rPr>
            </w:pPr>
            <w:r w:rsidRPr="00CF3338">
              <w:rPr>
                <w:rtl/>
              </w:rPr>
              <w:t>وعلى قانون الشركات التجارية الصادر بالمرسوم بقانون رقم (21) لسنة 2001،</w:t>
            </w:r>
          </w:p>
          <w:p w14:paraId="4D97570C" w14:textId="77777777" w:rsidR="00CF3338" w:rsidRPr="00CF3338" w:rsidRDefault="00CF3338" w:rsidP="001F0BF2">
            <w:pPr>
              <w:pStyle w:val="a0"/>
              <w:spacing w:after="320"/>
              <w:ind w:left="720"/>
              <w:rPr>
                <w:rtl/>
              </w:rPr>
            </w:pPr>
            <w:r w:rsidRPr="00CF3338">
              <w:rPr>
                <w:rtl/>
              </w:rPr>
              <w:t>وعلى المرسوم بقانون رقم (28) لسنة 2002 بشأن المعاملات الإلكترونية المعدل بالقانون رقم (13) لسنة 2006،</w:t>
            </w:r>
          </w:p>
          <w:p w14:paraId="41F34B17" w14:textId="77777777" w:rsidR="00CF3338" w:rsidRPr="00CF3338" w:rsidRDefault="00CF3338" w:rsidP="001979BD">
            <w:pPr>
              <w:pStyle w:val="a0"/>
              <w:ind w:left="720"/>
              <w:rPr>
                <w:rtl/>
              </w:rPr>
            </w:pPr>
            <w:r w:rsidRPr="00CF3338">
              <w:rPr>
                <w:rtl/>
              </w:rPr>
              <w:t>وعلى قانون الإجراءات الجنائية الصادر بالمرسوم بقانون رقم (46) لسنة 2002 المعدل بالقانون رقم (41) لسنة 2005،</w:t>
            </w:r>
          </w:p>
          <w:p w14:paraId="2D948221" w14:textId="77777777" w:rsidR="00CF3338" w:rsidRPr="00CF3338" w:rsidRDefault="00CF3338" w:rsidP="001979BD">
            <w:pPr>
              <w:pStyle w:val="a0"/>
              <w:ind w:left="720"/>
              <w:rPr>
                <w:rtl/>
              </w:rPr>
            </w:pPr>
            <w:r w:rsidRPr="00CF3338">
              <w:rPr>
                <w:rtl/>
              </w:rPr>
              <w:t>وعلى القانون رقم (11) لسنة 2006 في شأن العلامات التجارية،</w:t>
            </w:r>
          </w:p>
          <w:p w14:paraId="3550FE7C" w14:textId="77777777" w:rsidR="00CF3338" w:rsidRPr="00CF3338" w:rsidRDefault="00CF3338" w:rsidP="001F0BF2">
            <w:pPr>
              <w:pStyle w:val="a0"/>
              <w:spacing w:after="360"/>
              <w:ind w:left="720"/>
              <w:rPr>
                <w:rtl/>
              </w:rPr>
            </w:pPr>
            <w:r w:rsidRPr="00CF3338">
              <w:rPr>
                <w:rtl/>
              </w:rPr>
              <w:t>وعلى قانون مصرف البحرين المركزي والمؤسسات المالية الصادر بالقانون رقم (64) لسنة 2006،</w:t>
            </w:r>
          </w:p>
          <w:p w14:paraId="7F3FB45C" w14:textId="77777777" w:rsidR="00CF3338" w:rsidRDefault="00CF3338" w:rsidP="0045251F">
            <w:pPr>
              <w:pStyle w:val="a0"/>
              <w:spacing w:after="640"/>
              <w:ind w:left="720"/>
            </w:pPr>
            <w:r w:rsidRPr="00CF3338">
              <w:rPr>
                <w:rtl/>
              </w:rPr>
              <w:t>أقر مجلس الشورى ومجلس النواب القانون الآتي نصه، وقد صدقنا عليه وأصدرناه:</w:t>
            </w:r>
          </w:p>
          <w:p w14:paraId="3104287A" w14:textId="77777777" w:rsidR="008A07ED" w:rsidRPr="00CF3338" w:rsidRDefault="008A07ED" w:rsidP="008A07ED">
            <w:pPr>
              <w:pStyle w:val="a0"/>
              <w:spacing w:after="640"/>
              <w:rPr>
                <w:rtl/>
              </w:rPr>
            </w:pPr>
          </w:p>
          <w:p w14:paraId="49F71B0B" w14:textId="2C2D81EA" w:rsidR="00CF3338" w:rsidRPr="00CF3338" w:rsidRDefault="00CF3338" w:rsidP="009B1C7F">
            <w:pPr>
              <w:pStyle w:val="a"/>
              <w:rPr>
                <w:rtl/>
              </w:rPr>
            </w:pPr>
            <w:r w:rsidRPr="00CF3338">
              <w:rPr>
                <w:rtl/>
              </w:rPr>
              <w:t xml:space="preserve">المادة </w:t>
            </w:r>
            <w:r w:rsidR="0045251F">
              <w:rPr>
                <w:rFonts w:hint="cs"/>
                <w:rtl/>
              </w:rPr>
              <w:t>1</w:t>
            </w:r>
          </w:p>
          <w:p w14:paraId="27D544F2" w14:textId="77777777" w:rsidR="00CF3338" w:rsidRPr="00CF3338" w:rsidRDefault="00CF3338" w:rsidP="00CF3338">
            <w:pPr>
              <w:pStyle w:val="a0"/>
              <w:rPr>
                <w:rtl/>
              </w:rPr>
            </w:pPr>
            <w:r w:rsidRPr="00CF3338">
              <w:rPr>
                <w:rtl/>
              </w:rPr>
              <w:t>في تطبيق أحكام هذا القانون، يكون للكلمات والعبارات التالية المعاني المبينة قرين كل منها، ما لم يقتض سياق النص خلاف ذلك:</w:t>
            </w:r>
          </w:p>
          <w:p w14:paraId="3BC2CA7C" w14:textId="77777777" w:rsidR="00CF3338" w:rsidRPr="00CF3338" w:rsidRDefault="00CF3338" w:rsidP="00CF3338">
            <w:pPr>
              <w:pStyle w:val="a0"/>
              <w:rPr>
                <w:rtl/>
              </w:rPr>
            </w:pPr>
            <w:r w:rsidRPr="00CF3338">
              <w:rPr>
                <w:b/>
                <w:bCs/>
                <w:rtl/>
              </w:rPr>
              <w:t>الوزير:</w:t>
            </w:r>
            <w:r w:rsidRPr="00CF3338">
              <w:rPr>
                <w:rtl/>
              </w:rPr>
              <w:t xml:space="preserve"> الوزير المختص بشئون التجارة.</w:t>
            </w:r>
          </w:p>
          <w:p w14:paraId="3ADED755" w14:textId="77777777" w:rsidR="00CF3338" w:rsidRPr="00CF3338" w:rsidRDefault="00CF3338" w:rsidP="00CF3338">
            <w:pPr>
              <w:pStyle w:val="a0"/>
              <w:rPr>
                <w:rtl/>
              </w:rPr>
            </w:pPr>
            <w:r w:rsidRPr="00CF3338">
              <w:rPr>
                <w:b/>
                <w:bCs/>
                <w:rtl/>
              </w:rPr>
              <w:t>الوزارة:</w:t>
            </w:r>
            <w:r w:rsidRPr="00CF3338">
              <w:rPr>
                <w:rtl/>
              </w:rPr>
              <w:t xml:space="preserve"> الوزارة المختصة بشئون التجارة.</w:t>
            </w:r>
          </w:p>
          <w:p w14:paraId="11F79B05" w14:textId="77777777" w:rsidR="00CF3338" w:rsidRPr="00CF3338" w:rsidRDefault="00CF3338" w:rsidP="00CF3338">
            <w:pPr>
              <w:pStyle w:val="a0"/>
              <w:rPr>
                <w:rtl/>
              </w:rPr>
            </w:pPr>
            <w:r w:rsidRPr="00CF3338">
              <w:rPr>
                <w:b/>
                <w:bCs/>
                <w:rtl/>
              </w:rPr>
              <w:t>الإدارة المختصة:</w:t>
            </w:r>
            <w:r w:rsidRPr="00CF3338">
              <w:rPr>
                <w:rtl/>
              </w:rPr>
              <w:t xml:space="preserve"> الإدارة المختصة بتسجيل الأسماء التجارية في الوزارة.</w:t>
            </w:r>
          </w:p>
          <w:p w14:paraId="6302B8B3" w14:textId="77777777" w:rsidR="00CF3338" w:rsidRPr="00CF3338" w:rsidRDefault="00CF3338" w:rsidP="00B30377">
            <w:pPr>
              <w:pStyle w:val="a0"/>
              <w:spacing w:after="360"/>
              <w:rPr>
                <w:rtl/>
              </w:rPr>
            </w:pPr>
            <w:r w:rsidRPr="00CF3338">
              <w:rPr>
                <w:b/>
                <w:bCs/>
                <w:rtl/>
              </w:rPr>
              <w:lastRenderedPageBreak/>
              <w:t>السجل:</w:t>
            </w:r>
            <w:r w:rsidRPr="00CF3338">
              <w:rPr>
                <w:rtl/>
              </w:rPr>
              <w:t xml:space="preserve"> سجل الأسماء التجارية.</w:t>
            </w:r>
          </w:p>
          <w:p w14:paraId="7A749978" w14:textId="77777777" w:rsidR="00CF3338" w:rsidRPr="00CF3338" w:rsidRDefault="00CF3338" w:rsidP="00B30377">
            <w:pPr>
              <w:pStyle w:val="a0"/>
              <w:spacing w:after="320"/>
              <w:rPr>
                <w:rtl/>
              </w:rPr>
            </w:pPr>
            <w:r w:rsidRPr="00CF3338">
              <w:rPr>
                <w:b/>
                <w:bCs/>
                <w:rtl/>
              </w:rPr>
              <w:t>الاسم التجاري:</w:t>
            </w:r>
            <w:r w:rsidRPr="00CF3338">
              <w:rPr>
                <w:rtl/>
              </w:rPr>
              <w:t xml:space="preserve"> الاسم الذي يستخدمه التاجر في مزاولة تجارته لتمييز محله التجاري عن غيره من المحلات، ويوقع به على معاملاته ويضعه على أوراقه لإعلام العملاء والغير بصدورها عن هذا التاجر.</w:t>
            </w:r>
          </w:p>
          <w:p w14:paraId="663086C1" w14:textId="77777777" w:rsidR="00CF3338" w:rsidRPr="00CF3338" w:rsidRDefault="00CF3338" w:rsidP="00CF3338">
            <w:pPr>
              <w:pStyle w:val="a0"/>
              <w:rPr>
                <w:rtl/>
              </w:rPr>
            </w:pPr>
            <w:r w:rsidRPr="00CF3338">
              <w:rPr>
                <w:b/>
                <w:bCs/>
                <w:rtl/>
              </w:rPr>
              <w:t>المحل التجاري:</w:t>
            </w:r>
            <w:r w:rsidRPr="00CF3338">
              <w:rPr>
                <w:rtl/>
              </w:rPr>
              <w:t xml:space="preserve"> المكان الذي يمارس فيه التاجر تجارته سواء كانت مؤسسة فردية أو شركة.</w:t>
            </w:r>
          </w:p>
          <w:p w14:paraId="6EAE852F" w14:textId="77777777" w:rsidR="00CF3338" w:rsidRPr="00CF3338" w:rsidRDefault="00CF3338" w:rsidP="00CF3338">
            <w:pPr>
              <w:pStyle w:val="a0"/>
              <w:rPr>
                <w:rtl/>
              </w:rPr>
            </w:pPr>
            <w:r w:rsidRPr="00CF3338">
              <w:rPr>
                <w:b/>
                <w:bCs/>
                <w:rtl/>
              </w:rPr>
              <w:t>الشخص:</w:t>
            </w:r>
            <w:r w:rsidRPr="00CF3338">
              <w:rPr>
                <w:rtl/>
              </w:rPr>
              <w:t xml:space="preserve"> الشخص الطبيعي أو الاعتباري.</w:t>
            </w:r>
          </w:p>
          <w:p w14:paraId="7C828740" w14:textId="77777777" w:rsidR="00A66FBB" w:rsidRDefault="00A66FBB" w:rsidP="009B1C7F">
            <w:pPr>
              <w:pStyle w:val="a"/>
            </w:pPr>
          </w:p>
          <w:p w14:paraId="38384B91" w14:textId="2FB2E185" w:rsidR="00CF3338" w:rsidRPr="00CF3338" w:rsidRDefault="00CF3338" w:rsidP="009B1C7F">
            <w:pPr>
              <w:pStyle w:val="a"/>
              <w:rPr>
                <w:rtl/>
              </w:rPr>
            </w:pPr>
            <w:r w:rsidRPr="00CF3338">
              <w:rPr>
                <w:rtl/>
              </w:rPr>
              <w:t xml:space="preserve">المادة </w:t>
            </w:r>
            <w:r w:rsidR="0045251F">
              <w:rPr>
                <w:rFonts w:hint="cs"/>
                <w:rtl/>
              </w:rPr>
              <w:t>2</w:t>
            </w:r>
          </w:p>
          <w:p w14:paraId="62B7DE4D" w14:textId="77777777" w:rsidR="00CF3338" w:rsidRPr="00CF3338" w:rsidRDefault="00CF3338" w:rsidP="00251F45">
            <w:pPr>
              <w:pStyle w:val="a0"/>
              <w:spacing w:before="200" w:after="360"/>
              <w:rPr>
                <w:rtl/>
              </w:rPr>
            </w:pPr>
            <w:r w:rsidRPr="00CF3338">
              <w:rPr>
                <w:rtl/>
              </w:rPr>
              <w:t xml:space="preserve">مع مراعاة أسماء الشركات الأجنبية المسجلة خارج المملكة والشركات ذات الأسماء العالمية المشهورة، يجب على كل شخص يملك سجلاً تجارياً ويمارس نشاطاً تجارياً أن يكون له اسم تجاري لتمييز محله التجاري عن غيره من المحلات التجارية الأخرى. </w:t>
            </w:r>
          </w:p>
          <w:p w14:paraId="42D82E01" w14:textId="77777777" w:rsidR="00CF3338" w:rsidRPr="00CF3338" w:rsidRDefault="00CF3338" w:rsidP="00383A7D">
            <w:pPr>
              <w:pStyle w:val="a0"/>
              <w:spacing w:after="320"/>
              <w:rPr>
                <w:rtl/>
              </w:rPr>
            </w:pPr>
            <w:r w:rsidRPr="00CF3338">
              <w:rPr>
                <w:rtl/>
              </w:rPr>
              <w:t xml:space="preserve">ويجوز أن يتكون الاسم التجاري من تسمية مبتكرة أو من اسم الشخص </w:t>
            </w:r>
            <w:proofErr w:type="gramStart"/>
            <w:r w:rsidRPr="00CF3338">
              <w:rPr>
                <w:rtl/>
              </w:rPr>
              <w:t>و لقبه</w:t>
            </w:r>
            <w:proofErr w:type="gramEnd"/>
            <w:r w:rsidRPr="00CF3338">
              <w:rPr>
                <w:rtl/>
              </w:rPr>
              <w:t xml:space="preserve"> أو كليهما، كما يجوز أن يتضمن الاسم بيانات تتعلق بنوع النشاط الذي يمارسه أو علامة تجارية يملكها ومسجلة وفقاً لقانون العلامات التجارية.</w:t>
            </w:r>
          </w:p>
          <w:p w14:paraId="7A69A3C4" w14:textId="77777777" w:rsidR="00CF3338" w:rsidRPr="00CF3338" w:rsidRDefault="00CF3338" w:rsidP="009423DF">
            <w:pPr>
              <w:pStyle w:val="a0"/>
              <w:spacing w:after="360"/>
              <w:rPr>
                <w:rtl/>
              </w:rPr>
            </w:pPr>
            <w:r w:rsidRPr="00CF3338">
              <w:rPr>
                <w:rtl/>
              </w:rPr>
              <w:t>ويتمتع الاسم التجاري بالحماية القانونية بمجرد تسجيله، ما لم يتم التنازل عنه أو شطبه إدارياً أو بموجب حكم قضائي نهائي.</w:t>
            </w:r>
          </w:p>
          <w:p w14:paraId="1A6CAAED" w14:textId="77777777" w:rsidR="00C35B58" w:rsidRDefault="00C35B58" w:rsidP="00C35B58">
            <w:pPr>
              <w:pStyle w:val="a"/>
            </w:pPr>
          </w:p>
          <w:p w14:paraId="41BC9A60" w14:textId="20BD54D8" w:rsidR="00CF3338" w:rsidRPr="00CF3338" w:rsidRDefault="00CF3338" w:rsidP="00C35B58">
            <w:pPr>
              <w:pStyle w:val="a"/>
              <w:rPr>
                <w:rtl/>
              </w:rPr>
            </w:pPr>
            <w:r w:rsidRPr="00CF3338">
              <w:rPr>
                <w:rtl/>
              </w:rPr>
              <w:t xml:space="preserve">المادة </w:t>
            </w:r>
            <w:r w:rsidR="009423DF">
              <w:rPr>
                <w:rFonts w:hint="cs"/>
                <w:rtl/>
              </w:rPr>
              <w:t>3</w:t>
            </w:r>
          </w:p>
          <w:p w14:paraId="7B7B3E98" w14:textId="77777777" w:rsidR="00CF3338" w:rsidRPr="00CF3338" w:rsidRDefault="00CF3338" w:rsidP="00A65E23">
            <w:pPr>
              <w:pStyle w:val="a0"/>
              <w:spacing w:after="440"/>
              <w:rPr>
                <w:rtl/>
              </w:rPr>
            </w:pPr>
            <w:r w:rsidRPr="00CF3338">
              <w:rPr>
                <w:rtl/>
              </w:rPr>
              <w:t xml:space="preserve">يُنشأ في الإدارة المختصة سجلٌ – دفتريٌ أو إلكترونيٌ – يسمى (سجل الأسماء التجارية)، تدون فيه جميع البيانات المتعلقة بالأسماء التجارية وأسماء مالكيها وعناوينهم والشهادات الصادرة لهم، وما يطرأ على هذه الأسماء من إجراءات أو تصرفات قانونية بما في ذلك أي رهن أو حجز يوقع على الاسم </w:t>
            </w:r>
            <w:proofErr w:type="gramStart"/>
            <w:r w:rsidRPr="00CF3338">
              <w:rPr>
                <w:rtl/>
              </w:rPr>
              <w:t>التجاري ,</w:t>
            </w:r>
            <w:proofErr w:type="gramEnd"/>
            <w:r w:rsidRPr="00CF3338">
              <w:rPr>
                <w:rtl/>
              </w:rPr>
              <w:t xml:space="preserve"> أو أي قيد على استعماله أو تنازل عنه أو ترخيص من مالكه للغير باستخدامه.</w:t>
            </w:r>
          </w:p>
          <w:p w14:paraId="421D58BC" w14:textId="77777777" w:rsidR="00CF3338" w:rsidRPr="00CF3338" w:rsidRDefault="00CF3338" w:rsidP="00A65E23">
            <w:pPr>
              <w:pStyle w:val="a0"/>
              <w:spacing w:after="520"/>
              <w:rPr>
                <w:rtl/>
              </w:rPr>
            </w:pPr>
            <w:r w:rsidRPr="00CF3338">
              <w:rPr>
                <w:rtl/>
              </w:rPr>
              <w:t>ويجوز أن تحتوي قاعدة البيانات الإلكترونية للسجل على كافة التفاصيل المذكورة في الفقرة السابقة، بالإضافة إلى خدمة الاستفسار عن توفر اسم تجاري ما، وإمكانية حجزه لمدة لا تزيد على ثلاثة أشهر وفقاً للشروط التي يصدر بها قرار من الوزير.</w:t>
            </w:r>
          </w:p>
          <w:p w14:paraId="765BC344" w14:textId="77777777" w:rsidR="00C35B58" w:rsidRDefault="00C35B58" w:rsidP="009B1C7F">
            <w:pPr>
              <w:pStyle w:val="a"/>
            </w:pPr>
          </w:p>
          <w:p w14:paraId="7AE20686" w14:textId="55E61260" w:rsidR="00CF3338" w:rsidRPr="00CF3338" w:rsidRDefault="00CF3338" w:rsidP="009B1C7F">
            <w:pPr>
              <w:pStyle w:val="a"/>
              <w:rPr>
                <w:rtl/>
              </w:rPr>
            </w:pPr>
            <w:r w:rsidRPr="00CF3338">
              <w:rPr>
                <w:rtl/>
              </w:rPr>
              <w:t xml:space="preserve">المادة </w:t>
            </w:r>
            <w:r w:rsidR="009423DF">
              <w:rPr>
                <w:rFonts w:hint="cs"/>
                <w:rtl/>
              </w:rPr>
              <w:t>4</w:t>
            </w:r>
          </w:p>
          <w:p w14:paraId="4C2147E7" w14:textId="77777777" w:rsidR="00CF3338" w:rsidRPr="00CF3338" w:rsidRDefault="00CF3338" w:rsidP="00A65E23">
            <w:pPr>
              <w:pStyle w:val="a0"/>
              <w:spacing w:after="320"/>
              <w:rPr>
                <w:rtl/>
              </w:rPr>
            </w:pPr>
            <w:r w:rsidRPr="00CF3338">
              <w:rPr>
                <w:rtl/>
              </w:rPr>
              <w:t>مع مراعاة ما نص عليه قانون الشركات التجارية، يشترط لتسجيل الاسم التجاري ما يلي:</w:t>
            </w:r>
          </w:p>
          <w:p w14:paraId="33D04142" w14:textId="77777777" w:rsidR="00CF3338" w:rsidRPr="00CF3338" w:rsidRDefault="00CF3338" w:rsidP="00A65E23">
            <w:pPr>
              <w:pStyle w:val="a0"/>
              <w:numPr>
                <w:ilvl w:val="0"/>
                <w:numId w:val="8"/>
              </w:numPr>
              <w:spacing w:after="360"/>
              <w:rPr>
                <w:rtl/>
              </w:rPr>
            </w:pPr>
            <w:r w:rsidRPr="00CF3338">
              <w:rPr>
                <w:rtl/>
              </w:rPr>
              <w:t>‌أن يكون جديداً لم يسبق استعماله أو تسجيله لشخص آخر للنوع ذاته من التجارة أو لنوع مشابه يثير اللبس لدى الجمهور، ويجوز أن يكون اسماً متنازلاً عنه.</w:t>
            </w:r>
          </w:p>
          <w:p w14:paraId="576460BC" w14:textId="77777777" w:rsidR="00CF3338" w:rsidRPr="00CF3338" w:rsidRDefault="00CF3338" w:rsidP="00CF3338">
            <w:pPr>
              <w:pStyle w:val="a0"/>
              <w:numPr>
                <w:ilvl w:val="0"/>
                <w:numId w:val="8"/>
              </w:numPr>
              <w:rPr>
                <w:rtl/>
              </w:rPr>
            </w:pPr>
            <w:r w:rsidRPr="00CF3338">
              <w:rPr>
                <w:rtl/>
              </w:rPr>
              <w:lastRenderedPageBreak/>
              <w:t>‌أن يكون مبتكراً غير شائع الاستعمال في نوع التجارة التي يستخدم لها، ما لم يكن الاسم التجاري يتكون من اسم الشخص أو لقبه.</w:t>
            </w:r>
          </w:p>
          <w:p w14:paraId="178E2E1F" w14:textId="31C75FEE" w:rsidR="009E3A11" w:rsidRDefault="00CF3338" w:rsidP="00C35B58">
            <w:pPr>
              <w:pStyle w:val="a0"/>
              <w:numPr>
                <w:ilvl w:val="0"/>
                <w:numId w:val="8"/>
              </w:numPr>
              <w:rPr>
                <w:rtl/>
              </w:rPr>
            </w:pPr>
            <w:r w:rsidRPr="00CF3338">
              <w:rPr>
                <w:rtl/>
              </w:rPr>
              <w:t>‌ألا يكون مخالفاً للنظام العام والآداب العامة.</w:t>
            </w:r>
          </w:p>
          <w:p w14:paraId="6955D555" w14:textId="107FF2B1" w:rsidR="00CF3338" w:rsidRPr="00CF3338" w:rsidRDefault="00CF3338" w:rsidP="009E3A11">
            <w:pPr>
              <w:pStyle w:val="a0"/>
              <w:spacing w:after="520"/>
              <w:rPr>
                <w:rtl/>
              </w:rPr>
            </w:pPr>
            <w:r w:rsidRPr="00CF3338">
              <w:rPr>
                <w:rtl/>
              </w:rPr>
              <w:t>ويسجل الاسم التجاري باللغة العربية، ويجوز كذلك تسجيله بلغة أجنبية شائعة ومقبولة مرفقاً معها ترجمة إلى العربية إذا كان الاسم مملوكاً لشخص ذي رأس مال أجنبي أو مختلط وتم تسجيل واستعمال الاسم التجاري خارج المملكة، وتكون الترجمة إما حرفياً أو بالمعنى المقابل في اللغة العربية حسب الأحوال.</w:t>
            </w:r>
          </w:p>
          <w:p w14:paraId="55DA93B5" w14:textId="77777777" w:rsidR="00C35B58" w:rsidRDefault="00C35B58" w:rsidP="009B1C7F">
            <w:pPr>
              <w:pStyle w:val="a"/>
            </w:pPr>
          </w:p>
          <w:p w14:paraId="1CE609B4" w14:textId="48B7FFBB" w:rsidR="00CF3338" w:rsidRPr="00CF3338" w:rsidRDefault="00CF3338" w:rsidP="009B1C7F">
            <w:pPr>
              <w:pStyle w:val="a"/>
              <w:rPr>
                <w:rtl/>
              </w:rPr>
            </w:pPr>
            <w:r w:rsidRPr="00CF3338">
              <w:rPr>
                <w:rtl/>
              </w:rPr>
              <w:t xml:space="preserve">المادة </w:t>
            </w:r>
            <w:r w:rsidR="009423DF">
              <w:rPr>
                <w:rFonts w:hint="cs"/>
                <w:rtl/>
              </w:rPr>
              <w:t>5</w:t>
            </w:r>
          </w:p>
          <w:p w14:paraId="400F007A" w14:textId="77777777" w:rsidR="00CF3338" w:rsidRPr="00CF3338" w:rsidRDefault="00CF3338" w:rsidP="00A82BCD">
            <w:pPr>
              <w:pStyle w:val="a0"/>
              <w:spacing w:after="340"/>
              <w:rPr>
                <w:rtl/>
              </w:rPr>
            </w:pPr>
            <w:r w:rsidRPr="00CF3338">
              <w:rPr>
                <w:rtl/>
              </w:rPr>
              <w:t>مع مراعاة الأسماء التجارية للأنشطة التجارية السارية قبل تنفيذ أحكام هذا القانون، لا يجوز قبول تسجيل أي اسم تجاري لمؤسسة أو شركة تجارية، إذا كان الاسم بأحد الأوصاف التالية:</w:t>
            </w:r>
          </w:p>
          <w:p w14:paraId="1A922A1B" w14:textId="77777777" w:rsidR="00CF3338" w:rsidRPr="00CF3338" w:rsidRDefault="00CF3338" w:rsidP="00CF3338">
            <w:pPr>
              <w:pStyle w:val="a0"/>
              <w:numPr>
                <w:ilvl w:val="0"/>
                <w:numId w:val="9"/>
              </w:numPr>
              <w:rPr>
                <w:rtl/>
              </w:rPr>
            </w:pPr>
            <w:r w:rsidRPr="00CF3338">
              <w:rPr>
                <w:rtl/>
              </w:rPr>
              <w:t>‌مطابقاً لاسم تجاري لشركة تجارية معروفة عالمياً.</w:t>
            </w:r>
          </w:p>
          <w:p w14:paraId="746602DB" w14:textId="77777777" w:rsidR="00CF3338" w:rsidRPr="00CF3338" w:rsidRDefault="00CF3338" w:rsidP="00A82BCD">
            <w:pPr>
              <w:pStyle w:val="a0"/>
              <w:numPr>
                <w:ilvl w:val="0"/>
                <w:numId w:val="9"/>
              </w:numPr>
              <w:spacing w:after="360"/>
              <w:rPr>
                <w:rtl/>
              </w:rPr>
            </w:pPr>
            <w:r w:rsidRPr="00CF3338">
              <w:rPr>
                <w:rtl/>
              </w:rPr>
              <w:t>‌مطابقاً لاسم تجاري مملوك لشخص آخر، وللنوع ذاته من التجارة أو لنوع مشابه قد يثير اللبس لدى الجمهور.</w:t>
            </w:r>
          </w:p>
          <w:p w14:paraId="08887C7B" w14:textId="77777777" w:rsidR="00CF3338" w:rsidRPr="00CF3338" w:rsidRDefault="00CF3338" w:rsidP="00CF3338">
            <w:pPr>
              <w:pStyle w:val="a0"/>
              <w:numPr>
                <w:ilvl w:val="0"/>
                <w:numId w:val="9"/>
              </w:numPr>
              <w:rPr>
                <w:rtl/>
              </w:rPr>
            </w:pPr>
            <w:r w:rsidRPr="00CF3338">
              <w:rPr>
                <w:rtl/>
              </w:rPr>
              <w:t xml:space="preserve">‌يتضمن </w:t>
            </w:r>
            <w:proofErr w:type="gramStart"/>
            <w:r w:rsidRPr="00CF3338">
              <w:rPr>
                <w:rtl/>
              </w:rPr>
              <w:t>معنى</w:t>
            </w:r>
            <w:proofErr w:type="gramEnd"/>
            <w:r w:rsidRPr="00CF3338">
              <w:rPr>
                <w:rtl/>
              </w:rPr>
              <w:t xml:space="preserve"> أو مضموناً سياسياً أو عسكرياً أو دينياً.</w:t>
            </w:r>
          </w:p>
          <w:p w14:paraId="771C23F7" w14:textId="77777777" w:rsidR="00CF3338" w:rsidRPr="00CF3338" w:rsidRDefault="00CF3338" w:rsidP="00CF3338">
            <w:pPr>
              <w:pStyle w:val="a0"/>
              <w:numPr>
                <w:ilvl w:val="0"/>
                <w:numId w:val="9"/>
              </w:numPr>
              <w:rPr>
                <w:rtl/>
              </w:rPr>
            </w:pPr>
            <w:r w:rsidRPr="00CF3338">
              <w:rPr>
                <w:rtl/>
              </w:rPr>
              <w:t xml:space="preserve">‌يشابه </w:t>
            </w:r>
            <w:proofErr w:type="gramStart"/>
            <w:r w:rsidRPr="00CF3338">
              <w:rPr>
                <w:rtl/>
              </w:rPr>
              <w:t>اسماً</w:t>
            </w:r>
            <w:proofErr w:type="gramEnd"/>
            <w:r w:rsidRPr="00CF3338">
              <w:rPr>
                <w:rtl/>
              </w:rPr>
              <w:t xml:space="preserve"> أو شارة أو علامة شرفية أو رمزاً خاصاً بأي من المنظمات الإقليمية أو العربية أو الدولية أو إحدى مؤسساتها.</w:t>
            </w:r>
          </w:p>
          <w:p w14:paraId="0D9CBE28" w14:textId="77777777" w:rsidR="00CF3338" w:rsidRPr="00CF3338" w:rsidRDefault="00CF3338" w:rsidP="00CF3338">
            <w:pPr>
              <w:pStyle w:val="a0"/>
              <w:numPr>
                <w:ilvl w:val="0"/>
                <w:numId w:val="9"/>
              </w:numPr>
              <w:rPr>
                <w:rtl/>
              </w:rPr>
            </w:pPr>
            <w:r w:rsidRPr="00CF3338">
              <w:rPr>
                <w:rtl/>
              </w:rPr>
              <w:t xml:space="preserve">‌يشابه اسماً لأي من المؤسسات </w:t>
            </w:r>
            <w:proofErr w:type="gramStart"/>
            <w:r w:rsidRPr="00CF3338">
              <w:rPr>
                <w:rtl/>
              </w:rPr>
              <w:t>الاجتماعية</w:t>
            </w:r>
            <w:proofErr w:type="gramEnd"/>
            <w:r w:rsidRPr="00CF3338">
              <w:rPr>
                <w:rtl/>
              </w:rPr>
              <w:t xml:space="preserve"> أو الخيرية المحلية أو الإقليمية أو الدولية (مثل: الهلال الأحمر أو الصليب الأحمر وغيرهما من الأسماء الأخرى المشابهة).</w:t>
            </w:r>
          </w:p>
          <w:p w14:paraId="5137CF16" w14:textId="77777777" w:rsidR="00CF3338" w:rsidRPr="00CF3338" w:rsidRDefault="00CF3338" w:rsidP="00A82BCD">
            <w:pPr>
              <w:pStyle w:val="a0"/>
              <w:numPr>
                <w:ilvl w:val="0"/>
                <w:numId w:val="9"/>
              </w:numPr>
              <w:spacing w:after="320"/>
              <w:rPr>
                <w:rtl/>
              </w:rPr>
            </w:pPr>
            <w:r w:rsidRPr="00CF3338">
              <w:rPr>
                <w:rtl/>
              </w:rPr>
              <w:t>‌إذا كان من شأن استعماله أن يحدث لبساً، ما لم يكن له علاقة بالاسم التجاري من ناحية أسماء العائلة أو اسم شركة أو مؤسسة أخرى يملكها صاحب الاسم أو يشارك في ملكيتها أو يملك أو يوزع منتجاتها أو خدماتها.</w:t>
            </w:r>
          </w:p>
          <w:p w14:paraId="65104E90" w14:textId="77777777" w:rsidR="00CF3338" w:rsidRPr="00CF3338" w:rsidRDefault="00CF3338" w:rsidP="00A82BCD">
            <w:pPr>
              <w:pStyle w:val="a0"/>
              <w:numPr>
                <w:ilvl w:val="0"/>
                <w:numId w:val="9"/>
              </w:numPr>
              <w:spacing w:after="360"/>
              <w:rPr>
                <w:rtl/>
              </w:rPr>
            </w:pPr>
            <w:r w:rsidRPr="00CF3338">
              <w:rPr>
                <w:rtl/>
              </w:rPr>
              <w:t>‌إذا كان سيؤدي إلى اعتقاد الغير بأن مالكه ذو صفة رسمية أو أنه يتمتع برعاية خاصة.</w:t>
            </w:r>
          </w:p>
          <w:p w14:paraId="3DA2E6C5" w14:textId="77777777" w:rsidR="00CF3338" w:rsidRPr="00CF3338" w:rsidRDefault="00CF3338" w:rsidP="00A82BCD">
            <w:pPr>
              <w:pStyle w:val="a0"/>
              <w:numPr>
                <w:ilvl w:val="0"/>
                <w:numId w:val="9"/>
              </w:numPr>
              <w:spacing w:after="320"/>
              <w:rPr>
                <w:rtl/>
              </w:rPr>
            </w:pPr>
            <w:r w:rsidRPr="00CF3338">
              <w:rPr>
                <w:rtl/>
              </w:rPr>
              <w:t>‌إذا كان يحتوي على علامة تجارية مقلدة أو مشابهاً لعلامة أخرى مسجلة أو مشهورة في المملكة.</w:t>
            </w:r>
          </w:p>
          <w:p w14:paraId="2D7BE218" w14:textId="77777777" w:rsidR="00CF3338" w:rsidRPr="00CF3338" w:rsidRDefault="00CF3338" w:rsidP="00A82BCD">
            <w:pPr>
              <w:pStyle w:val="a0"/>
              <w:numPr>
                <w:ilvl w:val="0"/>
                <w:numId w:val="9"/>
              </w:numPr>
              <w:spacing w:after="360"/>
              <w:rPr>
                <w:rtl/>
              </w:rPr>
            </w:pPr>
            <w:r w:rsidRPr="00CF3338">
              <w:rPr>
                <w:rtl/>
              </w:rPr>
              <w:t>‌الأسماء التي تشكل نسخاً أو تقليداً أو ترجمة لعلامة تجارية مشهورة أو مملوكة للغير أو لجزء منها سواء استخدم الاسم على نفس النشاط للعلامة المشهورة أو بأي نشاط آخر.</w:t>
            </w:r>
          </w:p>
          <w:p w14:paraId="049D73FC" w14:textId="77777777" w:rsidR="00CF3338" w:rsidRPr="00CF3338" w:rsidRDefault="00CF3338" w:rsidP="009262A1">
            <w:pPr>
              <w:pStyle w:val="a0"/>
              <w:numPr>
                <w:ilvl w:val="0"/>
                <w:numId w:val="9"/>
              </w:numPr>
              <w:spacing w:after="240"/>
              <w:rPr>
                <w:rtl/>
              </w:rPr>
            </w:pPr>
            <w:r w:rsidRPr="00CF3338">
              <w:rPr>
                <w:rtl/>
              </w:rPr>
              <w:t>‌إذا كان استعماله محظوراً أو مقصوراً على جهات محددة بموجب تشريع.</w:t>
            </w:r>
          </w:p>
          <w:p w14:paraId="44DE55AC" w14:textId="77777777" w:rsidR="00C35B58" w:rsidRDefault="00C35B58" w:rsidP="00C35B58">
            <w:pPr>
              <w:pStyle w:val="a"/>
            </w:pPr>
          </w:p>
          <w:p w14:paraId="2777460B" w14:textId="4849736F" w:rsidR="00CF3338" w:rsidRPr="00CF3338" w:rsidRDefault="00CF3338" w:rsidP="00C35B58">
            <w:pPr>
              <w:pStyle w:val="a"/>
              <w:rPr>
                <w:rtl/>
              </w:rPr>
            </w:pPr>
            <w:r w:rsidRPr="00CF3338">
              <w:rPr>
                <w:rtl/>
              </w:rPr>
              <w:t xml:space="preserve">المادة </w:t>
            </w:r>
            <w:r w:rsidR="00A82BCD">
              <w:rPr>
                <w:rFonts w:hint="cs"/>
                <w:rtl/>
              </w:rPr>
              <w:t>6</w:t>
            </w:r>
          </w:p>
          <w:p w14:paraId="25C6D004" w14:textId="77777777" w:rsidR="00CF3338" w:rsidRDefault="00CF3338" w:rsidP="00F777DD">
            <w:pPr>
              <w:pStyle w:val="a0"/>
              <w:spacing w:after="280"/>
            </w:pPr>
            <w:r w:rsidRPr="00CF3338">
              <w:rPr>
                <w:rtl/>
              </w:rPr>
              <w:lastRenderedPageBreak/>
              <w:t>تكون أولوية قيد الاسم التجاري، في حالة طلب أكثر من شخص قيد ذات الاسم، لأسبقهم في تاريخ تقديم الطلب.</w:t>
            </w:r>
          </w:p>
          <w:p w14:paraId="543375D8" w14:textId="77777777" w:rsidR="00C35B58" w:rsidRPr="00CF3338" w:rsidRDefault="00C35B58" w:rsidP="00F777DD">
            <w:pPr>
              <w:pStyle w:val="a0"/>
              <w:spacing w:after="280"/>
              <w:rPr>
                <w:rtl/>
              </w:rPr>
            </w:pPr>
          </w:p>
          <w:p w14:paraId="5726EFE2" w14:textId="292467A2" w:rsidR="00CF3338" w:rsidRPr="00CF3338" w:rsidRDefault="00CF3338" w:rsidP="009B1C7F">
            <w:pPr>
              <w:pStyle w:val="a"/>
              <w:rPr>
                <w:rtl/>
              </w:rPr>
            </w:pPr>
            <w:r w:rsidRPr="00CF3338">
              <w:rPr>
                <w:rtl/>
              </w:rPr>
              <w:t xml:space="preserve">المادة </w:t>
            </w:r>
            <w:r w:rsidR="00A82BCD">
              <w:rPr>
                <w:rFonts w:hint="cs"/>
                <w:rtl/>
              </w:rPr>
              <w:t>7</w:t>
            </w:r>
          </w:p>
          <w:p w14:paraId="0BCDA76B" w14:textId="77777777" w:rsidR="00CF3338" w:rsidRPr="00CF3338" w:rsidRDefault="00CF3338" w:rsidP="00CF3338">
            <w:pPr>
              <w:pStyle w:val="a0"/>
              <w:rPr>
                <w:rtl/>
              </w:rPr>
            </w:pPr>
            <w:r w:rsidRPr="00CF3338">
              <w:rPr>
                <w:rtl/>
              </w:rPr>
              <w:t>يقدم طلب تسجيل الاسم التجاري إلى الإدارة المختصة على الأنموذج الذي تعده الوزارة لهذا الغرض، مرفقاً به جميع البيانات والوثائق التي تطلبها الوزارة، وعلى الإدارة المختصة إعطاء مقدم الطلب ما يثبت استلامها لهذا الطلب وتاريخ استلامها.</w:t>
            </w:r>
          </w:p>
          <w:p w14:paraId="6B9C6014" w14:textId="77777777" w:rsidR="00CF3338" w:rsidRPr="00CF3338" w:rsidRDefault="00CF3338" w:rsidP="00777862">
            <w:pPr>
              <w:pStyle w:val="a0"/>
              <w:spacing w:after="440"/>
              <w:rPr>
                <w:rtl/>
              </w:rPr>
            </w:pPr>
            <w:r w:rsidRPr="00CF3338">
              <w:rPr>
                <w:rtl/>
              </w:rPr>
              <w:t>على الإدارة المختصة البت في قبول الطلب أو رفضه بخطاب مسجل مع علم الوصول أو من خلال الوسائل الالكترونية خلال مدة لا تتجاوز عشرة أيام عمل من تاريخ تقديمه، على أن يتضمن قرار رفض الطلب أسباباً سائغة لهذا القرار.</w:t>
            </w:r>
          </w:p>
          <w:p w14:paraId="691EBF8C" w14:textId="77777777" w:rsidR="00CF3338" w:rsidRPr="00CF3338" w:rsidRDefault="00CF3338" w:rsidP="008618ED">
            <w:pPr>
              <w:pStyle w:val="a0"/>
              <w:spacing w:after="240"/>
              <w:rPr>
                <w:rtl/>
              </w:rPr>
            </w:pPr>
            <w:r w:rsidRPr="00CF3338">
              <w:rPr>
                <w:rtl/>
              </w:rPr>
              <w:t>وفي حال قبول الطلب يتم تسجيله حالاً وينشر في الجريدة الرسمية، وفي إحدى الصحف اليومية المحلية الصادرة باللغة العربية، وفي الموقع الإلكتروني للوزارة.</w:t>
            </w:r>
          </w:p>
          <w:p w14:paraId="5BA7476F" w14:textId="77777777" w:rsidR="00CF3338" w:rsidRPr="00CF3338" w:rsidRDefault="00CF3338" w:rsidP="00CF3338">
            <w:pPr>
              <w:pStyle w:val="a0"/>
              <w:rPr>
                <w:rtl/>
              </w:rPr>
            </w:pPr>
            <w:r w:rsidRPr="00CF3338">
              <w:rPr>
                <w:rtl/>
              </w:rPr>
              <w:t>أما في حالة عدم رد الإدارة المختصة خلال المدة المحددة أعلاه، فإن ذلك يعتبر منها قبولاً للطلب، ولمقدم الطلب أن يتصرف على هذا الأساس على مسئولية الوزارة.</w:t>
            </w:r>
          </w:p>
          <w:p w14:paraId="3B6C448B" w14:textId="77777777" w:rsidR="00CF3338" w:rsidRPr="00CF3338" w:rsidRDefault="00CF3338" w:rsidP="0086356F">
            <w:pPr>
              <w:pStyle w:val="a0"/>
              <w:spacing w:after="440"/>
              <w:rPr>
                <w:rtl/>
              </w:rPr>
            </w:pPr>
            <w:r w:rsidRPr="00CF3338">
              <w:rPr>
                <w:rtl/>
              </w:rPr>
              <w:t>ولصاحب الشأن التظلم من قرار الرفض أمام الوزير خلال ثلاثين يوماً من تاريخ تبليغه كتابياً بقرار الرفض، ويصدر الوزير قراره بشأن التظلم خلال خمسة عشر يوم عمل.</w:t>
            </w:r>
          </w:p>
          <w:p w14:paraId="52057DDB" w14:textId="441FAEAE" w:rsidR="00C35B58" w:rsidRDefault="00CF3338" w:rsidP="007E5510">
            <w:pPr>
              <w:pStyle w:val="a0"/>
              <w:spacing w:after="320"/>
            </w:pPr>
            <w:r w:rsidRPr="00CF3338">
              <w:rPr>
                <w:rtl/>
              </w:rPr>
              <w:t>وفي حال رفض التظلم أو عدم تلقيه رداً خلال المدة المحددة يكون لصاحب الشأن الطعن عليه أمام المحكمة المختصة خلال ثلاثين يوماً من تاريخ التبليغ.</w:t>
            </w:r>
          </w:p>
          <w:p w14:paraId="6F7D5500" w14:textId="77777777" w:rsidR="007E5510" w:rsidRPr="007E5510" w:rsidRDefault="007E5510" w:rsidP="007E5510">
            <w:pPr>
              <w:pStyle w:val="a0"/>
              <w:spacing w:after="320"/>
            </w:pPr>
          </w:p>
          <w:p w14:paraId="4517F4AD" w14:textId="19F11D80" w:rsidR="00CF3338" w:rsidRPr="00C35B58" w:rsidRDefault="00CF3338" w:rsidP="00C35B58">
            <w:pPr>
              <w:pStyle w:val="a0"/>
              <w:rPr>
                <w:b/>
                <w:bCs/>
                <w:rtl/>
              </w:rPr>
            </w:pPr>
            <w:r w:rsidRPr="00CF3338">
              <w:rPr>
                <w:b/>
                <w:bCs/>
                <w:rtl/>
              </w:rPr>
              <w:t xml:space="preserve">المادة </w:t>
            </w:r>
            <w:r w:rsidR="006D52DE">
              <w:rPr>
                <w:rFonts w:hint="cs"/>
                <w:b/>
                <w:bCs/>
                <w:rtl/>
              </w:rPr>
              <w:t>8</w:t>
            </w:r>
          </w:p>
          <w:p w14:paraId="43127853" w14:textId="77777777" w:rsidR="00CF3338" w:rsidRPr="00CF3338" w:rsidRDefault="00CF3338" w:rsidP="00244E19">
            <w:pPr>
              <w:pStyle w:val="a0"/>
              <w:spacing w:after="320"/>
              <w:rPr>
                <w:rtl/>
              </w:rPr>
            </w:pPr>
            <w:r w:rsidRPr="00CF3338">
              <w:rPr>
                <w:rtl/>
              </w:rPr>
              <w:t>يتمتع الاسم التجاري بالحماية طبقاً لأحكام هذا القانون بمجرد قيده في السجل ويكون لمالك الاسم التجاري الحق في منع الغير من استعماله، أو استعمال أي إشارة مشابهة له، يكون من شأنها تضليل الجمهور، أو إثارة اللبس لديه في شأن المنتجات أو الخدمات المرتبطة به.</w:t>
            </w:r>
          </w:p>
          <w:p w14:paraId="0994C196" w14:textId="77777777" w:rsidR="00C35B58" w:rsidRDefault="00C35B58" w:rsidP="00CF3338">
            <w:pPr>
              <w:pStyle w:val="a0"/>
              <w:rPr>
                <w:b/>
                <w:bCs/>
              </w:rPr>
            </w:pPr>
          </w:p>
          <w:p w14:paraId="369EDC13" w14:textId="3B8572E0" w:rsidR="00CF3338" w:rsidRPr="00CF3338" w:rsidRDefault="00CF3338" w:rsidP="00CF3338">
            <w:pPr>
              <w:pStyle w:val="a0"/>
              <w:rPr>
                <w:rtl/>
              </w:rPr>
            </w:pPr>
            <w:r w:rsidRPr="00CF3338">
              <w:rPr>
                <w:b/>
                <w:bCs/>
                <w:rtl/>
              </w:rPr>
              <w:t xml:space="preserve">المادة </w:t>
            </w:r>
            <w:r w:rsidR="006D52DE">
              <w:rPr>
                <w:rFonts w:hint="cs"/>
                <w:b/>
                <w:bCs/>
                <w:rtl/>
              </w:rPr>
              <w:t>9</w:t>
            </w:r>
          </w:p>
          <w:p w14:paraId="076D892A" w14:textId="77777777" w:rsidR="00CF3338" w:rsidRPr="00CF3338" w:rsidRDefault="00CF3338" w:rsidP="00244E19">
            <w:pPr>
              <w:pStyle w:val="a0"/>
              <w:spacing w:after="320"/>
              <w:rPr>
                <w:rtl/>
              </w:rPr>
            </w:pPr>
            <w:r w:rsidRPr="00CF3338">
              <w:rPr>
                <w:rtl/>
              </w:rPr>
              <w:t>يجوز أن يكون للتاجر أكثر من اسم تجاري بهدف تمييز أنواع التجارة المختلفة التي يزاولها وذلك وفقاً للشروط والضوابط التي يصدر بها قرار من الوزير.</w:t>
            </w:r>
          </w:p>
          <w:p w14:paraId="081230B5" w14:textId="77777777" w:rsidR="00C35B58" w:rsidRDefault="00C35B58" w:rsidP="00CF3338">
            <w:pPr>
              <w:pStyle w:val="a0"/>
              <w:rPr>
                <w:b/>
                <w:bCs/>
              </w:rPr>
            </w:pPr>
          </w:p>
          <w:p w14:paraId="1033D5F2" w14:textId="2AD3528A" w:rsidR="00CF3338" w:rsidRPr="00CF3338" w:rsidRDefault="00CF3338" w:rsidP="00CF3338">
            <w:pPr>
              <w:pStyle w:val="a0"/>
              <w:rPr>
                <w:rtl/>
              </w:rPr>
            </w:pPr>
            <w:r w:rsidRPr="00CF3338">
              <w:rPr>
                <w:b/>
                <w:bCs/>
                <w:rtl/>
              </w:rPr>
              <w:t xml:space="preserve">المادة </w:t>
            </w:r>
            <w:r w:rsidR="006D52DE">
              <w:rPr>
                <w:rFonts w:hint="cs"/>
                <w:b/>
                <w:bCs/>
                <w:rtl/>
              </w:rPr>
              <w:t xml:space="preserve">10 </w:t>
            </w:r>
          </w:p>
          <w:p w14:paraId="2FA3558B" w14:textId="77777777" w:rsidR="00CF3338" w:rsidRPr="00CF3338" w:rsidRDefault="00CF3338" w:rsidP="00CF3338">
            <w:pPr>
              <w:pStyle w:val="a0"/>
              <w:numPr>
                <w:ilvl w:val="0"/>
                <w:numId w:val="10"/>
              </w:numPr>
              <w:rPr>
                <w:rtl/>
              </w:rPr>
            </w:pPr>
            <w:r w:rsidRPr="00CF3338">
              <w:rPr>
                <w:rtl/>
              </w:rPr>
              <w:lastRenderedPageBreak/>
              <w:t>‌يجوز نقل ملكية الاسم التجاري أو التنازل عنه أو رهنه أو إجراء الحجز عليه دون نقل ملكية المحل التجاري أو التنازل عنه أو رهنه أو الحجز عليه.</w:t>
            </w:r>
          </w:p>
          <w:p w14:paraId="28158AEB" w14:textId="77777777" w:rsidR="00CF3338" w:rsidRPr="00CF3338" w:rsidRDefault="00CF3338" w:rsidP="00DA0428">
            <w:pPr>
              <w:pStyle w:val="a0"/>
              <w:numPr>
                <w:ilvl w:val="0"/>
                <w:numId w:val="10"/>
              </w:numPr>
              <w:spacing w:after="340"/>
              <w:ind w:left="634"/>
              <w:rPr>
                <w:rtl/>
              </w:rPr>
            </w:pPr>
            <w:r w:rsidRPr="00CF3338">
              <w:rPr>
                <w:rtl/>
              </w:rPr>
              <w:t>‌إذا انتقلت ملكية المحل التجاري دون نقل ملكية الاسم التجاري جاز لمالك الاسم الاستمرار في استعماله.</w:t>
            </w:r>
          </w:p>
          <w:p w14:paraId="5D7F0F8B" w14:textId="77777777" w:rsidR="00CF3338" w:rsidRPr="00CF3338" w:rsidRDefault="00CF3338" w:rsidP="00DA0428">
            <w:pPr>
              <w:pStyle w:val="a0"/>
              <w:numPr>
                <w:ilvl w:val="0"/>
                <w:numId w:val="10"/>
              </w:numPr>
              <w:spacing w:after="480"/>
              <w:ind w:left="634"/>
              <w:rPr>
                <w:rtl/>
              </w:rPr>
            </w:pPr>
            <w:r w:rsidRPr="00CF3338">
              <w:rPr>
                <w:rtl/>
              </w:rPr>
              <w:t>‌لا يعتبر نقل ملكية الاسم التجاري أو رهنه أو التصرف فيه حجة على الغير إلا من تاريخ إثبات ذلك التصرف في السجل ونشره بالموقع الإلكتروني للوزارة وفي إحدى الصحف اليومية المحلية الصادرة باللغة العربية.</w:t>
            </w:r>
          </w:p>
          <w:p w14:paraId="6E842DD8" w14:textId="77777777" w:rsidR="00CF3338" w:rsidRPr="00CF3338" w:rsidRDefault="00CF3338" w:rsidP="00DA0428">
            <w:pPr>
              <w:pStyle w:val="a0"/>
              <w:numPr>
                <w:ilvl w:val="0"/>
                <w:numId w:val="10"/>
              </w:numPr>
              <w:spacing w:after="320"/>
              <w:ind w:left="634"/>
              <w:rPr>
                <w:rtl/>
              </w:rPr>
            </w:pPr>
            <w:r w:rsidRPr="00CF3338">
              <w:rPr>
                <w:rtl/>
              </w:rPr>
              <w:t>‌تنتقل بالميراث ملكية الاسم التجاري وجميع ما يرتبط به من حقوق وما عليه من التزامات.</w:t>
            </w:r>
          </w:p>
          <w:p w14:paraId="5FDFBC51" w14:textId="77777777" w:rsidR="00CF3338" w:rsidRPr="00CF3338" w:rsidRDefault="00CF3338" w:rsidP="00DA0428">
            <w:pPr>
              <w:pStyle w:val="a0"/>
              <w:numPr>
                <w:ilvl w:val="0"/>
                <w:numId w:val="10"/>
              </w:numPr>
              <w:spacing w:after="360"/>
              <w:ind w:left="634"/>
              <w:rPr>
                <w:rtl/>
              </w:rPr>
            </w:pPr>
            <w:r w:rsidRPr="00CF3338">
              <w:rPr>
                <w:rtl/>
              </w:rPr>
              <w:t xml:space="preserve">‌تحدد إجراءات قيد نقل ملكية الاسم التجاري ورهنه والحجز عليه وسائر التصرفات القانونية المتعلقة به بموجب قرار يصدره الوزير وينشر في الجريدة الرسمية. </w:t>
            </w:r>
          </w:p>
          <w:p w14:paraId="6B8BBE9D" w14:textId="77777777" w:rsidR="00C35B58" w:rsidRDefault="00C35B58" w:rsidP="009B1C7F">
            <w:pPr>
              <w:pStyle w:val="a"/>
            </w:pPr>
          </w:p>
          <w:p w14:paraId="25484B37" w14:textId="1EBD9F0F" w:rsidR="00CF3338" w:rsidRPr="00CF3338" w:rsidRDefault="00CF3338" w:rsidP="009B1C7F">
            <w:pPr>
              <w:pStyle w:val="a"/>
              <w:rPr>
                <w:rtl/>
              </w:rPr>
            </w:pPr>
            <w:r w:rsidRPr="00CF3338">
              <w:rPr>
                <w:rtl/>
              </w:rPr>
              <w:t xml:space="preserve">المادة </w:t>
            </w:r>
            <w:r w:rsidR="00DA0428">
              <w:rPr>
                <w:rFonts w:hint="cs"/>
                <w:rtl/>
              </w:rPr>
              <w:t>11</w:t>
            </w:r>
          </w:p>
          <w:p w14:paraId="617A4403" w14:textId="77777777" w:rsidR="00CF3338" w:rsidRPr="00CF3338" w:rsidRDefault="00CF3338" w:rsidP="009262A1">
            <w:pPr>
              <w:pStyle w:val="a0"/>
              <w:spacing w:after="360"/>
              <w:rPr>
                <w:rtl/>
              </w:rPr>
            </w:pPr>
            <w:r w:rsidRPr="00CF3338">
              <w:rPr>
                <w:rtl/>
              </w:rPr>
              <w:t>مع مراعاة حكم المادة (19) من هذا القانون تشطب الإدارة المختصة من تلقاء نفسها أو بناءً على طلب يقدم لها من شخص ذي مصلحة الاسم التجاري من السجل، وذلك في أي من الحالات التالية:</w:t>
            </w:r>
          </w:p>
          <w:p w14:paraId="2A90086C" w14:textId="77777777" w:rsidR="00CF3338" w:rsidRPr="00CF3338" w:rsidRDefault="00CF3338" w:rsidP="00CF3338">
            <w:pPr>
              <w:pStyle w:val="a0"/>
              <w:numPr>
                <w:ilvl w:val="0"/>
                <w:numId w:val="11"/>
              </w:numPr>
              <w:rPr>
                <w:rtl/>
              </w:rPr>
            </w:pPr>
            <w:r w:rsidRPr="00CF3338">
              <w:rPr>
                <w:rtl/>
              </w:rPr>
              <w:t>‌إذا كان تسجيل الاسم تم خلافاً لأحكام هذا القانون.</w:t>
            </w:r>
          </w:p>
          <w:p w14:paraId="729FEF33" w14:textId="77777777" w:rsidR="00CF3338" w:rsidRPr="00CF3338" w:rsidRDefault="00CF3338" w:rsidP="00A823D4">
            <w:pPr>
              <w:pStyle w:val="a0"/>
              <w:numPr>
                <w:ilvl w:val="0"/>
                <w:numId w:val="11"/>
              </w:numPr>
              <w:spacing w:after="280"/>
              <w:ind w:left="634"/>
              <w:rPr>
                <w:rtl/>
              </w:rPr>
            </w:pPr>
            <w:r w:rsidRPr="00CF3338">
              <w:rPr>
                <w:rtl/>
              </w:rPr>
              <w:t>‌إذا ثبت عدم مزاولة مالكه للنشاط لمدة ثلاث سنوات متصلة.</w:t>
            </w:r>
          </w:p>
          <w:p w14:paraId="7CA85ACE" w14:textId="77777777" w:rsidR="00CF3338" w:rsidRPr="00CF3338" w:rsidRDefault="00CF3338" w:rsidP="00CF3338">
            <w:pPr>
              <w:pStyle w:val="a0"/>
              <w:numPr>
                <w:ilvl w:val="0"/>
                <w:numId w:val="11"/>
              </w:numPr>
              <w:rPr>
                <w:rtl/>
              </w:rPr>
            </w:pPr>
            <w:r w:rsidRPr="00CF3338">
              <w:rPr>
                <w:rtl/>
              </w:rPr>
              <w:t>‌بناء على حكم نهائي من المحكمة المختصة.</w:t>
            </w:r>
          </w:p>
          <w:p w14:paraId="61B08499" w14:textId="77777777" w:rsidR="00CF3338" w:rsidRPr="00CF3338" w:rsidRDefault="00CF3338" w:rsidP="009262A1">
            <w:pPr>
              <w:pStyle w:val="a0"/>
              <w:spacing w:after="160"/>
              <w:rPr>
                <w:rtl/>
              </w:rPr>
            </w:pPr>
            <w:r w:rsidRPr="00CF3338">
              <w:rPr>
                <w:rtl/>
              </w:rPr>
              <w:t>ويكون قرار شطب الاسم التجاري في الحالتين (أ، ب) قابلاً للطعن فيه بالإلغاء أمام المحكمة المختصة خلال ثلاثين يوماً من تاريخ الإعلان به.</w:t>
            </w:r>
          </w:p>
          <w:p w14:paraId="40915846" w14:textId="77777777" w:rsidR="00C35B58" w:rsidRDefault="00C35B58" w:rsidP="009B1C7F">
            <w:pPr>
              <w:pStyle w:val="a"/>
            </w:pPr>
          </w:p>
          <w:p w14:paraId="4BDBD3D9" w14:textId="6B1C87C4" w:rsidR="00CF3338" w:rsidRPr="00CF3338" w:rsidRDefault="00CF3338" w:rsidP="009B1C7F">
            <w:pPr>
              <w:pStyle w:val="a"/>
              <w:rPr>
                <w:rtl/>
              </w:rPr>
            </w:pPr>
            <w:r w:rsidRPr="00CF3338">
              <w:rPr>
                <w:rtl/>
              </w:rPr>
              <w:t xml:space="preserve">المادة </w:t>
            </w:r>
            <w:r w:rsidR="00DA0428">
              <w:rPr>
                <w:rFonts w:hint="cs"/>
                <w:rtl/>
              </w:rPr>
              <w:t>12</w:t>
            </w:r>
          </w:p>
          <w:p w14:paraId="4B5B05BF" w14:textId="77777777" w:rsidR="00CF3338" w:rsidRPr="00CF3338" w:rsidRDefault="00CF3338" w:rsidP="00326554">
            <w:pPr>
              <w:pStyle w:val="a0"/>
              <w:spacing w:after="440"/>
              <w:rPr>
                <w:rtl/>
              </w:rPr>
            </w:pPr>
            <w:r w:rsidRPr="00CF3338">
              <w:rPr>
                <w:rtl/>
              </w:rPr>
              <w:t>يتعين على صاحب الاسم التجاري الذي تم شطبه وفقاً لحكم المادة السابقة إزالة لوحة الاسم التجاري والمواد الإعلانية والدعائية الأخرى وأية آثار ناشئة عن استعمال هذا الاسم، ويكون مسئولاً عن جميع التعاقدات والارتباطات التي نشأت عن استعمال هذا الاسم، وذلك خلال ثلاثين يوماً من تاريخ الشطب ما لم تأمر المحكمة خلاف ذلك.</w:t>
            </w:r>
          </w:p>
          <w:p w14:paraId="109AA6DD" w14:textId="77777777" w:rsidR="00C35B58" w:rsidRDefault="00C35B58" w:rsidP="009B1C7F">
            <w:pPr>
              <w:pStyle w:val="a"/>
            </w:pPr>
          </w:p>
          <w:p w14:paraId="7DF84906" w14:textId="22F448D4" w:rsidR="00CF3338" w:rsidRPr="00CF3338" w:rsidRDefault="00CF3338" w:rsidP="009B1C7F">
            <w:pPr>
              <w:pStyle w:val="a"/>
              <w:rPr>
                <w:rtl/>
              </w:rPr>
            </w:pPr>
            <w:r w:rsidRPr="00CF3338">
              <w:rPr>
                <w:rtl/>
              </w:rPr>
              <w:t xml:space="preserve">المادة </w:t>
            </w:r>
            <w:r w:rsidR="00DA0428">
              <w:rPr>
                <w:rFonts w:hint="cs"/>
                <w:rtl/>
              </w:rPr>
              <w:t>13</w:t>
            </w:r>
          </w:p>
          <w:p w14:paraId="391666D0" w14:textId="77777777" w:rsidR="00CF3338" w:rsidRPr="00CF3338" w:rsidRDefault="00CF3338" w:rsidP="00E208A8">
            <w:pPr>
              <w:pStyle w:val="a0"/>
              <w:spacing w:after="280"/>
              <w:rPr>
                <w:rtl/>
              </w:rPr>
            </w:pPr>
            <w:r w:rsidRPr="00CF3338">
              <w:rPr>
                <w:rtl/>
              </w:rPr>
              <w:t>يجوز للغير بعد مضي ثلاث سنوات على شطب الاسم التجاري، التقدم بطلب لتسجيل الاسم التجاري الذي تم شطبه.</w:t>
            </w:r>
          </w:p>
          <w:p w14:paraId="2B730850" w14:textId="77777777" w:rsidR="00CF3338" w:rsidRPr="00CF3338" w:rsidRDefault="00CF3338" w:rsidP="00E208A8">
            <w:pPr>
              <w:pStyle w:val="a0"/>
              <w:spacing w:after="280"/>
              <w:rPr>
                <w:rtl/>
              </w:rPr>
            </w:pPr>
            <w:r w:rsidRPr="00CF3338">
              <w:rPr>
                <w:rtl/>
              </w:rPr>
              <w:lastRenderedPageBreak/>
              <w:t>ولمالك الاسم التجاري الذي تم شطبه أن يطلب إعادة تسجيله في أي وقت ما لم يكن قد تم تسجيله باسم غيره.</w:t>
            </w:r>
          </w:p>
          <w:p w14:paraId="591CBE82" w14:textId="77777777" w:rsidR="00C35B58" w:rsidRDefault="00CF3338" w:rsidP="009B1C7F">
            <w:pPr>
              <w:pStyle w:val="a"/>
            </w:pPr>
            <w:r w:rsidRPr="00CF3338">
              <w:rPr>
                <w:rtl/>
              </w:rPr>
              <w:br w:type="page"/>
            </w:r>
          </w:p>
          <w:p w14:paraId="24A59BEE" w14:textId="18002875" w:rsidR="00CF3338" w:rsidRPr="00E208A8" w:rsidRDefault="00CF3338" w:rsidP="009B1C7F">
            <w:pPr>
              <w:pStyle w:val="a"/>
              <w:rPr>
                <w:rtl/>
              </w:rPr>
            </w:pPr>
            <w:r w:rsidRPr="00CF3338">
              <w:rPr>
                <w:rtl/>
              </w:rPr>
              <w:t xml:space="preserve">المادة </w:t>
            </w:r>
            <w:r w:rsidR="00DA0428">
              <w:rPr>
                <w:rFonts w:hint="cs"/>
                <w:rtl/>
              </w:rPr>
              <w:t>14</w:t>
            </w:r>
          </w:p>
          <w:p w14:paraId="005BB6AE" w14:textId="77777777" w:rsidR="00CF3338" w:rsidRPr="00CF3338" w:rsidRDefault="00CF3338" w:rsidP="00E208A8">
            <w:pPr>
              <w:pStyle w:val="a0"/>
              <w:rPr>
                <w:rtl/>
              </w:rPr>
            </w:pPr>
            <w:r w:rsidRPr="00CF3338">
              <w:rPr>
                <w:rtl/>
              </w:rPr>
              <w:t>يجب على كل شخص يمارس نشاطاً تجارياً أو خدمياً أن يكتب اسمه التجاري بشكل واضح على واجهة محله التجاري وعلى جميع مطبوعاته ومراسلاته.</w:t>
            </w:r>
          </w:p>
          <w:p w14:paraId="374B89EE" w14:textId="77777777" w:rsidR="00C35B58" w:rsidRDefault="00C35B58" w:rsidP="009B1C7F">
            <w:pPr>
              <w:pStyle w:val="a"/>
            </w:pPr>
          </w:p>
          <w:p w14:paraId="597BF40C" w14:textId="3EC56F4C" w:rsidR="00CF3338" w:rsidRPr="00E208A8" w:rsidRDefault="00CF3338" w:rsidP="009B1C7F">
            <w:pPr>
              <w:pStyle w:val="a"/>
              <w:rPr>
                <w:rtl/>
              </w:rPr>
            </w:pPr>
            <w:r w:rsidRPr="00E208A8">
              <w:rPr>
                <w:rtl/>
              </w:rPr>
              <w:t xml:space="preserve">المادة </w:t>
            </w:r>
            <w:r w:rsidR="00A823D4" w:rsidRPr="00E208A8">
              <w:rPr>
                <w:rFonts w:hint="cs"/>
                <w:rtl/>
              </w:rPr>
              <w:t>15</w:t>
            </w:r>
          </w:p>
          <w:p w14:paraId="034E4B1A" w14:textId="77777777" w:rsidR="00CF3338" w:rsidRPr="00CF3338" w:rsidRDefault="00CF3338" w:rsidP="008E55AE">
            <w:pPr>
              <w:pStyle w:val="a0"/>
              <w:spacing w:after="520"/>
              <w:rPr>
                <w:rtl/>
              </w:rPr>
            </w:pPr>
            <w:r w:rsidRPr="00CF3338">
              <w:rPr>
                <w:rtl/>
              </w:rPr>
              <w:t>يجوز لمالك الاسم التجاري تغييره أو تعديله أو استبداله بما لا يخالف حكم المادة (5) من هذا القانون، وذلك بعد النشر في إحدى الصحف اليومية المحلية الصادرة باللغة العربية، وفي حال عدم ورود أي اعتراض لدى الإدارة المختصة خلال خمسة عشر يوماً من تاريخ النشر يتم التأشير بتنفيذ الطلب في السجل.</w:t>
            </w:r>
          </w:p>
          <w:p w14:paraId="14ACE1AF" w14:textId="77777777" w:rsidR="00C35B58" w:rsidRDefault="00C35B58" w:rsidP="009B1C7F">
            <w:pPr>
              <w:pStyle w:val="a"/>
            </w:pPr>
          </w:p>
          <w:p w14:paraId="6DA3E508" w14:textId="67F748B3" w:rsidR="00CF3338" w:rsidRPr="00E208A8" w:rsidRDefault="00CF3338" w:rsidP="009B1C7F">
            <w:pPr>
              <w:pStyle w:val="a"/>
              <w:rPr>
                <w:rtl/>
              </w:rPr>
            </w:pPr>
            <w:r w:rsidRPr="00E208A8">
              <w:rPr>
                <w:rtl/>
              </w:rPr>
              <w:t xml:space="preserve">المادة </w:t>
            </w:r>
            <w:r w:rsidR="00A823D4" w:rsidRPr="00E208A8">
              <w:rPr>
                <w:rFonts w:hint="cs"/>
                <w:rtl/>
              </w:rPr>
              <w:t>16</w:t>
            </w:r>
          </w:p>
          <w:p w14:paraId="439653C7" w14:textId="77777777" w:rsidR="00CF3338" w:rsidRPr="00CF3338" w:rsidRDefault="00CF3338" w:rsidP="009B1C7F">
            <w:pPr>
              <w:pStyle w:val="a0"/>
              <w:spacing w:after="720"/>
              <w:rPr>
                <w:rtl/>
              </w:rPr>
            </w:pPr>
            <w:r w:rsidRPr="00CF3338">
              <w:rPr>
                <w:rtl/>
              </w:rPr>
              <w:t>تنتقل إلى من آل إليه اسم تجاري تبعاً لمحل تجاري كافة الحقوق والالتزامات التي سبق وأن ترتبت على هذا الاسم التجاري، ومع ذلك يبقى السلف مسئولاً بالتضامن مع الخلف عن تنفيذ هذه الالتزامات، ولا تسمع دعوى مسؤولية الخلف عن التزامات السلف بعد مضي خمس سنوات من تاريخ انتقال ملكية السجل التجاري.</w:t>
            </w:r>
          </w:p>
          <w:p w14:paraId="7B5A507B" w14:textId="77777777" w:rsidR="00C35B58" w:rsidRDefault="00C35B58" w:rsidP="009B1C7F">
            <w:pPr>
              <w:pStyle w:val="a"/>
            </w:pPr>
          </w:p>
          <w:p w14:paraId="7918CB09" w14:textId="475AA435" w:rsidR="00CF3338" w:rsidRPr="00CF3338" w:rsidRDefault="00CF3338" w:rsidP="009B1C7F">
            <w:pPr>
              <w:pStyle w:val="a"/>
              <w:rPr>
                <w:rtl/>
              </w:rPr>
            </w:pPr>
            <w:r w:rsidRPr="00CF3338">
              <w:rPr>
                <w:rtl/>
              </w:rPr>
              <w:t xml:space="preserve">المادة </w:t>
            </w:r>
            <w:r w:rsidR="009B1C7F">
              <w:rPr>
                <w:rFonts w:hint="cs"/>
                <w:rtl/>
              </w:rPr>
              <w:t>17</w:t>
            </w:r>
          </w:p>
          <w:p w14:paraId="47321EFE" w14:textId="77777777" w:rsidR="00CF3338" w:rsidRPr="00CF3338" w:rsidRDefault="00CF3338" w:rsidP="00152E31">
            <w:pPr>
              <w:pStyle w:val="a0"/>
              <w:spacing w:after="320"/>
              <w:rPr>
                <w:rtl/>
              </w:rPr>
            </w:pPr>
            <w:r w:rsidRPr="00CF3338">
              <w:rPr>
                <w:rtl/>
              </w:rPr>
              <w:t xml:space="preserve">في حالة انتقال ملكية المحل التجاري دون الاسم التجاري يكون السلف هو </w:t>
            </w:r>
            <w:proofErr w:type="gramStart"/>
            <w:r w:rsidRPr="00CF3338">
              <w:rPr>
                <w:rtl/>
              </w:rPr>
              <w:t>المسئول</w:t>
            </w:r>
            <w:proofErr w:type="gramEnd"/>
            <w:r w:rsidRPr="00CF3338">
              <w:rPr>
                <w:rtl/>
              </w:rPr>
              <w:t xml:space="preserve"> عن الالتزامات السابقة على انتقال ملكية المحل، وذلك ما لم يكن هناك اتفاق يقرر مسئولية الخلف التضامنية عن هذه الالتزامات.</w:t>
            </w:r>
          </w:p>
          <w:p w14:paraId="5343461D" w14:textId="77777777" w:rsidR="00C35B58" w:rsidRDefault="00C35B58" w:rsidP="009B1C7F">
            <w:pPr>
              <w:pStyle w:val="a"/>
            </w:pPr>
          </w:p>
          <w:p w14:paraId="68DBC086" w14:textId="52CE669C" w:rsidR="00CF3338" w:rsidRPr="00CF3338" w:rsidRDefault="00CF3338" w:rsidP="009B1C7F">
            <w:pPr>
              <w:pStyle w:val="a"/>
              <w:rPr>
                <w:rtl/>
              </w:rPr>
            </w:pPr>
            <w:r w:rsidRPr="00CF3338">
              <w:rPr>
                <w:rtl/>
              </w:rPr>
              <w:t xml:space="preserve">المادة </w:t>
            </w:r>
            <w:r w:rsidR="009B1C7F">
              <w:rPr>
                <w:rFonts w:hint="cs"/>
                <w:rtl/>
              </w:rPr>
              <w:t>18</w:t>
            </w:r>
          </w:p>
          <w:p w14:paraId="5175D51B" w14:textId="77777777" w:rsidR="00CF3338" w:rsidRPr="00CF3338" w:rsidRDefault="00CF3338" w:rsidP="00152E31">
            <w:pPr>
              <w:pStyle w:val="a0"/>
              <w:spacing w:after="320"/>
              <w:rPr>
                <w:rtl/>
              </w:rPr>
            </w:pPr>
            <w:r w:rsidRPr="00CF3338">
              <w:rPr>
                <w:rtl/>
              </w:rPr>
              <w:t>لمالك الاسم التجاري أن يمنح الغير ترخيصاً باستخدامه بموجب عقد رسمي يتم تسجيله لدى الإدارة المختصة لهذا الغرض.</w:t>
            </w:r>
          </w:p>
          <w:p w14:paraId="4220F63A" w14:textId="77777777" w:rsidR="00C35B58" w:rsidRDefault="00C35B58" w:rsidP="009B1C7F">
            <w:pPr>
              <w:pStyle w:val="a"/>
            </w:pPr>
          </w:p>
          <w:p w14:paraId="307D5363" w14:textId="56E59F66" w:rsidR="00CF3338" w:rsidRPr="00CF3338" w:rsidRDefault="00CF3338" w:rsidP="009B1C7F">
            <w:pPr>
              <w:pStyle w:val="a"/>
              <w:rPr>
                <w:rtl/>
              </w:rPr>
            </w:pPr>
            <w:r w:rsidRPr="00CF3338">
              <w:rPr>
                <w:rtl/>
              </w:rPr>
              <w:t xml:space="preserve">المادة </w:t>
            </w:r>
            <w:r w:rsidR="009B1C7F">
              <w:rPr>
                <w:rFonts w:hint="cs"/>
                <w:rtl/>
              </w:rPr>
              <w:t>19</w:t>
            </w:r>
          </w:p>
          <w:p w14:paraId="13F5E4A0" w14:textId="357E83C2" w:rsidR="00CF3338" w:rsidRPr="00CF3338" w:rsidRDefault="00CF3338" w:rsidP="00152E31">
            <w:pPr>
              <w:pStyle w:val="a0"/>
              <w:spacing w:after="520"/>
              <w:rPr>
                <w:rtl/>
              </w:rPr>
            </w:pPr>
            <w:r w:rsidRPr="00CF3338">
              <w:rPr>
                <w:rtl/>
              </w:rPr>
              <w:t>إذا استعمل الاسم التجاري غير مالكه أو استعمله مالكه على صورة تخالف القانون، يجوز لذوي الشأن أن يطلبوا من الإدارة المختصة منع استعمال الاسم أو شطبه من السجل، كما يجوز لهم اللجوء إلى القضاء بطلب التعويض إن كان له مقتضى.</w:t>
            </w:r>
          </w:p>
          <w:p w14:paraId="72344AD6" w14:textId="77777777" w:rsidR="00C35B58" w:rsidRDefault="00C35B58" w:rsidP="009B1C7F">
            <w:pPr>
              <w:pStyle w:val="a"/>
            </w:pPr>
          </w:p>
          <w:p w14:paraId="5B508F50" w14:textId="0592F7AD" w:rsidR="00CF3338" w:rsidRPr="00CF3338" w:rsidRDefault="00CF3338" w:rsidP="009B1C7F">
            <w:pPr>
              <w:pStyle w:val="a"/>
              <w:rPr>
                <w:rtl/>
              </w:rPr>
            </w:pPr>
            <w:r w:rsidRPr="00CF3338">
              <w:rPr>
                <w:rtl/>
              </w:rPr>
              <w:t xml:space="preserve">المادة </w:t>
            </w:r>
            <w:r w:rsidR="009B1C7F">
              <w:rPr>
                <w:rFonts w:hint="cs"/>
                <w:rtl/>
              </w:rPr>
              <w:t>20</w:t>
            </w:r>
          </w:p>
          <w:p w14:paraId="3C96CAF3" w14:textId="77777777" w:rsidR="00CF3338" w:rsidRPr="00CF3338" w:rsidRDefault="00CF3338" w:rsidP="00152E31">
            <w:pPr>
              <w:pStyle w:val="a0"/>
              <w:spacing w:after="480"/>
              <w:rPr>
                <w:rtl/>
              </w:rPr>
            </w:pPr>
            <w:r w:rsidRPr="00CF3338">
              <w:rPr>
                <w:rtl/>
              </w:rPr>
              <w:t>على كل شخص يملك محلاً تجارياً أن يكتب اسمه التجاري ورقم السجل التجاري بشكل واضح على واجهة محله التجاري وجميع مطبوعاته ومراسلاته وذلك بالشكل المطابق للاسم المرخص له، ضمن شهادة الترخيص ويصدر قرار من الوزير يبين الاشتراطات والمواصفات الفنية اللازم توافرها في لوحه الاسم التجاري.</w:t>
            </w:r>
          </w:p>
          <w:p w14:paraId="25C68819" w14:textId="77777777" w:rsidR="00C35B58" w:rsidRDefault="00C35B58" w:rsidP="009B1C7F">
            <w:pPr>
              <w:pStyle w:val="a"/>
            </w:pPr>
          </w:p>
          <w:p w14:paraId="7FF4B2C7" w14:textId="5B27ED46" w:rsidR="00CF3338" w:rsidRPr="00CF3338" w:rsidRDefault="00CF3338" w:rsidP="009B1C7F">
            <w:pPr>
              <w:pStyle w:val="a"/>
              <w:rPr>
                <w:rtl/>
              </w:rPr>
            </w:pPr>
            <w:r w:rsidRPr="00CF3338">
              <w:rPr>
                <w:rtl/>
              </w:rPr>
              <w:t xml:space="preserve">المادة </w:t>
            </w:r>
            <w:r w:rsidR="009B1C7F">
              <w:rPr>
                <w:rFonts w:hint="cs"/>
                <w:rtl/>
              </w:rPr>
              <w:t>21</w:t>
            </w:r>
          </w:p>
          <w:p w14:paraId="697B68B6" w14:textId="77777777" w:rsidR="00CF3338" w:rsidRPr="00CF3338" w:rsidRDefault="00CF3338" w:rsidP="009565A9">
            <w:pPr>
              <w:pStyle w:val="a0"/>
              <w:spacing w:after="320"/>
              <w:rPr>
                <w:rtl/>
              </w:rPr>
            </w:pPr>
            <w:r w:rsidRPr="00CF3338">
              <w:rPr>
                <w:rtl/>
              </w:rPr>
              <w:t>على جميع أصحاب السجلات التجارية توفيق أوضاعهم وفقاً لهذا القانون خلال ستة أشهر من تاريخ العمل به.</w:t>
            </w:r>
          </w:p>
          <w:p w14:paraId="17782D49" w14:textId="77777777" w:rsidR="00C35B58" w:rsidRDefault="00C35B58" w:rsidP="009B1C7F">
            <w:pPr>
              <w:pStyle w:val="a"/>
            </w:pPr>
          </w:p>
          <w:p w14:paraId="3E6D0807" w14:textId="4C5FEF9D" w:rsidR="00CF3338" w:rsidRPr="00CF3338" w:rsidRDefault="00CF3338" w:rsidP="009B1C7F">
            <w:pPr>
              <w:pStyle w:val="a"/>
              <w:rPr>
                <w:rtl/>
              </w:rPr>
            </w:pPr>
            <w:r w:rsidRPr="00CF3338">
              <w:rPr>
                <w:rtl/>
              </w:rPr>
              <w:t xml:space="preserve">المادة </w:t>
            </w:r>
            <w:r w:rsidR="009B1C7F">
              <w:rPr>
                <w:rFonts w:hint="cs"/>
                <w:rtl/>
              </w:rPr>
              <w:t>22</w:t>
            </w:r>
          </w:p>
          <w:p w14:paraId="77D9BC52" w14:textId="77777777" w:rsidR="00CF3338" w:rsidRPr="00CF3338" w:rsidRDefault="00CF3338" w:rsidP="003E7514">
            <w:pPr>
              <w:pStyle w:val="a0"/>
              <w:spacing w:after="320"/>
              <w:rPr>
                <w:rtl/>
              </w:rPr>
            </w:pPr>
            <w:r w:rsidRPr="00CF3338">
              <w:rPr>
                <w:rtl/>
              </w:rPr>
              <w:t>يكون للموظفين الذين يعينهم الوزير للتحقق من تنفيذ أحكام هذا القانون والقرارات الصادرة تنفيذاً له سلطة دخول المحال التجارية ذات الصلة.</w:t>
            </w:r>
          </w:p>
          <w:p w14:paraId="771A9670" w14:textId="77777777" w:rsidR="00CF3338" w:rsidRPr="00CF3338" w:rsidRDefault="00CF3338" w:rsidP="003E7514">
            <w:pPr>
              <w:pStyle w:val="a0"/>
              <w:spacing w:after="320"/>
              <w:rPr>
                <w:rtl/>
              </w:rPr>
            </w:pPr>
            <w:r w:rsidRPr="00CF3338">
              <w:rPr>
                <w:rtl/>
              </w:rPr>
              <w:t>ويكون للموظفين الذين يصدر بتحديدهم قرار من الوزير المختص بشئون العدل بالاتفاق مع الوزير صفة مأموري الضبط القضائي وذلك بالنسبة للجرائم التي تقع في دوائر اختصاصاتهم وتكون متعلقة بأعمال وظائفهم.</w:t>
            </w:r>
          </w:p>
          <w:p w14:paraId="520A423E" w14:textId="77777777" w:rsidR="00CF3338" w:rsidRPr="00CF3338" w:rsidRDefault="00CF3338" w:rsidP="003E7514">
            <w:pPr>
              <w:pStyle w:val="a0"/>
              <w:spacing w:after="320"/>
              <w:rPr>
                <w:rtl/>
              </w:rPr>
            </w:pPr>
            <w:r w:rsidRPr="00CF3338">
              <w:rPr>
                <w:rtl/>
              </w:rPr>
              <w:t>وتحال المحاضر المحررة بالنسبة لهذه الجرائم إلى النيابة العامة بقرار يصدر عن الوزير أو من يفوضه.</w:t>
            </w:r>
          </w:p>
          <w:p w14:paraId="2D6D415F" w14:textId="77777777" w:rsidR="00C35B58" w:rsidRDefault="00C35B58" w:rsidP="009B1C7F">
            <w:pPr>
              <w:pStyle w:val="a"/>
            </w:pPr>
          </w:p>
          <w:p w14:paraId="6E9C3297" w14:textId="786DF56D" w:rsidR="00CF3338" w:rsidRPr="00CF3338" w:rsidRDefault="00CF3338" w:rsidP="009B1C7F">
            <w:pPr>
              <w:pStyle w:val="a"/>
              <w:rPr>
                <w:rtl/>
              </w:rPr>
            </w:pPr>
            <w:r w:rsidRPr="00CF3338">
              <w:rPr>
                <w:rtl/>
              </w:rPr>
              <w:t xml:space="preserve">المادة </w:t>
            </w:r>
            <w:r w:rsidR="009B1C7F">
              <w:rPr>
                <w:rFonts w:hint="cs"/>
                <w:rtl/>
              </w:rPr>
              <w:t>23</w:t>
            </w:r>
          </w:p>
          <w:p w14:paraId="794DC489" w14:textId="77777777" w:rsidR="00CF3338" w:rsidRPr="00CF3338" w:rsidRDefault="00CF3338" w:rsidP="00CF3338">
            <w:pPr>
              <w:pStyle w:val="a0"/>
              <w:rPr>
                <w:rtl/>
              </w:rPr>
            </w:pPr>
            <w:r w:rsidRPr="00CF3338">
              <w:rPr>
                <w:rtl/>
              </w:rPr>
              <w:t>مع عدم الإخلال بأي عقوبة اشد ينص عليها قانون آخر، يعاقب بغرامة لا تقل عن خمسمائة دينار بحريني ولا تزيد على ألف دينار بحريني كل من:</w:t>
            </w:r>
          </w:p>
          <w:p w14:paraId="3F0ADF06" w14:textId="2DBFA900" w:rsidR="003E7514" w:rsidRPr="00CF3338" w:rsidRDefault="00CF3338" w:rsidP="00C35B58">
            <w:pPr>
              <w:pStyle w:val="a0"/>
              <w:numPr>
                <w:ilvl w:val="0"/>
                <w:numId w:val="12"/>
              </w:numPr>
              <w:spacing w:before="160"/>
              <w:ind w:left="806"/>
              <w:rPr>
                <w:rtl/>
              </w:rPr>
            </w:pPr>
            <w:r w:rsidRPr="00CF3338">
              <w:rPr>
                <w:rtl/>
              </w:rPr>
              <w:t>‌استعمل عمداً اسماً تجارياً مملوكاً لشخص آخر بالمخالفة لأحكام هذا القانون.</w:t>
            </w:r>
          </w:p>
          <w:p w14:paraId="5416123D" w14:textId="77777777" w:rsidR="00CF3338" w:rsidRPr="00CF3338" w:rsidRDefault="00CF3338" w:rsidP="00B25043">
            <w:pPr>
              <w:pStyle w:val="a0"/>
              <w:numPr>
                <w:ilvl w:val="0"/>
                <w:numId w:val="12"/>
              </w:numPr>
              <w:spacing w:after="320"/>
              <w:ind w:left="806"/>
              <w:rPr>
                <w:rtl/>
              </w:rPr>
            </w:pPr>
            <w:r w:rsidRPr="00CF3338">
              <w:rPr>
                <w:rtl/>
              </w:rPr>
              <w:t>‌استعمل عمداً اسماً تجارياً مملوكاً له بصورة تؤدي إلى تضليل الجمهور أو تخالف أحكام هذا القانون.</w:t>
            </w:r>
          </w:p>
          <w:p w14:paraId="6DC6891F" w14:textId="77777777" w:rsidR="00CF3338" w:rsidRPr="00CF3338" w:rsidRDefault="00CF3338" w:rsidP="00B25043">
            <w:pPr>
              <w:pStyle w:val="a0"/>
              <w:numPr>
                <w:ilvl w:val="0"/>
                <w:numId w:val="12"/>
              </w:numPr>
              <w:spacing w:after="160"/>
              <w:ind w:left="806"/>
              <w:rPr>
                <w:rtl/>
              </w:rPr>
            </w:pPr>
            <w:r w:rsidRPr="00CF3338">
              <w:rPr>
                <w:rtl/>
              </w:rPr>
              <w:t>‌استعمل عمداً اسماً تجارياً غير مسجل وفقاً لهذا القانون.</w:t>
            </w:r>
          </w:p>
          <w:p w14:paraId="073D8950" w14:textId="01B7CA26" w:rsidR="00CF3338" w:rsidRPr="00CF3338" w:rsidRDefault="00CF3338" w:rsidP="003E7514">
            <w:pPr>
              <w:pStyle w:val="a0"/>
              <w:rPr>
                <w:rtl/>
              </w:rPr>
            </w:pPr>
            <w:r w:rsidRPr="00CF3338">
              <w:rPr>
                <w:rtl/>
              </w:rPr>
              <w:t>وفي حالة العود تضاعف الغرامة.</w:t>
            </w:r>
          </w:p>
          <w:p w14:paraId="333C9964" w14:textId="77777777" w:rsidR="00C35B58" w:rsidRDefault="00C35B58" w:rsidP="009B1C7F">
            <w:pPr>
              <w:pStyle w:val="a"/>
            </w:pPr>
          </w:p>
          <w:p w14:paraId="5EC97696" w14:textId="48926514" w:rsidR="00CF3338" w:rsidRPr="00CF3338" w:rsidRDefault="00CF3338" w:rsidP="009B1C7F">
            <w:pPr>
              <w:pStyle w:val="a"/>
              <w:rPr>
                <w:rtl/>
              </w:rPr>
            </w:pPr>
            <w:r w:rsidRPr="00CF3338">
              <w:rPr>
                <w:rtl/>
              </w:rPr>
              <w:t xml:space="preserve">المادة </w:t>
            </w:r>
            <w:r w:rsidR="009B1C7F">
              <w:rPr>
                <w:rFonts w:hint="cs"/>
                <w:rtl/>
              </w:rPr>
              <w:t>24</w:t>
            </w:r>
          </w:p>
          <w:p w14:paraId="71D73EFE" w14:textId="77777777" w:rsidR="00CF3338" w:rsidRPr="00CF3338" w:rsidRDefault="00CF3338" w:rsidP="00B25043">
            <w:pPr>
              <w:pStyle w:val="a0"/>
              <w:spacing w:after="60"/>
              <w:rPr>
                <w:rtl/>
              </w:rPr>
            </w:pPr>
            <w:r w:rsidRPr="00CF3338">
              <w:rPr>
                <w:rtl/>
              </w:rPr>
              <w:t>يُلغى كل نص يتعارض وأحكام هذا القانون.</w:t>
            </w:r>
          </w:p>
          <w:p w14:paraId="33944CC5" w14:textId="77777777" w:rsidR="00C35B58" w:rsidRDefault="00C35B58" w:rsidP="009B1C7F">
            <w:pPr>
              <w:pStyle w:val="a"/>
            </w:pPr>
          </w:p>
          <w:p w14:paraId="699882B1" w14:textId="36D56519" w:rsidR="00CF3338" w:rsidRPr="00CF3338" w:rsidRDefault="00CF3338" w:rsidP="009B1C7F">
            <w:pPr>
              <w:pStyle w:val="a"/>
              <w:rPr>
                <w:rtl/>
              </w:rPr>
            </w:pPr>
            <w:r w:rsidRPr="00CF3338">
              <w:rPr>
                <w:rtl/>
              </w:rPr>
              <w:lastRenderedPageBreak/>
              <w:t xml:space="preserve">المادة </w:t>
            </w:r>
            <w:r w:rsidR="009B1C7F">
              <w:rPr>
                <w:rFonts w:hint="cs"/>
                <w:rtl/>
              </w:rPr>
              <w:t>25</w:t>
            </w:r>
          </w:p>
          <w:p w14:paraId="1ADABA36" w14:textId="77777777" w:rsidR="00CF3338" w:rsidRPr="00CF3338" w:rsidRDefault="00CF3338" w:rsidP="00B25043">
            <w:pPr>
              <w:pStyle w:val="a0"/>
              <w:spacing w:after="0"/>
              <w:rPr>
                <w:rtl/>
              </w:rPr>
            </w:pPr>
            <w:r w:rsidRPr="00CF3338">
              <w:rPr>
                <w:rtl/>
              </w:rPr>
              <w:t>يصدر الوزير القرارات اللازمة لتنفيذ أحكام هذا القانون.</w:t>
            </w:r>
          </w:p>
          <w:p w14:paraId="715D8B03" w14:textId="77777777" w:rsidR="00C35B58" w:rsidRDefault="00C35B58" w:rsidP="002C6D33">
            <w:pPr>
              <w:pStyle w:val="a"/>
              <w:spacing w:before="60"/>
            </w:pPr>
          </w:p>
          <w:p w14:paraId="54267166" w14:textId="5B51EF7E" w:rsidR="00CF3338" w:rsidRPr="00CF3338" w:rsidRDefault="00CF3338" w:rsidP="002C6D33">
            <w:pPr>
              <w:pStyle w:val="a"/>
              <w:spacing w:before="60"/>
              <w:rPr>
                <w:rtl/>
              </w:rPr>
            </w:pPr>
            <w:r w:rsidRPr="00CF3338">
              <w:rPr>
                <w:rtl/>
              </w:rPr>
              <w:t xml:space="preserve">المادة </w:t>
            </w:r>
            <w:r w:rsidR="003E7514">
              <w:rPr>
                <w:rFonts w:hint="cs"/>
                <w:rtl/>
              </w:rPr>
              <w:t>26</w:t>
            </w:r>
          </w:p>
          <w:p w14:paraId="61D93057" w14:textId="77777777" w:rsidR="00CF3338" w:rsidRPr="00CF3338" w:rsidRDefault="00CF3338" w:rsidP="00B25043">
            <w:pPr>
              <w:pStyle w:val="a0"/>
              <w:spacing w:before="0"/>
              <w:rPr>
                <w:rtl/>
              </w:rPr>
            </w:pPr>
            <w:r w:rsidRPr="00CF3338">
              <w:rPr>
                <w:rtl/>
              </w:rPr>
              <w:t>على رئيس مجلس الوزراء والوزراء – كل فيما يخصه – تنفيذ هذا القانون، ويُعمل به من اليوم التالي لتاريخ نشره في الجريدة الرسمية.</w:t>
            </w:r>
          </w:p>
          <w:p w14:paraId="64207516" w14:textId="77777777" w:rsidR="00CF3338" w:rsidRPr="00CF3338" w:rsidRDefault="00CF3338" w:rsidP="00CF3338">
            <w:pPr>
              <w:pStyle w:val="a0"/>
              <w:rPr>
                <w:b/>
                <w:bCs/>
                <w:rtl/>
              </w:rPr>
            </w:pPr>
          </w:p>
          <w:p w14:paraId="33B1F6C8" w14:textId="77777777" w:rsidR="003E7514" w:rsidRDefault="00CF3338" w:rsidP="003E7514">
            <w:pPr>
              <w:pStyle w:val="a0"/>
              <w:spacing w:before="0" w:after="0"/>
              <w:rPr>
                <w:b/>
                <w:bCs/>
                <w:rtl/>
              </w:rPr>
            </w:pPr>
            <w:r w:rsidRPr="00CF3338">
              <w:rPr>
                <w:rFonts w:hint="cs"/>
                <w:b/>
                <w:bCs/>
                <w:rtl/>
              </w:rPr>
              <w:t xml:space="preserve"> </w:t>
            </w:r>
          </w:p>
          <w:p w14:paraId="4C38B405" w14:textId="2A3AFABD" w:rsidR="00CF3338" w:rsidRPr="00CF3338" w:rsidRDefault="00CF3338" w:rsidP="003E7514">
            <w:pPr>
              <w:pStyle w:val="a0"/>
              <w:spacing w:after="0"/>
              <w:rPr>
                <w:rtl/>
              </w:rPr>
            </w:pPr>
            <w:r w:rsidRPr="00CF3338">
              <w:rPr>
                <w:b/>
                <w:bCs/>
                <w:rtl/>
              </w:rPr>
              <w:t>ملك مملكة البحرين</w:t>
            </w:r>
          </w:p>
          <w:p w14:paraId="73CE97DE" w14:textId="32D08A4D" w:rsidR="00CF3338" w:rsidRPr="00CF3338" w:rsidRDefault="00CF3338" w:rsidP="003E7514">
            <w:pPr>
              <w:pStyle w:val="a0"/>
              <w:spacing w:before="0" w:after="0"/>
              <w:rPr>
                <w:rtl/>
              </w:rPr>
            </w:pPr>
            <w:r w:rsidRPr="00CF3338">
              <w:rPr>
                <w:b/>
                <w:bCs/>
                <w:rtl/>
              </w:rPr>
              <w:t>حمد بن عيسى آل خليفة</w:t>
            </w:r>
          </w:p>
          <w:p w14:paraId="3E3DBCEB" w14:textId="77777777" w:rsidR="00C35B58" w:rsidRDefault="00C35B58" w:rsidP="003E7514">
            <w:pPr>
              <w:pStyle w:val="a0"/>
              <w:spacing w:before="240" w:after="0"/>
            </w:pPr>
          </w:p>
          <w:p w14:paraId="57A50972" w14:textId="6E0E8629" w:rsidR="00CF3338" w:rsidRPr="00CF3338" w:rsidRDefault="00CF3338" w:rsidP="003E7514">
            <w:pPr>
              <w:pStyle w:val="a0"/>
              <w:spacing w:before="240" w:after="0"/>
              <w:rPr>
                <w:rtl/>
              </w:rPr>
            </w:pPr>
            <w:r w:rsidRPr="00CF3338">
              <w:rPr>
                <w:rtl/>
              </w:rPr>
              <w:t>صدر في قصر الرفاع:</w:t>
            </w:r>
          </w:p>
          <w:p w14:paraId="71684688" w14:textId="77777777" w:rsidR="00CF3338" w:rsidRPr="00CF3338" w:rsidRDefault="00CF3338" w:rsidP="003E7514">
            <w:pPr>
              <w:pStyle w:val="a0"/>
              <w:spacing w:before="0" w:after="0"/>
              <w:rPr>
                <w:rtl/>
              </w:rPr>
            </w:pPr>
            <w:r w:rsidRPr="00CF3338">
              <w:rPr>
                <w:rtl/>
              </w:rPr>
              <w:t>بتاريخ: 17 جمادى الأولى 1433هـ</w:t>
            </w:r>
          </w:p>
          <w:p w14:paraId="36012E7A" w14:textId="3F8042DD" w:rsidR="00681A88" w:rsidRPr="00651199" w:rsidRDefault="00CF3338" w:rsidP="00651199">
            <w:pPr>
              <w:pStyle w:val="a0"/>
              <w:spacing w:before="0" w:after="0"/>
            </w:pPr>
            <w:r w:rsidRPr="00CF3338">
              <w:rPr>
                <w:rtl/>
              </w:rPr>
              <w:t>الموافق: 9 أبريل 2012م</w:t>
            </w:r>
          </w:p>
        </w:tc>
      </w:tr>
    </w:tbl>
    <w:p w14:paraId="44448953" w14:textId="77777777" w:rsidR="007D66B0" w:rsidRPr="007D66B0" w:rsidRDefault="007D66B0" w:rsidP="00021934">
      <w:pPr>
        <w:rPr>
          <w:lang w:val="en-GB"/>
        </w:rPr>
      </w:pPr>
    </w:p>
    <w:sectPr w:rsidR="007D66B0" w:rsidRPr="007D66B0" w:rsidSect="00677947">
      <w:headerReference w:type="even" r:id="rId11"/>
      <w:headerReference w:type="first" r:id="rId12"/>
      <w:pgSz w:w="16838" w:h="11906" w:orient="landscape" w:code="9"/>
      <w:pgMar w:top="1560" w:right="720" w:bottom="284" w:left="72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826C" w14:textId="77777777" w:rsidR="009860AF" w:rsidRDefault="009860AF" w:rsidP="008E61EB">
      <w:r>
        <w:separator/>
      </w:r>
    </w:p>
  </w:endnote>
  <w:endnote w:type="continuationSeparator" w:id="0">
    <w:p w14:paraId="063E2E5E" w14:textId="77777777" w:rsidR="009860AF" w:rsidRDefault="009860AF" w:rsidP="008E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C8A2" w14:textId="77777777" w:rsidR="009860AF" w:rsidRDefault="009860AF" w:rsidP="008E61EB">
      <w:r>
        <w:separator/>
      </w:r>
    </w:p>
  </w:footnote>
  <w:footnote w:type="continuationSeparator" w:id="0">
    <w:p w14:paraId="16F3A333" w14:textId="77777777" w:rsidR="009860AF" w:rsidRDefault="009860AF" w:rsidP="008E6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BA00" w14:textId="148E2FEB" w:rsidR="008239DA" w:rsidRDefault="009860AF">
    <w:pPr>
      <w:pStyle w:val="Kopfzeile"/>
    </w:pPr>
    <w:r>
      <w:rPr>
        <w:noProof/>
      </w:rPr>
      <w:pict w14:anchorId="2DD1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7" o:spid="_x0000_s1026" type="#_x0000_t75" alt="" style="position:absolute;margin-left:0;margin-top:0;width:842.15pt;height:595.45pt;z-index:-251657216;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C7AE" w14:textId="13F1AEEE" w:rsidR="008239DA" w:rsidRDefault="009860AF">
    <w:pPr>
      <w:pStyle w:val="Kopfzeile"/>
    </w:pPr>
    <w:r>
      <w:rPr>
        <w:noProof/>
      </w:rPr>
      <w:pict w14:anchorId="39D0A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81546" o:spid="_x0000_s1025" type="#_x0000_t75" alt="" style="position:absolute;margin-left:0;margin-top:0;width:842.15pt;height:595.45pt;z-index:-251658240;mso-wrap-edited:f;mso-width-percent:0;mso-height-percent:0;mso-position-horizontal:center;mso-position-horizontal-relative:margin;mso-position-vertical:center;mso-position-vertical-relative:margin;mso-width-percent:0;mso-height-percent:0" o:allowincell="f">
          <v:imagedata r:id="rId1" o:title="Artboard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62"/>
    <w:multiLevelType w:val="multilevel"/>
    <w:tmpl w:val="2230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4F04"/>
    <w:multiLevelType w:val="multilevel"/>
    <w:tmpl w:val="3C8E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60D18"/>
    <w:multiLevelType w:val="multilevel"/>
    <w:tmpl w:val="FA30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E037C"/>
    <w:multiLevelType w:val="hybridMultilevel"/>
    <w:tmpl w:val="480EA6A4"/>
    <w:lvl w:ilvl="0" w:tplc="08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06944A0"/>
    <w:multiLevelType w:val="multilevel"/>
    <w:tmpl w:val="F02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276E"/>
    <w:multiLevelType w:val="hybridMultilevel"/>
    <w:tmpl w:val="C740573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47E7C"/>
    <w:multiLevelType w:val="hybridMultilevel"/>
    <w:tmpl w:val="731212E2"/>
    <w:lvl w:ilvl="0" w:tplc="08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42A2100"/>
    <w:multiLevelType w:val="multilevel"/>
    <w:tmpl w:val="4CF6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E6FAC"/>
    <w:multiLevelType w:val="hybridMultilevel"/>
    <w:tmpl w:val="3E28DDAC"/>
    <w:lvl w:ilvl="0" w:tplc="08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98C76F9"/>
    <w:multiLevelType w:val="multilevel"/>
    <w:tmpl w:val="1746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74382"/>
    <w:multiLevelType w:val="hybridMultilevel"/>
    <w:tmpl w:val="B8005B58"/>
    <w:lvl w:ilvl="0" w:tplc="08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8A527B4"/>
    <w:multiLevelType w:val="multilevel"/>
    <w:tmpl w:val="7DF6B6B8"/>
    <w:lvl w:ilvl="0">
      <w:start w:val="1"/>
      <w:numFmt w:val="decimal"/>
      <w:pStyle w:val="paragraph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644799">
    <w:abstractNumId w:val="11"/>
  </w:num>
  <w:num w:numId="2" w16cid:durableId="929504580">
    <w:abstractNumId w:val="4"/>
  </w:num>
  <w:num w:numId="3" w16cid:durableId="2042854172">
    <w:abstractNumId w:val="0"/>
  </w:num>
  <w:num w:numId="4" w16cid:durableId="917246277">
    <w:abstractNumId w:val="1"/>
  </w:num>
  <w:num w:numId="5" w16cid:durableId="1002971536">
    <w:abstractNumId w:val="7"/>
  </w:num>
  <w:num w:numId="6" w16cid:durableId="1385181996">
    <w:abstractNumId w:val="9"/>
  </w:num>
  <w:num w:numId="7" w16cid:durableId="1860925326">
    <w:abstractNumId w:val="2"/>
  </w:num>
  <w:num w:numId="8" w16cid:durableId="1074159847">
    <w:abstractNumId w:val="8"/>
  </w:num>
  <w:num w:numId="9" w16cid:durableId="1032069878">
    <w:abstractNumId w:val="5"/>
  </w:num>
  <w:num w:numId="10" w16cid:durableId="1892883545">
    <w:abstractNumId w:val="10"/>
  </w:num>
  <w:num w:numId="11" w16cid:durableId="854460180">
    <w:abstractNumId w:val="3"/>
  </w:num>
  <w:num w:numId="12" w16cid:durableId="124540859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EB"/>
    <w:rsid w:val="00002922"/>
    <w:rsid w:val="00002D08"/>
    <w:rsid w:val="00002F47"/>
    <w:rsid w:val="00006B99"/>
    <w:rsid w:val="00011100"/>
    <w:rsid w:val="00011F84"/>
    <w:rsid w:val="000172EC"/>
    <w:rsid w:val="00020525"/>
    <w:rsid w:val="00021934"/>
    <w:rsid w:val="00022435"/>
    <w:rsid w:val="00022FEC"/>
    <w:rsid w:val="000232A3"/>
    <w:rsid w:val="0002535B"/>
    <w:rsid w:val="00026110"/>
    <w:rsid w:val="00031CA6"/>
    <w:rsid w:val="000333EF"/>
    <w:rsid w:val="00033AF4"/>
    <w:rsid w:val="0003613F"/>
    <w:rsid w:val="0004188C"/>
    <w:rsid w:val="00042EA0"/>
    <w:rsid w:val="000449D7"/>
    <w:rsid w:val="00054816"/>
    <w:rsid w:val="00055BF7"/>
    <w:rsid w:val="000577F8"/>
    <w:rsid w:val="000609BF"/>
    <w:rsid w:val="000637E0"/>
    <w:rsid w:val="00063A43"/>
    <w:rsid w:val="00063B9E"/>
    <w:rsid w:val="000648B8"/>
    <w:rsid w:val="00065AC1"/>
    <w:rsid w:val="00065D6E"/>
    <w:rsid w:val="000666CC"/>
    <w:rsid w:val="00070FA8"/>
    <w:rsid w:val="000721CE"/>
    <w:rsid w:val="00072623"/>
    <w:rsid w:val="000737CC"/>
    <w:rsid w:val="00073CD6"/>
    <w:rsid w:val="00075CB3"/>
    <w:rsid w:val="000765CE"/>
    <w:rsid w:val="00077500"/>
    <w:rsid w:val="0008026F"/>
    <w:rsid w:val="00080B0A"/>
    <w:rsid w:val="00083E70"/>
    <w:rsid w:val="000871A9"/>
    <w:rsid w:val="00087A84"/>
    <w:rsid w:val="00090EBF"/>
    <w:rsid w:val="00093BDD"/>
    <w:rsid w:val="00094199"/>
    <w:rsid w:val="0009582D"/>
    <w:rsid w:val="000A219B"/>
    <w:rsid w:val="000A2C80"/>
    <w:rsid w:val="000A305B"/>
    <w:rsid w:val="000A3109"/>
    <w:rsid w:val="000A3B0A"/>
    <w:rsid w:val="000A4632"/>
    <w:rsid w:val="000B109D"/>
    <w:rsid w:val="000B2369"/>
    <w:rsid w:val="000B4A36"/>
    <w:rsid w:val="000B756D"/>
    <w:rsid w:val="000C4A56"/>
    <w:rsid w:val="000C6E22"/>
    <w:rsid w:val="000D2707"/>
    <w:rsid w:val="000D2959"/>
    <w:rsid w:val="000D5EBD"/>
    <w:rsid w:val="000D623C"/>
    <w:rsid w:val="000D72A4"/>
    <w:rsid w:val="000D7AB3"/>
    <w:rsid w:val="000E13BA"/>
    <w:rsid w:val="000E40A4"/>
    <w:rsid w:val="000E7C55"/>
    <w:rsid w:val="000F090E"/>
    <w:rsid w:val="000F14CC"/>
    <w:rsid w:val="000F1C30"/>
    <w:rsid w:val="000F311C"/>
    <w:rsid w:val="000F325E"/>
    <w:rsid w:val="000F573E"/>
    <w:rsid w:val="000F779D"/>
    <w:rsid w:val="000F7FA1"/>
    <w:rsid w:val="001007BC"/>
    <w:rsid w:val="00103933"/>
    <w:rsid w:val="001055CF"/>
    <w:rsid w:val="00105E2D"/>
    <w:rsid w:val="00105F54"/>
    <w:rsid w:val="00115993"/>
    <w:rsid w:val="0012085E"/>
    <w:rsid w:val="00122042"/>
    <w:rsid w:val="00122F6E"/>
    <w:rsid w:val="00123B4B"/>
    <w:rsid w:val="00126CFB"/>
    <w:rsid w:val="00127CC0"/>
    <w:rsid w:val="001310E7"/>
    <w:rsid w:val="00131604"/>
    <w:rsid w:val="00131ACA"/>
    <w:rsid w:val="00132B38"/>
    <w:rsid w:val="00132DF1"/>
    <w:rsid w:val="00133A78"/>
    <w:rsid w:val="00135E5D"/>
    <w:rsid w:val="0013614D"/>
    <w:rsid w:val="00136346"/>
    <w:rsid w:val="00136B4C"/>
    <w:rsid w:val="0013778E"/>
    <w:rsid w:val="00143FA6"/>
    <w:rsid w:val="00145281"/>
    <w:rsid w:val="001454F9"/>
    <w:rsid w:val="001467AD"/>
    <w:rsid w:val="00147AEA"/>
    <w:rsid w:val="00150CF5"/>
    <w:rsid w:val="00151C45"/>
    <w:rsid w:val="00152A63"/>
    <w:rsid w:val="00152E31"/>
    <w:rsid w:val="00154E3C"/>
    <w:rsid w:val="0015526A"/>
    <w:rsid w:val="00160F84"/>
    <w:rsid w:val="00163D5E"/>
    <w:rsid w:val="00167E53"/>
    <w:rsid w:val="00170CF3"/>
    <w:rsid w:val="0017122A"/>
    <w:rsid w:val="00171A09"/>
    <w:rsid w:val="0017305B"/>
    <w:rsid w:val="0017436A"/>
    <w:rsid w:val="00175456"/>
    <w:rsid w:val="00175CD8"/>
    <w:rsid w:val="001769A0"/>
    <w:rsid w:val="0018206F"/>
    <w:rsid w:val="00182D95"/>
    <w:rsid w:val="001855E4"/>
    <w:rsid w:val="00186746"/>
    <w:rsid w:val="00187F10"/>
    <w:rsid w:val="001918CB"/>
    <w:rsid w:val="00193AED"/>
    <w:rsid w:val="001979BD"/>
    <w:rsid w:val="001A42E9"/>
    <w:rsid w:val="001A677B"/>
    <w:rsid w:val="001A6A1C"/>
    <w:rsid w:val="001A7711"/>
    <w:rsid w:val="001B2DCF"/>
    <w:rsid w:val="001B3BCF"/>
    <w:rsid w:val="001B3D05"/>
    <w:rsid w:val="001B52E4"/>
    <w:rsid w:val="001B7309"/>
    <w:rsid w:val="001B78C5"/>
    <w:rsid w:val="001C1D34"/>
    <w:rsid w:val="001C4D6F"/>
    <w:rsid w:val="001C4DBA"/>
    <w:rsid w:val="001C5325"/>
    <w:rsid w:val="001C5BB1"/>
    <w:rsid w:val="001C688C"/>
    <w:rsid w:val="001D07EF"/>
    <w:rsid w:val="001D08E5"/>
    <w:rsid w:val="001D2E9E"/>
    <w:rsid w:val="001E0022"/>
    <w:rsid w:val="001E0774"/>
    <w:rsid w:val="001E399B"/>
    <w:rsid w:val="001E75A6"/>
    <w:rsid w:val="001F05AE"/>
    <w:rsid w:val="001F08E4"/>
    <w:rsid w:val="001F0BF2"/>
    <w:rsid w:val="001F3C44"/>
    <w:rsid w:val="001F562E"/>
    <w:rsid w:val="001F7007"/>
    <w:rsid w:val="002008E9"/>
    <w:rsid w:val="00201A38"/>
    <w:rsid w:val="002027FC"/>
    <w:rsid w:val="002035C1"/>
    <w:rsid w:val="002059DD"/>
    <w:rsid w:val="00212C88"/>
    <w:rsid w:val="0022193F"/>
    <w:rsid w:val="002219A3"/>
    <w:rsid w:val="00222C85"/>
    <w:rsid w:val="002233C7"/>
    <w:rsid w:val="00227F71"/>
    <w:rsid w:val="0023096D"/>
    <w:rsid w:val="00231336"/>
    <w:rsid w:val="002313AF"/>
    <w:rsid w:val="00232753"/>
    <w:rsid w:val="002335E1"/>
    <w:rsid w:val="002369E4"/>
    <w:rsid w:val="0024221C"/>
    <w:rsid w:val="00244E19"/>
    <w:rsid w:val="0024545F"/>
    <w:rsid w:val="002466D3"/>
    <w:rsid w:val="00247E50"/>
    <w:rsid w:val="00251F45"/>
    <w:rsid w:val="00252C18"/>
    <w:rsid w:val="00253E44"/>
    <w:rsid w:val="00255E17"/>
    <w:rsid w:val="0025627C"/>
    <w:rsid w:val="00256910"/>
    <w:rsid w:val="00260ABB"/>
    <w:rsid w:val="00260FDB"/>
    <w:rsid w:val="00264CD8"/>
    <w:rsid w:val="002679F3"/>
    <w:rsid w:val="00270F3F"/>
    <w:rsid w:val="00271E88"/>
    <w:rsid w:val="00271FDB"/>
    <w:rsid w:val="00272768"/>
    <w:rsid w:val="00282662"/>
    <w:rsid w:val="00285152"/>
    <w:rsid w:val="00290180"/>
    <w:rsid w:val="00290769"/>
    <w:rsid w:val="00292B58"/>
    <w:rsid w:val="00292BAF"/>
    <w:rsid w:val="00296E6F"/>
    <w:rsid w:val="002A13C7"/>
    <w:rsid w:val="002A1EED"/>
    <w:rsid w:val="002A266C"/>
    <w:rsid w:val="002A5279"/>
    <w:rsid w:val="002B15DD"/>
    <w:rsid w:val="002B1AFA"/>
    <w:rsid w:val="002B553F"/>
    <w:rsid w:val="002B611C"/>
    <w:rsid w:val="002B7061"/>
    <w:rsid w:val="002C1051"/>
    <w:rsid w:val="002C1CB7"/>
    <w:rsid w:val="002C30E3"/>
    <w:rsid w:val="002C5E31"/>
    <w:rsid w:val="002C6D33"/>
    <w:rsid w:val="002C7394"/>
    <w:rsid w:val="002C790F"/>
    <w:rsid w:val="002D1826"/>
    <w:rsid w:val="002E2D49"/>
    <w:rsid w:val="002E4B76"/>
    <w:rsid w:val="002E5B9B"/>
    <w:rsid w:val="002E67D7"/>
    <w:rsid w:val="002F062C"/>
    <w:rsid w:val="002F0A11"/>
    <w:rsid w:val="002F116A"/>
    <w:rsid w:val="002F1445"/>
    <w:rsid w:val="002F1A44"/>
    <w:rsid w:val="002F1AEE"/>
    <w:rsid w:val="002F6CFA"/>
    <w:rsid w:val="00306AFB"/>
    <w:rsid w:val="00307FB6"/>
    <w:rsid w:val="00311D20"/>
    <w:rsid w:val="00311D6B"/>
    <w:rsid w:val="00313C13"/>
    <w:rsid w:val="003156DA"/>
    <w:rsid w:val="003167CC"/>
    <w:rsid w:val="003168FB"/>
    <w:rsid w:val="003209D3"/>
    <w:rsid w:val="00322027"/>
    <w:rsid w:val="003220C6"/>
    <w:rsid w:val="003222BC"/>
    <w:rsid w:val="00323AAB"/>
    <w:rsid w:val="00323DA0"/>
    <w:rsid w:val="003248EA"/>
    <w:rsid w:val="00324D82"/>
    <w:rsid w:val="00324DB7"/>
    <w:rsid w:val="00326554"/>
    <w:rsid w:val="00331414"/>
    <w:rsid w:val="003336B3"/>
    <w:rsid w:val="0033543D"/>
    <w:rsid w:val="0034160D"/>
    <w:rsid w:val="00341D15"/>
    <w:rsid w:val="00342BAF"/>
    <w:rsid w:val="003455DB"/>
    <w:rsid w:val="00346B01"/>
    <w:rsid w:val="003515DA"/>
    <w:rsid w:val="00351678"/>
    <w:rsid w:val="003535EA"/>
    <w:rsid w:val="00354B90"/>
    <w:rsid w:val="003550A5"/>
    <w:rsid w:val="00363FFA"/>
    <w:rsid w:val="00365370"/>
    <w:rsid w:val="00370D36"/>
    <w:rsid w:val="0037297E"/>
    <w:rsid w:val="00373F5A"/>
    <w:rsid w:val="00375DA2"/>
    <w:rsid w:val="0037799C"/>
    <w:rsid w:val="00383498"/>
    <w:rsid w:val="00383A7D"/>
    <w:rsid w:val="00385D8B"/>
    <w:rsid w:val="003907C1"/>
    <w:rsid w:val="0039246C"/>
    <w:rsid w:val="00392C09"/>
    <w:rsid w:val="00394EF6"/>
    <w:rsid w:val="00395C87"/>
    <w:rsid w:val="00397A63"/>
    <w:rsid w:val="003A04A2"/>
    <w:rsid w:val="003A0A6F"/>
    <w:rsid w:val="003A2483"/>
    <w:rsid w:val="003A2842"/>
    <w:rsid w:val="003B2306"/>
    <w:rsid w:val="003B23C5"/>
    <w:rsid w:val="003B3026"/>
    <w:rsid w:val="003B5125"/>
    <w:rsid w:val="003B5BE9"/>
    <w:rsid w:val="003B6F2E"/>
    <w:rsid w:val="003B7348"/>
    <w:rsid w:val="003B7CB1"/>
    <w:rsid w:val="003C2D66"/>
    <w:rsid w:val="003C3428"/>
    <w:rsid w:val="003C4838"/>
    <w:rsid w:val="003C54F4"/>
    <w:rsid w:val="003C561A"/>
    <w:rsid w:val="003C5DBD"/>
    <w:rsid w:val="003D19A9"/>
    <w:rsid w:val="003D205E"/>
    <w:rsid w:val="003D326B"/>
    <w:rsid w:val="003D3C84"/>
    <w:rsid w:val="003D42D7"/>
    <w:rsid w:val="003D638B"/>
    <w:rsid w:val="003E4C6C"/>
    <w:rsid w:val="003E50B5"/>
    <w:rsid w:val="003E6C42"/>
    <w:rsid w:val="003E7514"/>
    <w:rsid w:val="003F3223"/>
    <w:rsid w:val="003F5380"/>
    <w:rsid w:val="003F56F3"/>
    <w:rsid w:val="003F5C95"/>
    <w:rsid w:val="003F75CF"/>
    <w:rsid w:val="00402929"/>
    <w:rsid w:val="00404720"/>
    <w:rsid w:val="00404DF1"/>
    <w:rsid w:val="00405BAE"/>
    <w:rsid w:val="00407C4A"/>
    <w:rsid w:val="00410C22"/>
    <w:rsid w:val="0041116E"/>
    <w:rsid w:val="004131F8"/>
    <w:rsid w:val="00416842"/>
    <w:rsid w:val="00416E63"/>
    <w:rsid w:val="0042054E"/>
    <w:rsid w:val="00421044"/>
    <w:rsid w:val="00421B39"/>
    <w:rsid w:val="00423E44"/>
    <w:rsid w:val="004245C3"/>
    <w:rsid w:val="0042562C"/>
    <w:rsid w:val="00433567"/>
    <w:rsid w:val="00433939"/>
    <w:rsid w:val="00434AF7"/>
    <w:rsid w:val="00434DAF"/>
    <w:rsid w:val="00435267"/>
    <w:rsid w:val="004354A0"/>
    <w:rsid w:val="00435D56"/>
    <w:rsid w:val="00445354"/>
    <w:rsid w:val="004463CD"/>
    <w:rsid w:val="004513B3"/>
    <w:rsid w:val="0045251F"/>
    <w:rsid w:val="0045290B"/>
    <w:rsid w:val="0045518F"/>
    <w:rsid w:val="0045661E"/>
    <w:rsid w:val="00456C5D"/>
    <w:rsid w:val="00460DA8"/>
    <w:rsid w:val="00461473"/>
    <w:rsid w:val="00465EB0"/>
    <w:rsid w:val="0046713B"/>
    <w:rsid w:val="00467369"/>
    <w:rsid w:val="004709E7"/>
    <w:rsid w:val="00470F8A"/>
    <w:rsid w:val="0047423D"/>
    <w:rsid w:val="004754EF"/>
    <w:rsid w:val="00480344"/>
    <w:rsid w:val="00483B6E"/>
    <w:rsid w:val="00484F01"/>
    <w:rsid w:val="00487939"/>
    <w:rsid w:val="00490243"/>
    <w:rsid w:val="004910A0"/>
    <w:rsid w:val="00491DFC"/>
    <w:rsid w:val="00496533"/>
    <w:rsid w:val="004A15FC"/>
    <w:rsid w:val="004A206D"/>
    <w:rsid w:val="004A3447"/>
    <w:rsid w:val="004A5659"/>
    <w:rsid w:val="004A5B34"/>
    <w:rsid w:val="004A603A"/>
    <w:rsid w:val="004A68A2"/>
    <w:rsid w:val="004A7A3C"/>
    <w:rsid w:val="004B02A9"/>
    <w:rsid w:val="004B0558"/>
    <w:rsid w:val="004B4119"/>
    <w:rsid w:val="004B4756"/>
    <w:rsid w:val="004B4E96"/>
    <w:rsid w:val="004B535E"/>
    <w:rsid w:val="004B6630"/>
    <w:rsid w:val="004B7609"/>
    <w:rsid w:val="004C0439"/>
    <w:rsid w:val="004C2311"/>
    <w:rsid w:val="004C33AD"/>
    <w:rsid w:val="004C41A3"/>
    <w:rsid w:val="004C4300"/>
    <w:rsid w:val="004C72D1"/>
    <w:rsid w:val="004C79FC"/>
    <w:rsid w:val="004D36C9"/>
    <w:rsid w:val="004E0869"/>
    <w:rsid w:val="004E2D9E"/>
    <w:rsid w:val="004E5080"/>
    <w:rsid w:val="004E6007"/>
    <w:rsid w:val="004F1661"/>
    <w:rsid w:val="004F1FA5"/>
    <w:rsid w:val="004F37C6"/>
    <w:rsid w:val="00500FF1"/>
    <w:rsid w:val="005028E3"/>
    <w:rsid w:val="0050740A"/>
    <w:rsid w:val="00507A7B"/>
    <w:rsid w:val="00510D35"/>
    <w:rsid w:val="0051153B"/>
    <w:rsid w:val="00511D29"/>
    <w:rsid w:val="00512A60"/>
    <w:rsid w:val="005155D5"/>
    <w:rsid w:val="00515ACC"/>
    <w:rsid w:val="0052350A"/>
    <w:rsid w:val="00523EC8"/>
    <w:rsid w:val="0052681D"/>
    <w:rsid w:val="00527650"/>
    <w:rsid w:val="005276B6"/>
    <w:rsid w:val="00530F73"/>
    <w:rsid w:val="00532F38"/>
    <w:rsid w:val="00533964"/>
    <w:rsid w:val="005418BA"/>
    <w:rsid w:val="00541969"/>
    <w:rsid w:val="0054227F"/>
    <w:rsid w:val="00543903"/>
    <w:rsid w:val="00543A67"/>
    <w:rsid w:val="00543DAD"/>
    <w:rsid w:val="005469A0"/>
    <w:rsid w:val="00547869"/>
    <w:rsid w:val="005514CE"/>
    <w:rsid w:val="00552512"/>
    <w:rsid w:val="005525A6"/>
    <w:rsid w:val="00552DA8"/>
    <w:rsid w:val="00553088"/>
    <w:rsid w:val="00553DC4"/>
    <w:rsid w:val="00554A3F"/>
    <w:rsid w:val="00562851"/>
    <w:rsid w:val="00565076"/>
    <w:rsid w:val="00565833"/>
    <w:rsid w:val="00565DA1"/>
    <w:rsid w:val="00566856"/>
    <w:rsid w:val="005677F1"/>
    <w:rsid w:val="00570FB8"/>
    <w:rsid w:val="005772DE"/>
    <w:rsid w:val="00582F0C"/>
    <w:rsid w:val="00583E2D"/>
    <w:rsid w:val="00584C20"/>
    <w:rsid w:val="00586E94"/>
    <w:rsid w:val="00590245"/>
    <w:rsid w:val="005907E0"/>
    <w:rsid w:val="005922A5"/>
    <w:rsid w:val="0059420E"/>
    <w:rsid w:val="00595D4E"/>
    <w:rsid w:val="00595F0D"/>
    <w:rsid w:val="005A2415"/>
    <w:rsid w:val="005A2705"/>
    <w:rsid w:val="005A2965"/>
    <w:rsid w:val="005A345B"/>
    <w:rsid w:val="005A50A2"/>
    <w:rsid w:val="005A7E5F"/>
    <w:rsid w:val="005B3AC4"/>
    <w:rsid w:val="005B6418"/>
    <w:rsid w:val="005B7EA2"/>
    <w:rsid w:val="005C093B"/>
    <w:rsid w:val="005C3B44"/>
    <w:rsid w:val="005C40A4"/>
    <w:rsid w:val="005C727C"/>
    <w:rsid w:val="005C7705"/>
    <w:rsid w:val="005C7B68"/>
    <w:rsid w:val="005D1562"/>
    <w:rsid w:val="005D17C1"/>
    <w:rsid w:val="005D5285"/>
    <w:rsid w:val="005D6386"/>
    <w:rsid w:val="005D71EB"/>
    <w:rsid w:val="005D74CD"/>
    <w:rsid w:val="005D7685"/>
    <w:rsid w:val="005D77E1"/>
    <w:rsid w:val="005E0866"/>
    <w:rsid w:val="005E28DF"/>
    <w:rsid w:val="005E2D6F"/>
    <w:rsid w:val="005E57E0"/>
    <w:rsid w:val="005E6B35"/>
    <w:rsid w:val="005E6F8C"/>
    <w:rsid w:val="005F1D4A"/>
    <w:rsid w:val="005F2ABD"/>
    <w:rsid w:val="005F39B4"/>
    <w:rsid w:val="00600454"/>
    <w:rsid w:val="00600A99"/>
    <w:rsid w:val="00601827"/>
    <w:rsid w:val="006024E4"/>
    <w:rsid w:val="006034FD"/>
    <w:rsid w:val="0060393D"/>
    <w:rsid w:val="00607F21"/>
    <w:rsid w:val="006145B4"/>
    <w:rsid w:val="00614F98"/>
    <w:rsid w:val="006154AE"/>
    <w:rsid w:val="006179C7"/>
    <w:rsid w:val="00621FA3"/>
    <w:rsid w:val="006272F6"/>
    <w:rsid w:val="00627B93"/>
    <w:rsid w:val="00630CF3"/>
    <w:rsid w:val="0063179C"/>
    <w:rsid w:val="00633D14"/>
    <w:rsid w:val="00634F46"/>
    <w:rsid w:val="00637888"/>
    <w:rsid w:val="00642CBD"/>
    <w:rsid w:val="006468B6"/>
    <w:rsid w:val="006501AC"/>
    <w:rsid w:val="00651059"/>
    <w:rsid w:val="00651199"/>
    <w:rsid w:val="00652C5F"/>
    <w:rsid w:val="00652F29"/>
    <w:rsid w:val="00653DC3"/>
    <w:rsid w:val="006544B0"/>
    <w:rsid w:val="00655282"/>
    <w:rsid w:val="00655318"/>
    <w:rsid w:val="00660678"/>
    <w:rsid w:val="00660722"/>
    <w:rsid w:val="00660939"/>
    <w:rsid w:val="00660C16"/>
    <w:rsid w:val="00661C21"/>
    <w:rsid w:val="00663B9E"/>
    <w:rsid w:val="0066551D"/>
    <w:rsid w:val="0066650D"/>
    <w:rsid w:val="00673639"/>
    <w:rsid w:val="00676891"/>
    <w:rsid w:val="00677476"/>
    <w:rsid w:val="00677947"/>
    <w:rsid w:val="00677F28"/>
    <w:rsid w:val="00681A88"/>
    <w:rsid w:val="00682072"/>
    <w:rsid w:val="00686B2D"/>
    <w:rsid w:val="00686FF9"/>
    <w:rsid w:val="00690C5D"/>
    <w:rsid w:val="00690FAA"/>
    <w:rsid w:val="006910BE"/>
    <w:rsid w:val="00693BBD"/>
    <w:rsid w:val="006A1CF4"/>
    <w:rsid w:val="006A5418"/>
    <w:rsid w:val="006A585E"/>
    <w:rsid w:val="006A6625"/>
    <w:rsid w:val="006A7504"/>
    <w:rsid w:val="006A7E4C"/>
    <w:rsid w:val="006B3B05"/>
    <w:rsid w:val="006B4F9E"/>
    <w:rsid w:val="006B5AF7"/>
    <w:rsid w:val="006B7F37"/>
    <w:rsid w:val="006C0472"/>
    <w:rsid w:val="006C5000"/>
    <w:rsid w:val="006C59E1"/>
    <w:rsid w:val="006C5E6C"/>
    <w:rsid w:val="006C655A"/>
    <w:rsid w:val="006D3C26"/>
    <w:rsid w:val="006D431D"/>
    <w:rsid w:val="006D46A3"/>
    <w:rsid w:val="006D52DE"/>
    <w:rsid w:val="006E020A"/>
    <w:rsid w:val="006E1E61"/>
    <w:rsid w:val="006E5777"/>
    <w:rsid w:val="006E78B9"/>
    <w:rsid w:val="006F22D6"/>
    <w:rsid w:val="006F3532"/>
    <w:rsid w:val="006F7040"/>
    <w:rsid w:val="006F7650"/>
    <w:rsid w:val="00710338"/>
    <w:rsid w:val="00711440"/>
    <w:rsid w:val="00715A12"/>
    <w:rsid w:val="007167CA"/>
    <w:rsid w:val="007176F3"/>
    <w:rsid w:val="00717DA9"/>
    <w:rsid w:val="00720C4C"/>
    <w:rsid w:val="00722AB3"/>
    <w:rsid w:val="00722AE4"/>
    <w:rsid w:val="007230A0"/>
    <w:rsid w:val="00723964"/>
    <w:rsid w:val="007255AA"/>
    <w:rsid w:val="00725942"/>
    <w:rsid w:val="00726945"/>
    <w:rsid w:val="0073053F"/>
    <w:rsid w:val="00733037"/>
    <w:rsid w:val="0073445F"/>
    <w:rsid w:val="007349C2"/>
    <w:rsid w:val="00740DF1"/>
    <w:rsid w:val="00741666"/>
    <w:rsid w:val="00742E28"/>
    <w:rsid w:val="00743CFE"/>
    <w:rsid w:val="00743DAA"/>
    <w:rsid w:val="0074568F"/>
    <w:rsid w:val="007457E2"/>
    <w:rsid w:val="0075012F"/>
    <w:rsid w:val="007502DE"/>
    <w:rsid w:val="00752120"/>
    <w:rsid w:val="007527BD"/>
    <w:rsid w:val="00755A65"/>
    <w:rsid w:val="007567EE"/>
    <w:rsid w:val="00763C01"/>
    <w:rsid w:val="00764EB1"/>
    <w:rsid w:val="00766087"/>
    <w:rsid w:val="00766306"/>
    <w:rsid w:val="00766B59"/>
    <w:rsid w:val="007734EC"/>
    <w:rsid w:val="00776321"/>
    <w:rsid w:val="00777862"/>
    <w:rsid w:val="00781DAB"/>
    <w:rsid w:val="00782D2C"/>
    <w:rsid w:val="007847AF"/>
    <w:rsid w:val="00786017"/>
    <w:rsid w:val="0078660A"/>
    <w:rsid w:val="0078792D"/>
    <w:rsid w:val="007879B8"/>
    <w:rsid w:val="00787A27"/>
    <w:rsid w:val="00791F0A"/>
    <w:rsid w:val="00793CA3"/>
    <w:rsid w:val="007945D9"/>
    <w:rsid w:val="0079506A"/>
    <w:rsid w:val="00795160"/>
    <w:rsid w:val="007955F7"/>
    <w:rsid w:val="00795665"/>
    <w:rsid w:val="00796D65"/>
    <w:rsid w:val="007A13DC"/>
    <w:rsid w:val="007A3537"/>
    <w:rsid w:val="007A35F8"/>
    <w:rsid w:val="007A3DE7"/>
    <w:rsid w:val="007A6516"/>
    <w:rsid w:val="007A6E9E"/>
    <w:rsid w:val="007A7785"/>
    <w:rsid w:val="007B0582"/>
    <w:rsid w:val="007B2BBF"/>
    <w:rsid w:val="007B417F"/>
    <w:rsid w:val="007B4597"/>
    <w:rsid w:val="007B4CE8"/>
    <w:rsid w:val="007B77D7"/>
    <w:rsid w:val="007C2601"/>
    <w:rsid w:val="007C49F2"/>
    <w:rsid w:val="007C4BF6"/>
    <w:rsid w:val="007C76AC"/>
    <w:rsid w:val="007D3247"/>
    <w:rsid w:val="007D4809"/>
    <w:rsid w:val="007D5444"/>
    <w:rsid w:val="007D66B0"/>
    <w:rsid w:val="007D7174"/>
    <w:rsid w:val="007D722F"/>
    <w:rsid w:val="007D7B46"/>
    <w:rsid w:val="007E0861"/>
    <w:rsid w:val="007E2B91"/>
    <w:rsid w:val="007E4AAD"/>
    <w:rsid w:val="007E5510"/>
    <w:rsid w:val="007F1A5C"/>
    <w:rsid w:val="007F202F"/>
    <w:rsid w:val="007F2BFE"/>
    <w:rsid w:val="007F4D41"/>
    <w:rsid w:val="007F6214"/>
    <w:rsid w:val="007F621B"/>
    <w:rsid w:val="00801783"/>
    <w:rsid w:val="00802DFF"/>
    <w:rsid w:val="0080306D"/>
    <w:rsid w:val="008048F6"/>
    <w:rsid w:val="008060EB"/>
    <w:rsid w:val="008065AD"/>
    <w:rsid w:val="00806E58"/>
    <w:rsid w:val="008108B9"/>
    <w:rsid w:val="00812887"/>
    <w:rsid w:val="00812B8C"/>
    <w:rsid w:val="00813376"/>
    <w:rsid w:val="00815189"/>
    <w:rsid w:val="00816D91"/>
    <w:rsid w:val="00820517"/>
    <w:rsid w:val="00820C1D"/>
    <w:rsid w:val="00822FBD"/>
    <w:rsid w:val="008239DA"/>
    <w:rsid w:val="00830E74"/>
    <w:rsid w:val="0083374B"/>
    <w:rsid w:val="008341CD"/>
    <w:rsid w:val="00840B1C"/>
    <w:rsid w:val="008427A5"/>
    <w:rsid w:val="00845E4F"/>
    <w:rsid w:val="00846C5D"/>
    <w:rsid w:val="00847CEB"/>
    <w:rsid w:val="00847F17"/>
    <w:rsid w:val="00852236"/>
    <w:rsid w:val="00854038"/>
    <w:rsid w:val="00854B92"/>
    <w:rsid w:val="00855DE9"/>
    <w:rsid w:val="0085683D"/>
    <w:rsid w:val="00856E8C"/>
    <w:rsid w:val="008618ED"/>
    <w:rsid w:val="008619B0"/>
    <w:rsid w:val="00861A5A"/>
    <w:rsid w:val="0086274D"/>
    <w:rsid w:val="00862B38"/>
    <w:rsid w:val="0086356F"/>
    <w:rsid w:val="0086698F"/>
    <w:rsid w:val="00867928"/>
    <w:rsid w:val="00872049"/>
    <w:rsid w:val="0087206C"/>
    <w:rsid w:val="00875223"/>
    <w:rsid w:val="00876C76"/>
    <w:rsid w:val="00877702"/>
    <w:rsid w:val="0087775B"/>
    <w:rsid w:val="008820FB"/>
    <w:rsid w:val="0088211A"/>
    <w:rsid w:val="00882E31"/>
    <w:rsid w:val="00885C4A"/>
    <w:rsid w:val="00885F34"/>
    <w:rsid w:val="00890688"/>
    <w:rsid w:val="00890BE8"/>
    <w:rsid w:val="008922D7"/>
    <w:rsid w:val="00896C9A"/>
    <w:rsid w:val="00897343"/>
    <w:rsid w:val="008A07ED"/>
    <w:rsid w:val="008A28BB"/>
    <w:rsid w:val="008A35E1"/>
    <w:rsid w:val="008A67A9"/>
    <w:rsid w:val="008A6D3A"/>
    <w:rsid w:val="008B0CE5"/>
    <w:rsid w:val="008B1B96"/>
    <w:rsid w:val="008B2767"/>
    <w:rsid w:val="008B4E0B"/>
    <w:rsid w:val="008C03AD"/>
    <w:rsid w:val="008C2274"/>
    <w:rsid w:val="008C311C"/>
    <w:rsid w:val="008C7148"/>
    <w:rsid w:val="008D3F01"/>
    <w:rsid w:val="008D4B2A"/>
    <w:rsid w:val="008D771D"/>
    <w:rsid w:val="008E1090"/>
    <w:rsid w:val="008E1EC1"/>
    <w:rsid w:val="008E2A21"/>
    <w:rsid w:val="008E367F"/>
    <w:rsid w:val="008E55AE"/>
    <w:rsid w:val="008E61EB"/>
    <w:rsid w:val="008E64ED"/>
    <w:rsid w:val="009027FF"/>
    <w:rsid w:val="0090318E"/>
    <w:rsid w:val="009041D5"/>
    <w:rsid w:val="00916621"/>
    <w:rsid w:val="00916B2A"/>
    <w:rsid w:val="009203F4"/>
    <w:rsid w:val="00920432"/>
    <w:rsid w:val="00921D79"/>
    <w:rsid w:val="009223C6"/>
    <w:rsid w:val="00925D3D"/>
    <w:rsid w:val="009262A1"/>
    <w:rsid w:val="0092684D"/>
    <w:rsid w:val="00931045"/>
    <w:rsid w:val="00936CAA"/>
    <w:rsid w:val="009407B9"/>
    <w:rsid w:val="009417B8"/>
    <w:rsid w:val="009423DF"/>
    <w:rsid w:val="00943B11"/>
    <w:rsid w:val="00943C33"/>
    <w:rsid w:val="00951BB1"/>
    <w:rsid w:val="00951D00"/>
    <w:rsid w:val="009565A9"/>
    <w:rsid w:val="009568D2"/>
    <w:rsid w:val="0095786E"/>
    <w:rsid w:val="009608B6"/>
    <w:rsid w:val="0096137C"/>
    <w:rsid w:val="00961EA5"/>
    <w:rsid w:val="009638BD"/>
    <w:rsid w:val="00963B27"/>
    <w:rsid w:val="0096474D"/>
    <w:rsid w:val="00970B09"/>
    <w:rsid w:val="00970D58"/>
    <w:rsid w:val="009719E1"/>
    <w:rsid w:val="00971AB7"/>
    <w:rsid w:val="00972F90"/>
    <w:rsid w:val="0097356C"/>
    <w:rsid w:val="00974A4E"/>
    <w:rsid w:val="00974D0F"/>
    <w:rsid w:val="00975047"/>
    <w:rsid w:val="009751E3"/>
    <w:rsid w:val="009769B5"/>
    <w:rsid w:val="00981421"/>
    <w:rsid w:val="009850B1"/>
    <w:rsid w:val="009860AF"/>
    <w:rsid w:val="009863A4"/>
    <w:rsid w:val="009866F4"/>
    <w:rsid w:val="00990B8D"/>
    <w:rsid w:val="00990F73"/>
    <w:rsid w:val="009916FC"/>
    <w:rsid w:val="00997289"/>
    <w:rsid w:val="009A51E1"/>
    <w:rsid w:val="009A6FCF"/>
    <w:rsid w:val="009B10A5"/>
    <w:rsid w:val="009B1C7F"/>
    <w:rsid w:val="009B323A"/>
    <w:rsid w:val="009C1830"/>
    <w:rsid w:val="009C31DF"/>
    <w:rsid w:val="009C6339"/>
    <w:rsid w:val="009C7C39"/>
    <w:rsid w:val="009E00B4"/>
    <w:rsid w:val="009E0F14"/>
    <w:rsid w:val="009E12FD"/>
    <w:rsid w:val="009E226D"/>
    <w:rsid w:val="009E3A11"/>
    <w:rsid w:val="009E64D6"/>
    <w:rsid w:val="009E6703"/>
    <w:rsid w:val="009E6A06"/>
    <w:rsid w:val="009F1E2C"/>
    <w:rsid w:val="009F3779"/>
    <w:rsid w:val="009F45D3"/>
    <w:rsid w:val="009F7FFE"/>
    <w:rsid w:val="00A0186C"/>
    <w:rsid w:val="00A043F6"/>
    <w:rsid w:val="00A066B0"/>
    <w:rsid w:val="00A079DC"/>
    <w:rsid w:val="00A10353"/>
    <w:rsid w:val="00A11CF6"/>
    <w:rsid w:val="00A17523"/>
    <w:rsid w:val="00A17BA0"/>
    <w:rsid w:val="00A3135E"/>
    <w:rsid w:val="00A31521"/>
    <w:rsid w:val="00A334CD"/>
    <w:rsid w:val="00A33A83"/>
    <w:rsid w:val="00A34203"/>
    <w:rsid w:val="00A348ED"/>
    <w:rsid w:val="00A410E1"/>
    <w:rsid w:val="00A41CE1"/>
    <w:rsid w:val="00A42129"/>
    <w:rsid w:val="00A565A7"/>
    <w:rsid w:val="00A57C6B"/>
    <w:rsid w:val="00A605B0"/>
    <w:rsid w:val="00A60F91"/>
    <w:rsid w:val="00A612D7"/>
    <w:rsid w:val="00A618B2"/>
    <w:rsid w:val="00A6386F"/>
    <w:rsid w:val="00A63D56"/>
    <w:rsid w:val="00A63DF1"/>
    <w:rsid w:val="00A64F52"/>
    <w:rsid w:val="00A6563B"/>
    <w:rsid w:val="00A65824"/>
    <w:rsid w:val="00A65E23"/>
    <w:rsid w:val="00A66958"/>
    <w:rsid w:val="00A66FBB"/>
    <w:rsid w:val="00A714E9"/>
    <w:rsid w:val="00A74600"/>
    <w:rsid w:val="00A7509F"/>
    <w:rsid w:val="00A823D4"/>
    <w:rsid w:val="00A82BCD"/>
    <w:rsid w:val="00A8428B"/>
    <w:rsid w:val="00A87FF0"/>
    <w:rsid w:val="00A91382"/>
    <w:rsid w:val="00A91E27"/>
    <w:rsid w:val="00A93FB6"/>
    <w:rsid w:val="00AA2F3F"/>
    <w:rsid w:val="00AA4708"/>
    <w:rsid w:val="00AA5BE8"/>
    <w:rsid w:val="00AA7672"/>
    <w:rsid w:val="00AB0773"/>
    <w:rsid w:val="00AB11A4"/>
    <w:rsid w:val="00AB274C"/>
    <w:rsid w:val="00AB2DB3"/>
    <w:rsid w:val="00AB2F12"/>
    <w:rsid w:val="00AB59F2"/>
    <w:rsid w:val="00AC1A52"/>
    <w:rsid w:val="00AC2E3E"/>
    <w:rsid w:val="00AC5CB6"/>
    <w:rsid w:val="00AC6AAA"/>
    <w:rsid w:val="00AC6B87"/>
    <w:rsid w:val="00AD07F4"/>
    <w:rsid w:val="00AD0FFF"/>
    <w:rsid w:val="00AD240D"/>
    <w:rsid w:val="00AD2CA2"/>
    <w:rsid w:val="00AD4E47"/>
    <w:rsid w:val="00AD62D5"/>
    <w:rsid w:val="00AE4ABD"/>
    <w:rsid w:val="00AE4B0C"/>
    <w:rsid w:val="00AE595C"/>
    <w:rsid w:val="00AE626F"/>
    <w:rsid w:val="00AE698F"/>
    <w:rsid w:val="00AF07F5"/>
    <w:rsid w:val="00AF3280"/>
    <w:rsid w:val="00AF6E2B"/>
    <w:rsid w:val="00AF72F7"/>
    <w:rsid w:val="00AF7C0E"/>
    <w:rsid w:val="00B03B01"/>
    <w:rsid w:val="00B04690"/>
    <w:rsid w:val="00B11EA4"/>
    <w:rsid w:val="00B1304A"/>
    <w:rsid w:val="00B13DBD"/>
    <w:rsid w:val="00B14F25"/>
    <w:rsid w:val="00B16705"/>
    <w:rsid w:val="00B21878"/>
    <w:rsid w:val="00B21A7E"/>
    <w:rsid w:val="00B21D5C"/>
    <w:rsid w:val="00B229B5"/>
    <w:rsid w:val="00B23A83"/>
    <w:rsid w:val="00B23E3D"/>
    <w:rsid w:val="00B25043"/>
    <w:rsid w:val="00B25836"/>
    <w:rsid w:val="00B25905"/>
    <w:rsid w:val="00B30377"/>
    <w:rsid w:val="00B32949"/>
    <w:rsid w:val="00B32CA6"/>
    <w:rsid w:val="00B342C9"/>
    <w:rsid w:val="00B4080F"/>
    <w:rsid w:val="00B50EF2"/>
    <w:rsid w:val="00B50EF8"/>
    <w:rsid w:val="00B52A54"/>
    <w:rsid w:val="00B52B6F"/>
    <w:rsid w:val="00B55D54"/>
    <w:rsid w:val="00B568B0"/>
    <w:rsid w:val="00B62B13"/>
    <w:rsid w:val="00B62B27"/>
    <w:rsid w:val="00B67A0A"/>
    <w:rsid w:val="00B67C97"/>
    <w:rsid w:val="00B70416"/>
    <w:rsid w:val="00B71CC2"/>
    <w:rsid w:val="00B74D38"/>
    <w:rsid w:val="00B7776D"/>
    <w:rsid w:val="00B82D5D"/>
    <w:rsid w:val="00B84C0E"/>
    <w:rsid w:val="00B85494"/>
    <w:rsid w:val="00B8662B"/>
    <w:rsid w:val="00B92F2F"/>
    <w:rsid w:val="00B94E4B"/>
    <w:rsid w:val="00BA0EF7"/>
    <w:rsid w:val="00BA15A8"/>
    <w:rsid w:val="00BA22A1"/>
    <w:rsid w:val="00BB0E38"/>
    <w:rsid w:val="00BB2057"/>
    <w:rsid w:val="00BB663B"/>
    <w:rsid w:val="00BB79C8"/>
    <w:rsid w:val="00BC032D"/>
    <w:rsid w:val="00BC0A07"/>
    <w:rsid w:val="00BC12B8"/>
    <w:rsid w:val="00BC1F6F"/>
    <w:rsid w:val="00BC21BC"/>
    <w:rsid w:val="00BC23BC"/>
    <w:rsid w:val="00BC2AAE"/>
    <w:rsid w:val="00BC425A"/>
    <w:rsid w:val="00BC465A"/>
    <w:rsid w:val="00BC4AE2"/>
    <w:rsid w:val="00BC514F"/>
    <w:rsid w:val="00BC604C"/>
    <w:rsid w:val="00BD0C26"/>
    <w:rsid w:val="00BD0FF0"/>
    <w:rsid w:val="00BD38BB"/>
    <w:rsid w:val="00BD3E0D"/>
    <w:rsid w:val="00BD4D7B"/>
    <w:rsid w:val="00BE03FB"/>
    <w:rsid w:val="00BE0DB9"/>
    <w:rsid w:val="00BE1B5E"/>
    <w:rsid w:val="00BE3883"/>
    <w:rsid w:val="00BE5424"/>
    <w:rsid w:val="00BE5823"/>
    <w:rsid w:val="00BE6008"/>
    <w:rsid w:val="00BF1615"/>
    <w:rsid w:val="00BF1FD2"/>
    <w:rsid w:val="00BF25C4"/>
    <w:rsid w:val="00BF5EC4"/>
    <w:rsid w:val="00C00032"/>
    <w:rsid w:val="00C05DA2"/>
    <w:rsid w:val="00C115EB"/>
    <w:rsid w:val="00C127E4"/>
    <w:rsid w:val="00C1473B"/>
    <w:rsid w:val="00C1597B"/>
    <w:rsid w:val="00C1597D"/>
    <w:rsid w:val="00C20777"/>
    <w:rsid w:val="00C223B9"/>
    <w:rsid w:val="00C25BCC"/>
    <w:rsid w:val="00C2690A"/>
    <w:rsid w:val="00C35B58"/>
    <w:rsid w:val="00C35D38"/>
    <w:rsid w:val="00C360B3"/>
    <w:rsid w:val="00C42349"/>
    <w:rsid w:val="00C4485F"/>
    <w:rsid w:val="00C44BFA"/>
    <w:rsid w:val="00C44C58"/>
    <w:rsid w:val="00C468FB"/>
    <w:rsid w:val="00C52494"/>
    <w:rsid w:val="00C553D7"/>
    <w:rsid w:val="00C56098"/>
    <w:rsid w:val="00C57ECB"/>
    <w:rsid w:val="00C57F6A"/>
    <w:rsid w:val="00C608C7"/>
    <w:rsid w:val="00C60DC0"/>
    <w:rsid w:val="00C66625"/>
    <w:rsid w:val="00C67209"/>
    <w:rsid w:val="00C76F18"/>
    <w:rsid w:val="00C838BF"/>
    <w:rsid w:val="00C91DA8"/>
    <w:rsid w:val="00CA153B"/>
    <w:rsid w:val="00CA2BEB"/>
    <w:rsid w:val="00CA6608"/>
    <w:rsid w:val="00CB22D3"/>
    <w:rsid w:val="00CB564F"/>
    <w:rsid w:val="00CB56A9"/>
    <w:rsid w:val="00CB592B"/>
    <w:rsid w:val="00CC0737"/>
    <w:rsid w:val="00CC1922"/>
    <w:rsid w:val="00CC3C71"/>
    <w:rsid w:val="00CC4310"/>
    <w:rsid w:val="00CC4AB8"/>
    <w:rsid w:val="00CC54B1"/>
    <w:rsid w:val="00CC57BE"/>
    <w:rsid w:val="00CC5FC5"/>
    <w:rsid w:val="00CC6A69"/>
    <w:rsid w:val="00CC78F9"/>
    <w:rsid w:val="00CD122B"/>
    <w:rsid w:val="00CD1DC6"/>
    <w:rsid w:val="00CD1E2E"/>
    <w:rsid w:val="00CD6D0F"/>
    <w:rsid w:val="00CE0155"/>
    <w:rsid w:val="00CE3117"/>
    <w:rsid w:val="00CE5A4C"/>
    <w:rsid w:val="00CE7A7F"/>
    <w:rsid w:val="00CF0F30"/>
    <w:rsid w:val="00CF1BB8"/>
    <w:rsid w:val="00CF3338"/>
    <w:rsid w:val="00CF46DA"/>
    <w:rsid w:val="00D00977"/>
    <w:rsid w:val="00D02004"/>
    <w:rsid w:val="00D028C4"/>
    <w:rsid w:val="00D029F2"/>
    <w:rsid w:val="00D03962"/>
    <w:rsid w:val="00D065D1"/>
    <w:rsid w:val="00D0723D"/>
    <w:rsid w:val="00D07534"/>
    <w:rsid w:val="00D10141"/>
    <w:rsid w:val="00D124F8"/>
    <w:rsid w:val="00D15357"/>
    <w:rsid w:val="00D15C67"/>
    <w:rsid w:val="00D15C69"/>
    <w:rsid w:val="00D1734E"/>
    <w:rsid w:val="00D173AA"/>
    <w:rsid w:val="00D17477"/>
    <w:rsid w:val="00D176AE"/>
    <w:rsid w:val="00D17D5F"/>
    <w:rsid w:val="00D20117"/>
    <w:rsid w:val="00D2086F"/>
    <w:rsid w:val="00D22D1A"/>
    <w:rsid w:val="00D253A5"/>
    <w:rsid w:val="00D26C34"/>
    <w:rsid w:val="00D32E4B"/>
    <w:rsid w:val="00D35F83"/>
    <w:rsid w:val="00D36EBB"/>
    <w:rsid w:val="00D426B4"/>
    <w:rsid w:val="00D44812"/>
    <w:rsid w:val="00D47B49"/>
    <w:rsid w:val="00D5053F"/>
    <w:rsid w:val="00D50AD2"/>
    <w:rsid w:val="00D516B6"/>
    <w:rsid w:val="00D57375"/>
    <w:rsid w:val="00D64F6D"/>
    <w:rsid w:val="00D6646E"/>
    <w:rsid w:val="00D6660B"/>
    <w:rsid w:val="00D6670F"/>
    <w:rsid w:val="00D669B4"/>
    <w:rsid w:val="00D66A79"/>
    <w:rsid w:val="00D7291C"/>
    <w:rsid w:val="00D729A0"/>
    <w:rsid w:val="00D75305"/>
    <w:rsid w:val="00D76221"/>
    <w:rsid w:val="00D7634A"/>
    <w:rsid w:val="00D77216"/>
    <w:rsid w:val="00D7797E"/>
    <w:rsid w:val="00D77980"/>
    <w:rsid w:val="00D77A56"/>
    <w:rsid w:val="00D80614"/>
    <w:rsid w:val="00D80EB3"/>
    <w:rsid w:val="00D8204F"/>
    <w:rsid w:val="00D82408"/>
    <w:rsid w:val="00D83744"/>
    <w:rsid w:val="00D83DF0"/>
    <w:rsid w:val="00D83FAB"/>
    <w:rsid w:val="00D850A4"/>
    <w:rsid w:val="00D85A37"/>
    <w:rsid w:val="00D87350"/>
    <w:rsid w:val="00D9011A"/>
    <w:rsid w:val="00D92340"/>
    <w:rsid w:val="00D92F52"/>
    <w:rsid w:val="00D95520"/>
    <w:rsid w:val="00D95E03"/>
    <w:rsid w:val="00D972A1"/>
    <w:rsid w:val="00DA032F"/>
    <w:rsid w:val="00DA0428"/>
    <w:rsid w:val="00DA1B84"/>
    <w:rsid w:val="00DA1D6A"/>
    <w:rsid w:val="00DA271B"/>
    <w:rsid w:val="00DA2925"/>
    <w:rsid w:val="00DA388C"/>
    <w:rsid w:val="00DA393A"/>
    <w:rsid w:val="00DA4DF6"/>
    <w:rsid w:val="00DA5263"/>
    <w:rsid w:val="00DA7ACE"/>
    <w:rsid w:val="00DA7BF2"/>
    <w:rsid w:val="00DB0E67"/>
    <w:rsid w:val="00DB146E"/>
    <w:rsid w:val="00DB201D"/>
    <w:rsid w:val="00DB3FC8"/>
    <w:rsid w:val="00DB4192"/>
    <w:rsid w:val="00DB534A"/>
    <w:rsid w:val="00DB69AC"/>
    <w:rsid w:val="00DB6FF0"/>
    <w:rsid w:val="00DC0D2B"/>
    <w:rsid w:val="00DC0E12"/>
    <w:rsid w:val="00DC2220"/>
    <w:rsid w:val="00DC51E1"/>
    <w:rsid w:val="00DC6C39"/>
    <w:rsid w:val="00DC74D6"/>
    <w:rsid w:val="00DC7A30"/>
    <w:rsid w:val="00DD3A3E"/>
    <w:rsid w:val="00DD5245"/>
    <w:rsid w:val="00DD5B0B"/>
    <w:rsid w:val="00DD633B"/>
    <w:rsid w:val="00DE3F2C"/>
    <w:rsid w:val="00DE4544"/>
    <w:rsid w:val="00DE52BD"/>
    <w:rsid w:val="00DF0456"/>
    <w:rsid w:val="00DF04CE"/>
    <w:rsid w:val="00DF0F1C"/>
    <w:rsid w:val="00DF1BC1"/>
    <w:rsid w:val="00DF4657"/>
    <w:rsid w:val="00DF56D6"/>
    <w:rsid w:val="00E013F9"/>
    <w:rsid w:val="00E041EC"/>
    <w:rsid w:val="00E05BBE"/>
    <w:rsid w:val="00E10163"/>
    <w:rsid w:val="00E107BB"/>
    <w:rsid w:val="00E10B75"/>
    <w:rsid w:val="00E10F5F"/>
    <w:rsid w:val="00E14E12"/>
    <w:rsid w:val="00E163B7"/>
    <w:rsid w:val="00E20685"/>
    <w:rsid w:val="00E208A8"/>
    <w:rsid w:val="00E210F8"/>
    <w:rsid w:val="00E212D9"/>
    <w:rsid w:val="00E21BBA"/>
    <w:rsid w:val="00E228D7"/>
    <w:rsid w:val="00E23581"/>
    <w:rsid w:val="00E2508D"/>
    <w:rsid w:val="00E27951"/>
    <w:rsid w:val="00E30B35"/>
    <w:rsid w:val="00E3384E"/>
    <w:rsid w:val="00E33AD0"/>
    <w:rsid w:val="00E35676"/>
    <w:rsid w:val="00E359AC"/>
    <w:rsid w:val="00E359D7"/>
    <w:rsid w:val="00E40601"/>
    <w:rsid w:val="00E40CBC"/>
    <w:rsid w:val="00E40E73"/>
    <w:rsid w:val="00E41889"/>
    <w:rsid w:val="00E508EA"/>
    <w:rsid w:val="00E50A0D"/>
    <w:rsid w:val="00E530C7"/>
    <w:rsid w:val="00E558B2"/>
    <w:rsid w:val="00E55B8A"/>
    <w:rsid w:val="00E571A9"/>
    <w:rsid w:val="00E6178D"/>
    <w:rsid w:val="00E66E76"/>
    <w:rsid w:val="00E672C5"/>
    <w:rsid w:val="00E70233"/>
    <w:rsid w:val="00E70518"/>
    <w:rsid w:val="00E70E08"/>
    <w:rsid w:val="00E72836"/>
    <w:rsid w:val="00E72AD7"/>
    <w:rsid w:val="00E73CDA"/>
    <w:rsid w:val="00E74334"/>
    <w:rsid w:val="00E7556E"/>
    <w:rsid w:val="00E762E2"/>
    <w:rsid w:val="00E7666B"/>
    <w:rsid w:val="00E77E79"/>
    <w:rsid w:val="00E8086B"/>
    <w:rsid w:val="00E82185"/>
    <w:rsid w:val="00E8487A"/>
    <w:rsid w:val="00E912DE"/>
    <w:rsid w:val="00E9263D"/>
    <w:rsid w:val="00E92D9E"/>
    <w:rsid w:val="00E96B15"/>
    <w:rsid w:val="00E96EDE"/>
    <w:rsid w:val="00EA0254"/>
    <w:rsid w:val="00EA3C05"/>
    <w:rsid w:val="00EA4DFE"/>
    <w:rsid w:val="00EB0858"/>
    <w:rsid w:val="00EB2646"/>
    <w:rsid w:val="00EB58B4"/>
    <w:rsid w:val="00EB6F39"/>
    <w:rsid w:val="00EC06D7"/>
    <w:rsid w:val="00EC5AF5"/>
    <w:rsid w:val="00EC5C95"/>
    <w:rsid w:val="00ED09CB"/>
    <w:rsid w:val="00ED142B"/>
    <w:rsid w:val="00ED2097"/>
    <w:rsid w:val="00ED4695"/>
    <w:rsid w:val="00ED7F56"/>
    <w:rsid w:val="00EE02FE"/>
    <w:rsid w:val="00EE05B1"/>
    <w:rsid w:val="00EE1ABB"/>
    <w:rsid w:val="00EE3793"/>
    <w:rsid w:val="00EE4BFF"/>
    <w:rsid w:val="00EE520A"/>
    <w:rsid w:val="00EF00F7"/>
    <w:rsid w:val="00EF1D15"/>
    <w:rsid w:val="00EF204E"/>
    <w:rsid w:val="00EF543B"/>
    <w:rsid w:val="00F03E8C"/>
    <w:rsid w:val="00F12581"/>
    <w:rsid w:val="00F13CDA"/>
    <w:rsid w:val="00F13DD3"/>
    <w:rsid w:val="00F151FF"/>
    <w:rsid w:val="00F154DC"/>
    <w:rsid w:val="00F244E0"/>
    <w:rsid w:val="00F30863"/>
    <w:rsid w:val="00F30D84"/>
    <w:rsid w:val="00F31623"/>
    <w:rsid w:val="00F32915"/>
    <w:rsid w:val="00F443F5"/>
    <w:rsid w:val="00F46D0F"/>
    <w:rsid w:val="00F51FE9"/>
    <w:rsid w:val="00F52817"/>
    <w:rsid w:val="00F543AB"/>
    <w:rsid w:val="00F54699"/>
    <w:rsid w:val="00F54837"/>
    <w:rsid w:val="00F61701"/>
    <w:rsid w:val="00F66699"/>
    <w:rsid w:val="00F66908"/>
    <w:rsid w:val="00F71F49"/>
    <w:rsid w:val="00F74706"/>
    <w:rsid w:val="00F75BCB"/>
    <w:rsid w:val="00F7672D"/>
    <w:rsid w:val="00F777DD"/>
    <w:rsid w:val="00F823F8"/>
    <w:rsid w:val="00F8778F"/>
    <w:rsid w:val="00F87D96"/>
    <w:rsid w:val="00F90E1C"/>
    <w:rsid w:val="00F9176B"/>
    <w:rsid w:val="00F91C02"/>
    <w:rsid w:val="00F92552"/>
    <w:rsid w:val="00F936B0"/>
    <w:rsid w:val="00F94718"/>
    <w:rsid w:val="00F9774B"/>
    <w:rsid w:val="00FA1CE3"/>
    <w:rsid w:val="00FA25D1"/>
    <w:rsid w:val="00FA6337"/>
    <w:rsid w:val="00FA63E5"/>
    <w:rsid w:val="00FA6499"/>
    <w:rsid w:val="00FB00F2"/>
    <w:rsid w:val="00FB19E0"/>
    <w:rsid w:val="00FB424B"/>
    <w:rsid w:val="00FB5651"/>
    <w:rsid w:val="00FB665A"/>
    <w:rsid w:val="00FC0383"/>
    <w:rsid w:val="00FC097E"/>
    <w:rsid w:val="00FC1FBF"/>
    <w:rsid w:val="00FC3C3B"/>
    <w:rsid w:val="00FC3DEE"/>
    <w:rsid w:val="00FD0069"/>
    <w:rsid w:val="00FD7CBF"/>
    <w:rsid w:val="00FE0415"/>
    <w:rsid w:val="00FE454B"/>
    <w:rsid w:val="00FE5048"/>
    <w:rsid w:val="00FF08F2"/>
    <w:rsid w:val="00FF3C86"/>
    <w:rsid w:val="00FF50C7"/>
    <w:rsid w:val="00FF7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AD24"/>
  <w15:chartTrackingRefBased/>
  <w15:docId w15:val="{D35CD801-2A41-4F8F-A2E5-A053233E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79DC"/>
    <w:pPr>
      <w:spacing w:before="120" w:after="120" w:line="220" w:lineRule="exact"/>
    </w:pPr>
    <w:rPr>
      <w:rFonts w:ascii="Sakkal Majalla" w:eastAsiaTheme="minorEastAsia" w:hAnsi="Sakkal Majalla" w:cs="Times New Roman"/>
      <w:sz w:val="24"/>
      <w:szCs w:val="24"/>
    </w:rPr>
  </w:style>
  <w:style w:type="paragraph" w:styleId="berschrift1">
    <w:name w:val="heading 1"/>
    <w:basedOn w:val="Standard"/>
    <w:next w:val="Standard"/>
    <w:link w:val="berschrift1Zchn"/>
    <w:uiPriority w:val="9"/>
    <w:qFormat/>
    <w:rsid w:val="00607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43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next w:val="Standard"/>
    <w:link w:val="berschrift5Zchn"/>
    <w:uiPriority w:val="9"/>
    <w:semiHidden/>
    <w:unhideWhenUsed/>
    <w:qFormat/>
    <w:rsid w:val="00607F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1EB"/>
    <w:pPr>
      <w:tabs>
        <w:tab w:val="center" w:pos="4680"/>
        <w:tab w:val="right" w:pos="9360"/>
      </w:tabs>
    </w:pPr>
  </w:style>
  <w:style w:type="character" w:customStyle="1" w:styleId="KopfzeileZchn">
    <w:name w:val="Kopfzeile Zchn"/>
    <w:basedOn w:val="Absatz-Standardschriftart"/>
    <w:link w:val="Kopfzeile"/>
    <w:uiPriority w:val="99"/>
    <w:rsid w:val="008E61EB"/>
  </w:style>
  <w:style w:type="paragraph" w:styleId="Fuzeile">
    <w:name w:val="footer"/>
    <w:basedOn w:val="Standard"/>
    <w:link w:val="FuzeileZchn"/>
    <w:uiPriority w:val="99"/>
    <w:unhideWhenUsed/>
    <w:rsid w:val="008E61EB"/>
    <w:pPr>
      <w:tabs>
        <w:tab w:val="center" w:pos="4680"/>
        <w:tab w:val="right" w:pos="9360"/>
      </w:tabs>
    </w:pPr>
  </w:style>
  <w:style w:type="character" w:customStyle="1" w:styleId="FuzeileZchn">
    <w:name w:val="Fußzeile Zchn"/>
    <w:basedOn w:val="Absatz-Standardschriftart"/>
    <w:link w:val="Fuzeile"/>
    <w:uiPriority w:val="99"/>
    <w:rsid w:val="008E61EB"/>
  </w:style>
  <w:style w:type="paragraph" w:customStyle="1" w:styleId="msonormal0">
    <w:name w:val="msonormal"/>
    <w:basedOn w:val="Standard"/>
    <w:rsid w:val="00D85A37"/>
    <w:pPr>
      <w:spacing w:before="100" w:beforeAutospacing="1" w:after="100" w:afterAutospacing="1"/>
    </w:pPr>
  </w:style>
  <w:style w:type="character" w:styleId="Fett">
    <w:name w:val="Strong"/>
    <w:basedOn w:val="Absatz-Standardschriftart"/>
    <w:uiPriority w:val="22"/>
    <w:qFormat/>
    <w:rsid w:val="00D85A37"/>
    <w:rPr>
      <w:b/>
      <w:bCs/>
    </w:rPr>
  </w:style>
  <w:style w:type="paragraph" w:customStyle="1" w:styleId="titlered">
    <w:name w:val="title_red"/>
    <w:basedOn w:val="Standard"/>
    <w:rsid w:val="00D85A37"/>
    <w:pPr>
      <w:spacing w:before="100" w:beforeAutospacing="1" w:after="100" w:afterAutospacing="1"/>
    </w:pPr>
  </w:style>
  <w:style w:type="paragraph" w:customStyle="1" w:styleId="paragraph">
    <w:name w:val="paragraph"/>
    <w:basedOn w:val="Standard"/>
    <w:link w:val="paragraphChar"/>
    <w:rsid w:val="00D85A37"/>
    <w:pPr>
      <w:spacing w:before="100" w:beforeAutospacing="1" w:after="100" w:afterAutospacing="1"/>
    </w:pPr>
  </w:style>
  <w:style w:type="paragraph" w:customStyle="1" w:styleId="subtitle">
    <w:name w:val="sub_title"/>
    <w:basedOn w:val="Standard"/>
    <w:link w:val="subtitleChar"/>
    <w:rsid w:val="00D85A37"/>
    <w:pPr>
      <w:spacing w:before="100" w:beforeAutospacing="1" w:after="100" w:afterAutospacing="1"/>
    </w:pPr>
  </w:style>
  <w:style w:type="paragraph" w:customStyle="1" w:styleId="paragraphcomment">
    <w:name w:val="paragraph_comment"/>
    <w:basedOn w:val="Standard"/>
    <w:rsid w:val="00D85A37"/>
    <w:pPr>
      <w:spacing w:before="100" w:beforeAutospacing="1" w:after="100" w:afterAutospacing="1"/>
    </w:pPr>
  </w:style>
  <w:style w:type="paragraph" w:styleId="StandardWeb">
    <w:name w:val="Normal (Web)"/>
    <w:basedOn w:val="Standard"/>
    <w:uiPriority w:val="99"/>
    <w:semiHidden/>
    <w:unhideWhenUsed/>
    <w:rsid w:val="00D85A37"/>
    <w:pPr>
      <w:spacing w:before="100" w:beforeAutospacing="1" w:after="100" w:afterAutospacing="1"/>
    </w:pPr>
  </w:style>
  <w:style w:type="paragraph" w:styleId="Listenabsatz">
    <w:name w:val="List Paragraph"/>
    <w:basedOn w:val="Standard"/>
    <w:uiPriority w:val="34"/>
    <w:qFormat/>
    <w:rsid w:val="00D32E4B"/>
    <w:pPr>
      <w:ind w:left="720"/>
      <w:contextualSpacing/>
    </w:pPr>
  </w:style>
  <w:style w:type="paragraph" w:customStyle="1" w:styleId="titltels">
    <w:name w:val="titltels"/>
    <w:basedOn w:val="subtitle"/>
    <w:link w:val="titltelsChar"/>
    <w:qFormat/>
    <w:rsid w:val="00115993"/>
    <w:pPr>
      <w:spacing w:before="120" w:beforeAutospacing="0" w:after="120" w:afterAutospacing="0" w:line="200" w:lineRule="exact"/>
    </w:pPr>
    <w:rPr>
      <w:rFonts w:cs="Sakkal Majalla"/>
      <w:b/>
      <w:bCs/>
    </w:rPr>
  </w:style>
  <w:style w:type="paragraph" w:customStyle="1" w:styleId="a">
    <w:name w:val="العنوان"/>
    <w:basedOn w:val="titltels"/>
    <w:link w:val="Char"/>
    <w:autoRedefine/>
    <w:qFormat/>
    <w:rsid w:val="009B1C7F"/>
    <w:pPr>
      <w:bidi/>
      <w:spacing w:line="220" w:lineRule="exact"/>
    </w:pPr>
    <w:rPr>
      <w:sz w:val="22"/>
      <w:szCs w:val="22"/>
    </w:rPr>
  </w:style>
  <w:style w:type="character" w:customStyle="1" w:styleId="subtitleChar">
    <w:name w:val="sub_title Char"/>
    <w:basedOn w:val="Absatz-Standardschriftart"/>
    <w:link w:val="subtitle"/>
    <w:rsid w:val="00FD0069"/>
    <w:rPr>
      <w:rFonts w:ascii="Times New Roman" w:eastAsiaTheme="minorEastAsia" w:hAnsi="Times New Roman" w:cs="Times New Roman"/>
      <w:sz w:val="24"/>
      <w:szCs w:val="24"/>
    </w:rPr>
  </w:style>
  <w:style w:type="character" w:customStyle="1" w:styleId="titltelsChar">
    <w:name w:val="titltels Char"/>
    <w:basedOn w:val="subtitleChar"/>
    <w:link w:val="titltels"/>
    <w:rsid w:val="00115993"/>
    <w:rPr>
      <w:rFonts w:ascii="Sakkal Majalla" w:eastAsiaTheme="minorEastAsia" w:hAnsi="Sakkal Majalla" w:cs="Sakkal Majalla"/>
      <w:b/>
      <w:bCs/>
      <w:sz w:val="24"/>
      <w:szCs w:val="24"/>
    </w:rPr>
  </w:style>
  <w:style w:type="paragraph" w:customStyle="1" w:styleId="a0">
    <w:name w:val="فقرات"/>
    <w:basedOn w:val="Standard"/>
    <w:link w:val="Char0"/>
    <w:qFormat/>
    <w:rsid w:val="00B23E3D"/>
    <w:pPr>
      <w:bidi/>
      <w:jc w:val="both"/>
    </w:pPr>
    <w:rPr>
      <w:rFonts w:cs="Sakkal Majalla"/>
      <w:sz w:val="22"/>
      <w:szCs w:val="22"/>
    </w:rPr>
  </w:style>
  <w:style w:type="character" w:customStyle="1" w:styleId="Char">
    <w:name w:val="العنوان Char"/>
    <w:basedOn w:val="titltelsChar"/>
    <w:link w:val="a"/>
    <w:rsid w:val="009B1C7F"/>
    <w:rPr>
      <w:rFonts w:ascii="Sakkal Majalla" w:eastAsiaTheme="minorEastAsia" w:hAnsi="Sakkal Majalla" w:cs="Sakkal Majalla"/>
      <w:b/>
      <w:bCs/>
      <w:sz w:val="24"/>
      <w:szCs w:val="24"/>
    </w:rPr>
  </w:style>
  <w:style w:type="character" w:customStyle="1" w:styleId="Char0">
    <w:name w:val="فقرات Char"/>
    <w:basedOn w:val="Absatz-Standardschriftart"/>
    <w:link w:val="a0"/>
    <w:rsid w:val="00B23E3D"/>
    <w:rPr>
      <w:rFonts w:ascii="Sakkal Majalla" w:eastAsiaTheme="minorEastAsia" w:hAnsi="Sakkal Majalla" w:cs="Sakkal Majalla"/>
    </w:rPr>
  </w:style>
  <w:style w:type="table" w:styleId="Tabellenraster">
    <w:name w:val="Table Grid"/>
    <w:basedOn w:val="NormaleTabelle"/>
    <w:uiPriority w:val="39"/>
    <w:rsid w:val="0089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Standard"/>
    <w:link w:val="paragraph1Char"/>
    <w:rsid w:val="008341CD"/>
    <w:pPr>
      <w:numPr>
        <w:numId w:val="1"/>
      </w:numPr>
      <w:spacing w:before="100" w:beforeAutospacing="1" w:after="100" w:afterAutospacing="1"/>
      <w:jc w:val="both"/>
    </w:pPr>
    <w:rPr>
      <w:rFonts w:eastAsia="Times New Roman" w:cs="Sakkal Majalla"/>
    </w:rPr>
  </w:style>
  <w:style w:type="paragraph" w:customStyle="1" w:styleId="paragrap">
    <w:name w:val="paragrap"/>
    <w:basedOn w:val="paragraph"/>
    <w:link w:val="paragrapChar"/>
    <w:qFormat/>
    <w:rsid w:val="00435D56"/>
    <w:pPr>
      <w:spacing w:before="120" w:beforeAutospacing="0" w:after="120" w:afterAutospacing="0"/>
      <w:jc w:val="both"/>
    </w:pPr>
    <w:rPr>
      <w:rFonts w:cs="Sakkal Majalla"/>
    </w:rPr>
  </w:style>
  <w:style w:type="character" w:customStyle="1" w:styleId="paragraph1Char">
    <w:name w:val="paragraph1 Char"/>
    <w:basedOn w:val="Absatz-Standardschriftart"/>
    <w:link w:val="paragraph1"/>
    <w:rsid w:val="008341CD"/>
    <w:rPr>
      <w:rFonts w:ascii="Sakkal Majalla" w:eastAsia="Times New Roman" w:hAnsi="Sakkal Majalla" w:cs="Sakkal Majalla"/>
      <w:sz w:val="24"/>
      <w:szCs w:val="24"/>
    </w:rPr>
  </w:style>
  <w:style w:type="character" w:customStyle="1" w:styleId="paragraphChar">
    <w:name w:val="paragraph Char"/>
    <w:basedOn w:val="Absatz-Standardschriftart"/>
    <w:link w:val="paragraph"/>
    <w:rsid w:val="00D80EB3"/>
    <w:rPr>
      <w:rFonts w:ascii="Sakkal Majalla" w:eastAsiaTheme="minorEastAsia" w:hAnsi="Sakkal Majalla" w:cs="Times New Roman"/>
      <w:sz w:val="24"/>
      <w:szCs w:val="24"/>
    </w:rPr>
  </w:style>
  <w:style w:type="character" w:customStyle="1" w:styleId="paragrapChar">
    <w:name w:val="paragrap Char"/>
    <w:basedOn w:val="paragraphChar"/>
    <w:link w:val="paragrap"/>
    <w:rsid w:val="00435D56"/>
    <w:rPr>
      <w:rFonts w:ascii="Sakkal Majalla" w:eastAsiaTheme="minorEastAsia" w:hAnsi="Sakkal Majalla" w:cs="Sakkal Majalla"/>
      <w:sz w:val="24"/>
      <w:szCs w:val="24"/>
    </w:rPr>
  </w:style>
  <w:style w:type="paragraph" w:styleId="Funotentext">
    <w:name w:val="footnote text"/>
    <w:basedOn w:val="Standard"/>
    <w:link w:val="FunotentextZchn"/>
    <w:uiPriority w:val="99"/>
    <w:semiHidden/>
    <w:unhideWhenUsed/>
    <w:rsid w:val="005418BA"/>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418BA"/>
    <w:rPr>
      <w:rFonts w:ascii="Sakkal Majalla" w:eastAsiaTheme="minorEastAsia" w:hAnsi="Sakkal Majalla" w:cs="Times New Roman"/>
      <w:sz w:val="20"/>
      <w:szCs w:val="20"/>
    </w:rPr>
  </w:style>
  <w:style w:type="character" w:styleId="Funotenzeichen">
    <w:name w:val="footnote reference"/>
    <w:basedOn w:val="Absatz-Standardschriftart"/>
    <w:uiPriority w:val="99"/>
    <w:semiHidden/>
    <w:unhideWhenUsed/>
    <w:rsid w:val="005418BA"/>
    <w:rPr>
      <w:vertAlign w:val="superscript"/>
    </w:rPr>
  </w:style>
  <w:style w:type="character" w:customStyle="1" w:styleId="berschrift2Zchn">
    <w:name w:val="Überschrift 2 Zchn"/>
    <w:basedOn w:val="Absatz-Standardschriftart"/>
    <w:link w:val="berschrift2"/>
    <w:uiPriority w:val="9"/>
    <w:semiHidden/>
    <w:rsid w:val="00543DA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607F21"/>
    <w:rPr>
      <w:rFonts w:asciiTheme="majorHAnsi" w:eastAsiaTheme="majorEastAsia" w:hAnsiTheme="majorHAnsi" w:cstheme="majorBidi"/>
      <w:color w:val="2F5496" w:themeColor="accent1" w:themeShade="BF"/>
      <w:sz w:val="32"/>
      <w:szCs w:val="32"/>
    </w:rPr>
  </w:style>
  <w:style w:type="character" w:customStyle="1" w:styleId="berschrift5Zchn">
    <w:name w:val="Überschrift 5 Zchn"/>
    <w:basedOn w:val="Absatz-Standardschriftart"/>
    <w:link w:val="berschrift5"/>
    <w:uiPriority w:val="9"/>
    <w:semiHidden/>
    <w:rsid w:val="00607F21"/>
    <w:rPr>
      <w:rFonts w:asciiTheme="majorHAnsi" w:eastAsiaTheme="majorEastAsia" w:hAnsiTheme="majorHAnsi" w:cstheme="majorBidi"/>
      <w:color w:val="2F5496" w:themeColor="accent1" w:themeShade="BF"/>
      <w:sz w:val="24"/>
      <w:szCs w:val="24"/>
    </w:rPr>
  </w:style>
  <w:style w:type="paragraph" w:styleId="KeinLeerraum">
    <w:name w:val="No Spacing"/>
    <w:uiPriority w:val="1"/>
    <w:qFormat/>
    <w:rsid w:val="00031CA6"/>
    <w:pPr>
      <w:spacing w:after="0" w:line="240" w:lineRule="auto"/>
    </w:pPr>
    <w:rPr>
      <w:rFonts w:ascii="Sakkal Majalla" w:eastAsiaTheme="minorEastAsia" w:hAnsi="Sakkal Majall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315493769">
      <w:bodyDiv w:val="1"/>
      <w:marLeft w:val="0"/>
      <w:marRight w:val="0"/>
      <w:marTop w:val="0"/>
      <w:marBottom w:val="0"/>
      <w:divBdr>
        <w:top w:val="none" w:sz="0" w:space="0" w:color="auto"/>
        <w:left w:val="none" w:sz="0" w:space="0" w:color="auto"/>
        <w:bottom w:val="none" w:sz="0" w:space="0" w:color="auto"/>
        <w:right w:val="none" w:sz="0" w:space="0" w:color="auto"/>
      </w:divBdr>
    </w:div>
    <w:div w:id="336662563">
      <w:bodyDiv w:val="1"/>
      <w:marLeft w:val="0"/>
      <w:marRight w:val="0"/>
      <w:marTop w:val="0"/>
      <w:marBottom w:val="0"/>
      <w:divBdr>
        <w:top w:val="none" w:sz="0" w:space="0" w:color="auto"/>
        <w:left w:val="none" w:sz="0" w:space="0" w:color="auto"/>
        <w:bottom w:val="none" w:sz="0" w:space="0" w:color="auto"/>
        <w:right w:val="none" w:sz="0" w:space="0" w:color="auto"/>
      </w:divBdr>
    </w:div>
    <w:div w:id="369649885">
      <w:bodyDiv w:val="1"/>
      <w:marLeft w:val="0"/>
      <w:marRight w:val="0"/>
      <w:marTop w:val="0"/>
      <w:marBottom w:val="0"/>
      <w:divBdr>
        <w:top w:val="none" w:sz="0" w:space="0" w:color="auto"/>
        <w:left w:val="none" w:sz="0" w:space="0" w:color="auto"/>
        <w:bottom w:val="none" w:sz="0" w:space="0" w:color="auto"/>
        <w:right w:val="none" w:sz="0" w:space="0" w:color="auto"/>
      </w:divBdr>
    </w:div>
    <w:div w:id="482894509">
      <w:bodyDiv w:val="1"/>
      <w:marLeft w:val="0"/>
      <w:marRight w:val="0"/>
      <w:marTop w:val="0"/>
      <w:marBottom w:val="0"/>
      <w:divBdr>
        <w:top w:val="none" w:sz="0" w:space="0" w:color="auto"/>
        <w:left w:val="none" w:sz="0" w:space="0" w:color="auto"/>
        <w:bottom w:val="none" w:sz="0" w:space="0" w:color="auto"/>
        <w:right w:val="none" w:sz="0" w:space="0" w:color="auto"/>
      </w:divBdr>
    </w:div>
    <w:div w:id="500894891">
      <w:bodyDiv w:val="1"/>
      <w:marLeft w:val="0"/>
      <w:marRight w:val="0"/>
      <w:marTop w:val="0"/>
      <w:marBottom w:val="0"/>
      <w:divBdr>
        <w:top w:val="none" w:sz="0" w:space="0" w:color="auto"/>
        <w:left w:val="none" w:sz="0" w:space="0" w:color="auto"/>
        <w:bottom w:val="none" w:sz="0" w:space="0" w:color="auto"/>
        <w:right w:val="none" w:sz="0" w:space="0" w:color="auto"/>
      </w:divBdr>
    </w:div>
    <w:div w:id="509611989">
      <w:bodyDiv w:val="1"/>
      <w:marLeft w:val="0"/>
      <w:marRight w:val="0"/>
      <w:marTop w:val="0"/>
      <w:marBottom w:val="0"/>
      <w:divBdr>
        <w:top w:val="none" w:sz="0" w:space="0" w:color="auto"/>
        <w:left w:val="none" w:sz="0" w:space="0" w:color="auto"/>
        <w:bottom w:val="none" w:sz="0" w:space="0" w:color="auto"/>
        <w:right w:val="none" w:sz="0" w:space="0" w:color="auto"/>
      </w:divBdr>
    </w:div>
    <w:div w:id="515119102">
      <w:bodyDiv w:val="1"/>
      <w:marLeft w:val="0"/>
      <w:marRight w:val="0"/>
      <w:marTop w:val="0"/>
      <w:marBottom w:val="0"/>
      <w:divBdr>
        <w:top w:val="none" w:sz="0" w:space="0" w:color="auto"/>
        <w:left w:val="none" w:sz="0" w:space="0" w:color="auto"/>
        <w:bottom w:val="none" w:sz="0" w:space="0" w:color="auto"/>
        <w:right w:val="none" w:sz="0" w:space="0" w:color="auto"/>
      </w:divBdr>
    </w:div>
    <w:div w:id="521743722">
      <w:bodyDiv w:val="1"/>
      <w:marLeft w:val="0"/>
      <w:marRight w:val="0"/>
      <w:marTop w:val="0"/>
      <w:marBottom w:val="0"/>
      <w:divBdr>
        <w:top w:val="none" w:sz="0" w:space="0" w:color="auto"/>
        <w:left w:val="none" w:sz="0" w:space="0" w:color="auto"/>
        <w:bottom w:val="none" w:sz="0" w:space="0" w:color="auto"/>
        <w:right w:val="none" w:sz="0" w:space="0" w:color="auto"/>
      </w:divBdr>
    </w:div>
    <w:div w:id="563108333">
      <w:bodyDiv w:val="1"/>
      <w:marLeft w:val="0"/>
      <w:marRight w:val="0"/>
      <w:marTop w:val="0"/>
      <w:marBottom w:val="0"/>
      <w:divBdr>
        <w:top w:val="none" w:sz="0" w:space="0" w:color="auto"/>
        <w:left w:val="none" w:sz="0" w:space="0" w:color="auto"/>
        <w:bottom w:val="none" w:sz="0" w:space="0" w:color="auto"/>
        <w:right w:val="none" w:sz="0" w:space="0" w:color="auto"/>
      </w:divBdr>
    </w:div>
    <w:div w:id="662010981">
      <w:bodyDiv w:val="1"/>
      <w:marLeft w:val="0"/>
      <w:marRight w:val="0"/>
      <w:marTop w:val="0"/>
      <w:marBottom w:val="0"/>
      <w:divBdr>
        <w:top w:val="none" w:sz="0" w:space="0" w:color="auto"/>
        <w:left w:val="none" w:sz="0" w:space="0" w:color="auto"/>
        <w:bottom w:val="none" w:sz="0" w:space="0" w:color="auto"/>
        <w:right w:val="none" w:sz="0" w:space="0" w:color="auto"/>
      </w:divBdr>
    </w:div>
    <w:div w:id="713623854">
      <w:bodyDiv w:val="1"/>
      <w:marLeft w:val="0"/>
      <w:marRight w:val="0"/>
      <w:marTop w:val="0"/>
      <w:marBottom w:val="0"/>
      <w:divBdr>
        <w:top w:val="none" w:sz="0" w:space="0" w:color="auto"/>
        <w:left w:val="none" w:sz="0" w:space="0" w:color="auto"/>
        <w:bottom w:val="none" w:sz="0" w:space="0" w:color="auto"/>
        <w:right w:val="none" w:sz="0" w:space="0" w:color="auto"/>
      </w:divBdr>
    </w:div>
    <w:div w:id="746341263">
      <w:bodyDiv w:val="1"/>
      <w:marLeft w:val="0"/>
      <w:marRight w:val="0"/>
      <w:marTop w:val="0"/>
      <w:marBottom w:val="0"/>
      <w:divBdr>
        <w:top w:val="none" w:sz="0" w:space="0" w:color="auto"/>
        <w:left w:val="none" w:sz="0" w:space="0" w:color="auto"/>
        <w:bottom w:val="none" w:sz="0" w:space="0" w:color="auto"/>
        <w:right w:val="none" w:sz="0" w:space="0" w:color="auto"/>
      </w:divBdr>
    </w:div>
    <w:div w:id="912931624">
      <w:bodyDiv w:val="1"/>
      <w:marLeft w:val="0"/>
      <w:marRight w:val="0"/>
      <w:marTop w:val="0"/>
      <w:marBottom w:val="0"/>
      <w:divBdr>
        <w:top w:val="none" w:sz="0" w:space="0" w:color="auto"/>
        <w:left w:val="none" w:sz="0" w:space="0" w:color="auto"/>
        <w:bottom w:val="none" w:sz="0" w:space="0" w:color="auto"/>
        <w:right w:val="none" w:sz="0" w:space="0" w:color="auto"/>
      </w:divBdr>
    </w:div>
    <w:div w:id="924652351">
      <w:bodyDiv w:val="1"/>
      <w:marLeft w:val="0"/>
      <w:marRight w:val="0"/>
      <w:marTop w:val="0"/>
      <w:marBottom w:val="0"/>
      <w:divBdr>
        <w:top w:val="none" w:sz="0" w:space="0" w:color="auto"/>
        <w:left w:val="none" w:sz="0" w:space="0" w:color="auto"/>
        <w:bottom w:val="none" w:sz="0" w:space="0" w:color="auto"/>
        <w:right w:val="none" w:sz="0" w:space="0" w:color="auto"/>
      </w:divBdr>
    </w:div>
    <w:div w:id="930773383">
      <w:bodyDiv w:val="1"/>
      <w:marLeft w:val="0"/>
      <w:marRight w:val="0"/>
      <w:marTop w:val="0"/>
      <w:marBottom w:val="0"/>
      <w:divBdr>
        <w:top w:val="none" w:sz="0" w:space="0" w:color="auto"/>
        <w:left w:val="none" w:sz="0" w:space="0" w:color="auto"/>
        <w:bottom w:val="none" w:sz="0" w:space="0" w:color="auto"/>
        <w:right w:val="none" w:sz="0" w:space="0" w:color="auto"/>
      </w:divBdr>
    </w:div>
    <w:div w:id="951281743">
      <w:bodyDiv w:val="1"/>
      <w:marLeft w:val="0"/>
      <w:marRight w:val="0"/>
      <w:marTop w:val="0"/>
      <w:marBottom w:val="0"/>
      <w:divBdr>
        <w:top w:val="none" w:sz="0" w:space="0" w:color="auto"/>
        <w:left w:val="none" w:sz="0" w:space="0" w:color="auto"/>
        <w:bottom w:val="none" w:sz="0" w:space="0" w:color="auto"/>
        <w:right w:val="none" w:sz="0" w:space="0" w:color="auto"/>
      </w:divBdr>
    </w:div>
    <w:div w:id="1051926820">
      <w:bodyDiv w:val="1"/>
      <w:marLeft w:val="0"/>
      <w:marRight w:val="0"/>
      <w:marTop w:val="0"/>
      <w:marBottom w:val="0"/>
      <w:divBdr>
        <w:top w:val="none" w:sz="0" w:space="0" w:color="auto"/>
        <w:left w:val="none" w:sz="0" w:space="0" w:color="auto"/>
        <w:bottom w:val="none" w:sz="0" w:space="0" w:color="auto"/>
        <w:right w:val="none" w:sz="0" w:space="0" w:color="auto"/>
      </w:divBdr>
    </w:div>
    <w:div w:id="1066145941">
      <w:bodyDiv w:val="1"/>
      <w:marLeft w:val="0"/>
      <w:marRight w:val="0"/>
      <w:marTop w:val="0"/>
      <w:marBottom w:val="0"/>
      <w:divBdr>
        <w:top w:val="none" w:sz="0" w:space="0" w:color="auto"/>
        <w:left w:val="none" w:sz="0" w:space="0" w:color="auto"/>
        <w:bottom w:val="none" w:sz="0" w:space="0" w:color="auto"/>
        <w:right w:val="none" w:sz="0" w:space="0" w:color="auto"/>
      </w:divBdr>
    </w:div>
    <w:div w:id="1131903639">
      <w:bodyDiv w:val="1"/>
      <w:marLeft w:val="0"/>
      <w:marRight w:val="0"/>
      <w:marTop w:val="0"/>
      <w:marBottom w:val="0"/>
      <w:divBdr>
        <w:top w:val="none" w:sz="0" w:space="0" w:color="auto"/>
        <w:left w:val="none" w:sz="0" w:space="0" w:color="auto"/>
        <w:bottom w:val="none" w:sz="0" w:space="0" w:color="auto"/>
        <w:right w:val="none" w:sz="0" w:space="0" w:color="auto"/>
      </w:divBdr>
    </w:div>
    <w:div w:id="1251551042">
      <w:bodyDiv w:val="1"/>
      <w:marLeft w:val="0"/>
      <w:marRight w:val="0"/>
      <w:marTop w:val="0"/>
      <w:marBottom w:val="0"/>
      <w:divBdr>
        <w:top w:val="none" w:sz="0" w:space="0" w:color="auto"/>
        <w:left w:val="none" w:sz="0" w:space="0" w:color="auto"/>
        <w:bottom w:val="none" w:sz="0" w:space="0" w:color="auto"/>
        <w:right w:val="none" w:sz="0" w:space="0" w:color="auto"/>
      </w:divBdr>
    </w:div>
    <w:div w:id="1284463572">
      <w:bodyDiv w:val="1"/>
      <w:marLeft w:val="0"/>
      <w:marRight w:val="0"/>
      <w:marTop w:val="0"/>
      <w:marBottom w:val="0"/>
      <w:divBdr>
        <w:top w:val="none" w:sz="0" w:space="0" w:color="auto"/>
        <w:left w:val="none" w:sz="0" w:space="0" w:color="auto"/>
        <w:bottom w:val="none" w:sz="0" w:space="0" w:color="auto"/>
        <w:right w:val="none" w:sz="0" w:space="0" w:color="auto"/>
      </w:divBdr>
    </w:div>
    <w:div w:id="1365986602">
      <w:bodyDiv w:val="1"/>
      <w:marLeft w:val="0"/>
      <w:marRight w:val="0"/>
      <w:marTop w:val="0"/>
      <w:marBottom w:val="0"/>
      <w:divBdr>
        <w:top w:val="none" w:sz="0" w:space="0" w:color="auto"/>
        <w:left w:val="none" w:sz="0" w:space="0" w:color="auto"/>
        <w:bottom w:val="none" w:sz="0" w:space="0" w:color="auto"/>
        <w:right w:val="none" w:sz="0" w:space="0" w:color="auto"/>
      </w:divBdr>
    </w:div>
    <w:div w:id="1386872983">
      <w:bodyDiv w:val="1"/>
      <w:marLeft w:val="0"/>
      <w:marRight w:val="0"/>
      <w:marTop w:val="0"/>
      <w:marBottom w:val="0"/>
      <w:divBdr>
        <w:top w:val="none" w:sz="0" w:space="0" w:color="auto"/>
        <w:left w:val="none" w:sz="0" w:space="0" w:color="auto"/>
        <w:bottom w:val="none" w:sz="0" w:space="0" w:color="auto"/>
        <w:right w:val="none" w:sz="0" w:space="0" w:color="auto"/>
      </w:divBdr>
    </w:div>
    <w:div w:id="1596817214">
      <w:bodyDiv w:val="1"/>
      <w:marLeft w:val="0"/>
      <w:marRight w:val="0"/>
      <w:marTop w:val="0"/>
      <w:marBottom w:val="0"/>
      <w:divBdr>
        <w:top w:val="none" w:sz="0" w:space="0" w:color="auto"/>
        <w:left w:val="none" w:sz="0" w:space="0" w:color="auto"/>
        <w:bottom w:val="none" w:sz="0" w:space="0" w:color="auto"/>
        <w:right w:val="none" w:sz="0" w:space="0" w:color="auto"/>
      </w:divBdr>
    </w:div>
    <w:div w:id="1699307500">
      <w:bodyDiv w:val="1"/>
      <w:marLeft w:val="0"/>
      <w:marRight w:val="0"/>
      <w:marTop w:val="0"/>
      <w:marBottom w:val="0"/>
      <w:divBdr>
        <w:top w:val="none" w:sz="0" w:space="0" w:color="auto"/>
        <w:left w:val="none" w:sz="0" w:space="0" w:color="auto"/>
        <w:bottom w:val="none" w:sz="0" w:space="0" w:color="auto"/>
        <w:right w:val="none" w:sz="0" w:space="0" w:color="auto"/>
      </w:divBdr>
    </w:div>
    <w:div w:id="1756583658">
      <w:bodyDiv w:val="1"/>
      <w:marLeft w:val="0"/>
      <w:marRight w:val="0"/>
      <w:marTop w:val="0"/>
      <w:marBottom w:val="0"/>
      <w:divBdr>
        <w:top w:val="none" w:sz="0" w:space="0" w:color="auto"/>
        <w:left w:val="none" w:sz="0" w:space="0" w:color="auto"/>
        <w:bottom w:val="none" w:sz="0" w:space="0" w:color="auto"/>
        <w:right w:val="none" w:sz="0" w:space="0" w:color="auto"/>
      </w:divBdr>
    </w:div>
    <w:div w:id="1777165715">
      <w:bodyDiv w:val="1"/>
      <w:marLeft w:val="0"/>
      <w:marRight w:val="0"/>
      <w:marTop w:val="0"/>
      <w:marBottom w:val="0"/>
      <w:divBdr>
        <w:top w:val="none" w:sz="0" w:space="0" w:color="auto"/>
        <w:left w:val="none" w:sz="0" w:space="0" w:color="auto"/>
        <w:bottom w:val="none" w:sz="0" w:space="0" w:color="auto"/>
        <w:right w:val="none" w:sz="0" w:space="0" w:color="auto"/>
      </w:divBdr>
    </w:div>
    <w:div w:id="1972713247">
      <w:bodyDiv w:val="1"/>
      <w:marLeft w:val="0"/>
      <w:marRight w:val="0"/>
      <w:marTop w:val="0"/>
      <w:marBottom w:val="0"/>
      <w:divBdr>
        <w:top w:val="none" w:sz="0" w:space="0" w:color="auto"/>
        <w:left w:val="none" w:sz="0" w:space="0" w:color="auto"/>
        <w:bottom w:val="none" w:sz="0" w:space="0" w:color="auto"/>
        <w:right w:val="none" w:sz="0" w:space="0" w:color="auto"/>
      </w:divBdr>
    </w:div>
    <w:div w:id="1995447695">
      <w:bodyDiv w:val="1"/>
      <w:marLeft w:val="0"/>
      <w:marRight w:val="0"/>
      <w:marTop w:val="0"/>
      <w:marBottom w:val="0"/>
      <w:divBdr>
        <w:top w:val="none" w:sz="0" w:space="0" w:color="auto"/>
        <w:left w:val="none" w:sz="0" w:space="0" w:color="auto"/>
        <w:bottom w:val="none" w:sz="0" w:space="0" w:color="auto"/>
        <w:right w:val="none" w:sz="0" w:space="0" w:color="auto"/>
      </w:divBdr>
    </w:div>
    <w:div w:id="2078018051">
      <w:bodyDiv w:val="1"/>
      <w:marLeft w:val="0"/>
      <w:marRight w:val="0"/>
      <w:marTop w:val="0"/>
      <w:marBottom w:val="0"/>
      <w:divBdr>
        <w:top w:val="none" w:sz="0" w:space="0" w:color="auto"/>
        <w:left w:val="none" w:sz="0" w:space="0" w:color="auto"/>
        <w:bottom w:val="none" w:sz="0" w:space="0" w:color="auto"/>
        <w:right w:val="none" w:sz="0" w:space="0" w:color="auto"/>
      </w:divBdr>
    </w:div>
    <w:div w:id="20973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38C2D-BDB2-4B59-8C9D-4BEE7A32F1C2}">
  <ds:schemaRefs>
    <ds:schemaRef ds:uri="http://schemas.openxmlformats.org/officeDocument/2006/bibliography"/>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3600</Words>
  <Characters>22680</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Hussain Alawadhi</dc:creator>
  <cp:keywords/>
  <dc:description/>
  <cp:lastModifiedBy>Mohammed Abdalqader</cp:lastModifiedBy>
  <cp:revision>50</cp:revision>
  <cp:lastPrinted>2022-12-08T09:33:00Z</cp:lastPrinted>
  <dcterms:created xsi:type="dcterms:W3CDTF">2022-12-13T06:36:00Z</dcterms:created>
  <dcterms:modified xsi:type="dcterms:W3CDTF">2023-11-13T11:53:00Z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0x0101005B31A3E36C99BE4399E8607293FDA34D</vt:lpwstr>
  </property>
  <property fmtid="{D5CDD505-2E9C-101B-9397-08002B2CF9AE}" pid="3" name="MSIP_Label_713de251-44b3-4bb3-a19d-4c877c7e086f_Enabled">
    <vt:lpwstr>true</vt:lpwstr>
  </property>
  <property fmtid="{D5CDD505-2E9C-101B-9397-08002B2CF9AE}" pid="4" name="MSIP_Label_713de251-44b3-4bb3-a19d-4c877c7e086f_SetDate">
    <vt:lpwstr>2023-11-13T11:29:00Z</vt:lpwstr>
  </property>
  <property fmtid="{D5CDD505-2E9C-101B-9397-08002B2CF9AE}" pid="5" name="MSIP_Label_713de251-44b3-4bb3-a19d-4c877c7e086f_Method">
    <vt:lpwstr>Standard</vt:lpwstr>
  </property>
  <property fmtid="{D5CDD505-2E9C-101B-9397-08002B2CF9AE}" pid="6" name="MSIP_Label_713de251-44b3-4bb3-a19d-4c877c7e086f_Name">
    <vt:lpwstr>intern (C2)</vt:lpwstr>
  </property>
  <property fmtid="{D5CDD505-2E9C-101B-9397-08002B2CF9AE}" pid="7" name="MSIP_Label_713de251-44b3-4bb3-a19d-4c877c7e086f_SiteId">
    <vt:lpwstr>9f116872-017b-4051-9e9e-3679e78fb591</vt:lpwstr>
  </property>
  <property fmtid="{D5CDD505-2E9C-101B-9397-08002B2CF9AE}" pid="8" name="MSIP_Label_713de251-44b3-4bb3-a19d-4c877c7e086f_ActionId">
    <vt:lpwstr>a70c91bb-39d0-4f79-8891-90bf7ea7c55f</vt:lpwstr>
  </property>
  <property fmtid="{D5CDD505-2E9C-101B-9397-08002B2CF9AE}" pid="9" name="MSIP_Label_713de251-44b3-4bb3-a19d-4c877c7e086f_ContentBits">
    <vt:lpwstr>0</vt:lpwstr>
  </property>
</Properties>
</file>