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7A9AF" w14:textId="77777777" w:rsidR="00DB5065" w:rsidRDefault="00000000" w:rsidP="000014C3">
      <w:pPr>
        <w:pStyle w:val="1"/>
        <w:bidi/>
        <w:jc w:val="center"/>
        <w:rPr>
          <w:color w:val="1B365D"/>
        </w:rPr>
      </w:pPr>
      <w:bookmarkStart w:id="0" w:name="_Toc240278779"/>
      <w:r>
        <w:rPr>
          <w:color w:val="1B365D"/>
          <w:rtl/>
        </w:rPr>
        <w:t>بنك الآفاق الرقمية</w:t>
      </w:r>
      <w:bookmarkEnd w:id="0"/>
    </w:p>
    <w:p w14:paraId="79958227" w14:textId="77777777" w:rsidR="00DB5065" w:rsidRDefault="00000000" w:rsidP="000014C3">
      <w:pPr>
        <w:pStyle w:val="2"/>
        <w:bidi/>
        <w:spacing w:before="0" w:after="240"/>
        <w:jc w:val="center"/>
        <w:rPr>
          <w:color w:val="4A5568"/>
        </w:rPr>
      </w:pPr>
      <w:bookmarkStart w:id="1" w:name="_Toc240278780"/>
      <w:r>
        <w:rPr>
          <w:color w:val="4A5568"/>
          <w:rtl/>
        </w:rPr>
        <w:t>نظام إدارة أمن المعلومات</w:t>
      </w:r>
      <w:r>
        <w:rPr>
          <w:color w:val="4A5568"/>
        </w:rPr>
        <w:t xml:space="preserve"> (ISMS) </w:t>
      </w:r>
      <w:r>
        <w:rPr>
          <w:color w:val="4A5568"/>
          <w:rtl/>
        </w:rPr>
        <w:t>وفق المواصفة القياسية</w:t>
      </w:r>
      <w:r>
        <w:rPr>
          <w:color w:val="4A5568"/>
        </w:rPr>
        <w:t xml:space="preserve"> ISO/IEC 27001:2022</w:t>
      </w:r>
      <w:bookmarkEnd w:id="1"/>
    </w:p>
    <w:p w14:paraId="77AEFB70" w14:textId="37371036" w:rsidR="00DB5065" w:rsidRDefault="00000000" w:rsidP="00564A34">
      <w:pPr>
        <w:pStyle w:val="3"/>
        <w:bidi/>
        <w:spacing w:before="0" w:after="300"/>
        <w:rPr>
          <w:color w:val="2B6CB0"/>
        </w:rPr>
      </w:pPr>
      <w:bookmarkStart w:id="2" w:name="_Toc240278781"/>
      <w:r>
        <w:rPr>
          <w:color w:val="2B6CB0"/>
          <w:rtl/>
        </w:rPr>
        <w:t>وثيقة سياق أمن المعلومات، المتطلبات، ونطاق التطبيق</w:t>
      </w:r>
      <w:r>
        <w:rPr>
          <w:color w:val="2B6CB0"/>
        </w:rPr>
        <w:t xml:space="preserve"> (ISMS Context, Requirements and Scope)</w:t>
      </w:r>
      <w:bookmarkEnd w:id="2"/>
    </w:p>
    <w:tbl>
      <w:tblPr>
        <w:tblStyle w:val="a5"/>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3276"/>
        <w:gridCol w:w="6084"/>
      </w:tblGrid>
      <w:tr w:rsidR="00DB5065" w14:paraId="2F57D270" w14:textId="77777777">
        <w:trPr>
          <w:tblHeade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0EF0FFD6"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بيان الوثيقة</w:t>
            </w:r>
          </w:p>
        </w:tc>
        <w:tc>
          <w:tcPr>
            <w:tcW w:w="6084"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4E9369DE"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القيمة التوثيقية المعتمدة</w:t>
            </w:r>
          </w:p>
          <w:p w14:paraId="08513B2D" w14:textId="4E7D7703" w:rsidR="00DB5065" w:rsidRPr="000014C3" w:rsidRDefault="00DB5065" w:rsidP="000014C3">
            <w:pPr>
              <w:pBdr>
                <w:top w:val="nil"/>
                <w:left w:val="nil"/>
                <w:bottom w:val="nil"/>
                <w:right w:val="nil"/>
                <w:between w:val="nil"/>
              </w:pBdr>
              <w:bidi/>
              <w:spacing w:after="40"/>
              <w:jc w:val="center"/>
              <w:rPr>
                <w:bCs/>
              </w:rPr>
            </w:pPr>
          </w:p>
        </w:tc>
      </w:tr>
      <w:tr w:rsidR="00DB5065" w14:paraId="233650CB"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730E927"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تصنيف الوثيقة</w:t>
            </w:r>
            <w:r w:rsidRPr="000014C3">
              <w:rPr>
                <w:bCs/>
                <w:sz w:val="18"/>
              </w:rPr>
              <w:t xml:space="preserve"> (Document Classification)</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A6D6E8A"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سري للاستخدام الداخلي</w:t>
            </w:r>
            <w:r w:rsidRPr="000014C3">
              <w:rPr>
                <w:bCs/>
                <w:sz w:val="18"/>
              </w:rPr>
              <w:t xml:space="preserve"> (Internal / Confidential)</w:t>
            </w:r>
          </w:p>
        </w:tc>
      </w:tr>
      <w:tr w:rsidR="00DB5065" w14:paraId="54224F58"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5C6391C"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مرجع الوثيقة</w:t>
            </w:r>
            <w:r w:rsidRPr="000014C3">
              <w:rPr>
                <w:bCs/>
                <w:sz w:val="18"/>
              </w:rPr>
              <w:t xml:space="preserve"> (Document Ref)</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089DE4F"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Pr>
              <w:t>ISMS-DOC-04-1</w:t>
            </w:r>
          </w:p>
        </w:tc>
      </w:tr>
      <w:tr w:rsidR="00DB5065" w14:paraId="5D94A8D4"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34ACA38"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رقم الإصدار</w:t>
            </w:r>
            <w:r w:rsidRPr="000014C3">
              <w:rPr>
                <w:bCs/>
                <w:sz w:val="18"/>
              </w:rPr>
              <w:t xml:space="preserve"> (Version)</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73CABB9"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Pr>
              <w:t>1.0</w:t>
            </w:r>
          </w:p>
        </w:tc>
      </w:tr>
      <w:tr w:rsidR="00DB5065" w14:paraId="0F678CE6"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B1DB7F1"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تاريخ الاعتماد</w:t>
            </w:r>
            <w:r w:rsidRPr="000014C3">
              <w:rPr>
                <w:bCs/>
                <w:sz w:val="18"/>
              </w:rPr>
              <w:t xml:space="preserve"> (Dated)</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E2653BF"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سبتمبر</w:t>
            </w:r>
            <w:r w:rsidRPr="000014C3">
              <w:rPr>
                <w:bCs/>
                <w:sz w:val="18"/>
              </w:rPr>
              <w:t xml:space="preserve"> 2026</w:t>
            </w:r>
          </w:p>
        </w:tc>
      </w:tr>
      <w:tr w:rsidR="00DB5065" w14:paraId="0D45D86C"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295041C"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مُعد الوثيقة</w:t>
            </w:r>
            <w:r w:rsidRPr="000014C3">
              <w:rPr>
                <w:bCs/>
                <w:sz w:val="18"/>
              </w:rPr>
              <w:t xml:space="preserve"> (Document Author)</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9CB749E"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فريق مشروع تطبيق نظام إدارة أمن المعلومات بقيادة رئيس أمن المعلومات</w:t>
            </w:r>
            <w:r w:rsidRPr="000014C3">
              <w:rPr>
                <w:bCs/>
                <w:sz w:val="18"/>
              </w:rPr>
              <w:t xml:space="preserve"> (CISO)</w:t>
            </w:r>
          </w:p>
        </w:tc>
      </w:tr>
      <w:tr w:rsidR="00DB5065" w14:paraId="26E5F9D8"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B8C66FF"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مالك الوثيقة</w:t>
            </w:r>
            <w:r w:rsidRPr="000014C3">
              <w:rPr>
                <w:bCs/>
                <w:sz w:val="18"/>
              </w:rPr>
              <w:t xml:space="preserve"> (Document Owner)</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4583494"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الإدارة التنفيذية العليا – الرئيس التنفيذي</w:t>
            </w:r>
            <w:r w:rsidRPr="000014C3">
              <w:rPr>
                <w:bCs/>
                <w:sz w:val="18"/>
              </w:rPr>
              <w:t xml:space="preserve"> (CEO)</w:t>
            </w:r>
          </w:p>
        </w:tc>
      </w:tr>
    </w:tbl>
    <w:p w14:paraId="5FAE9268" w14:textId="77777777" w:rsidR="00BA6336" w:rsidRDefault="00BA6336" w:rsidP="006525BB">
      <w:pPr>
        <w:pStyle w:val="3"/>
        <w:bidi/>
        <w:spacing w:before="450"/>
        <w:rPr>
          <w:color w:val="1B365D"/>
          <w:rtl/>
        </w:rPr>
      </w:pPr>
    </w:p>
    <w:sdt>
      <w:sdtPr>
        <w:id w:val="-497579307"/>
        <w:docPartObj>
          <w:docPartGallery w:val="Table of Contents"/>
          <w:docPartUnique/>
        </w:docPartObj>
      </w:sdtPr>
      <w:sdtEndPr>
        <w:rPr>
          <w:rFonts w:ascii="Arial" w:eastAsia="Arial" w:hAnsi="Arial" w:cs="Arial"/>
          <w:b/>
          <w:bCs/>
          <w:noProof/>
          <w:color w:val="23384D"/>
          <w:sz w:val="20"/>
          <w:szCs w:val="22"/>
        </w:rPr>
      </w:sdtEndPr>
      <w:sdtContent>
        <w:p w14:paraId="2755A311" w14:textId="49E3EEA0" w:rsidR="00564A34" w:rsidRDefault="00564A34">
          <w:pPr>
            <w:pStyle w:val="aa"/>
          </w:pPr>
          <w:r>
            <w:t>Contents</w:t>
          </w:r>
        </w:p>
        <w:p w14:paraId="33F98415" w14:textId="08B807CB" w:rsidR="00564A34" w:rsidRDefault="00564A34">
          <w:pPr>
            <w:pStyle w:val="10"/>
            <w:tabs>
              <w:tab w:val="right" w:leader="dot" w:pos="9926"/>
            </w:tabs>
            <w:rPr>
              <w:noProof/>
            </w:rPr>
          </w:pPr>
          <w:r>
            <w:fldChar w:fldCharType="begin"/>
          </w:r>
          <w:r>
            <w:instrText xml:space="preserve"> TOC \o "1-3" \h \z \u </w:instrText>
          </w:r>
          <w:r>
            <w:fldChar w:fldCharType="separate"/>
          </w:r>
          <w:hyperlink w:anchor="_Toc240278779" w:history="1">
            <w:r w:rsidRPr="00D47CF4">
              <w:rPr>
                <w:rStyle w:val="Hyperlink"/>
                <w:noProof/>
                <w:rtl/>
              </w:rPr>
              <w:t>بنك الآفاق الرقمية</w:t>
            </w:r>
            <w:r>
              <w:rPr>
                <w:noProof/>
                <w:webHidden/>
              </w:rPr>
              <w:tab/>
            </w:r>
            <w:r>
              <w:rPr>
                <w:noProof/>
                <w:webHidden/>
              </w:rPr>
              <w:fldChar w:fldCharType="begin"/>
            </w:r>
            <w:r>
              <w:rPr>
                <w:noProof/>
                <w:webHidden/>
              </w:rPr>
              <w:instrText xml:space="preserve"> PAGEREF _Toc240278779 \h </w:instrText>
            </w:r>
            <w:r>
              <w:rPr>
                <w:noProof/>
                <w:webHidden/>
              </w:rPr>
            </w:r>
            <w:r>
              <w:rPr>
                <w:noProof/>
                <w:webHidden/>
              </w:rPr>
              <w:fldChar w:fldCharType="separate"/>
            </w:r>
            <w:r>
              <w:rPr>
                <w:noProof/>
                <w:webHidden/>
              </w:rPr>
              <w:t>1</w:t>
            </w:r>
            <w:r>
              <w:rPr>
                <w:noProof/>
                <w:webHidden/>
              </w:rPr>
              <w:fldChar w:fldCharType="end"/>
            </w:r>
          </w:hyperlink>
        </w:p>
        <w:p w14:paraId="064CFC17" w14:textId="51C25EB1" w:rsidR="00564A34" w:rsidRDefault="00564A34">
          <w:pPr>
            <w:pStyle w:val="20"/>
            <w:tabs>
              <w:tab w:val="right" w:leader="dot" w:pos="9926"/>
            </w:tabs>
            <w:rPr>
              <w:noProof/>
            </w:rPr>
          </w:pPr>
          <w:hyperlink w:anchor="_Toc240278780" w:history="1">
            <w:r w:rsidRPr="00D47CF4">
              <w:rPr>
                <w:rStyle w:val="Hyperlink"/>
                <w:noProof/>
                <w:rtl/>
              </w:rPr>
              <w:t>نظام إدارة أمن المعلومات</w:t>
            </w:r>
            <w:r w:rsidRPr="00D47CF4">
              <w:rPr>
                <w:rStyle w:val="Hyperlink"/>
                <w:noProof/>
              </w:rPr>
              <w:t xml:space="preserve"> (ISMS) </w:t>
            </w:r>
            <w:r w:rsidRPr="00D47CF4">
              <w:rPr>
                <w:rStyle w:val="Hyperlink"/>
                <w:noProof/>
                <w:rtl/>
              </w:rPr>
              <w:t>وفق المواصفة القياسية</w:t>
            </w:r>
            <w:r w:rsidRPr="00D47CF4">
              <w:rPr>
                <w:rStyle w:val="Hyperlink"/>
                <w:noProof/>
              </w:rPr>
              <w:t xml:space="preserve"> ISO/IEC 27001:2022</w:t>
            </w:r>
            <w:r>
              <w:rPr>
                <w:noProof/>
                <w:webHidden/>
              </w:rPr>
              <w:tab/>
            </w:r>
            <w:r>
              <w:rPr>
                <w:noProof/>
                <w:webHidden/>
              </w:rPr>
              <w:fldChar w:fldCharType="begin"/>
            </w:r>
            <w:r>
              <w:rPr>
                <w:noProof/>
                <w:webHidden/>
              </w:rPr>
              <w:instrText xml:space="preserve"> PAGEREF _Toc240278780 \h </w:instrText>
            </w:r>
            <w:r>
              <w:rPr>
                <w:noProof/>
                <w:webHidden/>
              </w:rPr>
            </w:r>
            <w:r>
              <w:rPr>
                <w:noProof/>
                <w:webHidden/>
              </w:rPr>
              <w:fldChar w:fldCharType="separate"/>
            </w:r>
            <w:r>
              <w:rPr>
                <w:noProof/>
                <w:webHidden/>
              </w:rPr>
              <w:t>1</w:t>
            </w:r>
            <w:r>
              <w:rPr>
                <w:noProof/>
                <w:webHidden/>
              </w:rPr>
              <w:fldChar w:fldCharType="end"/>
            </w:r>
          </w:hyperlink>
        </w:p>
        <w:p w14:paraId="526FA564" w14:textId="277BD865" w:rsidR="00564A34" w:rsidRDefault="00564A34">
          <w:pPr>
            <w:pStyle w:val="30"/>
            <w:tabs>
              <w:tab w:val="right" w:leader="dot" w:pos="9926"/>
            </w:tabs>
            <w:rPr>
              <w:noProof/>
            </w:rPr>
          </w:pPr>
          <w:hyperlink w:anchor="_Toc240278781" w:history="1">
            <w:r w:rsidRPr="00D47CF4">
              <w:rPr>
                <w:rStyle w:val="Hyperlink"/>
                <w:noProof/>
                <w:rtl/>
              </w:rPr>
              <w:t>وثيقة سياق أمن المعلومات، المتطلبات، ونطاق التطبيق</w:t>
            </w:r>
            <w:r w:rsidRPr="00D47CF4">
              <w:rPr>
                <w:rStyle w:val="Hyperlink"/>
                <w:noProof/>
              </w:rPr>
              <w:t xml:space="preserve"> (ISMS Context, Requirements and Scope)</w:t>
            </w:r>
            <w:r>
              <w:rPr>
                <w:noProof/>
                <w:webHidden/>
              </w:rPr>
              <w:tab/>
            </w:r>
            <w:r>
              <w:rPr>
                <w:noProof/>
                <w:webHidden/>
              </w:rPr>
              <w:fldChar w:fldCharType="begin"/>
            </w:r>
            <w:r>
              <w:rPr>
                <w:noProof/>
                <w:webHidden/>
              </w:rPr>
              <w:instrText xml:space="preserve"> PAGEREF _Toc240278781 \h </w:instrText>
            </w:r>
            <w:r>
              <w:rPr>
                <w:noProof/>
                <w:webHidden/>
              </w:rPr>
            </w:r>
            <w:r>
              <w:rPr>
                <w:noProof/>
                <w:webHidden/>
              </w:rPr>
              <w:fldChar w:fldCharType="separate"/>
            </w:r>
            <w:r>
              <w:rPr>
                <w:noProof/>
                <w:webHidden/>
              </w:rPr>
              <w:t>1</w:t>
            </w:r>
            <w:r>
              <w:rPr>
                <w:noProof/>
                <w:webHidden/>
              </w:rPr>
              <w:fldChar w:fldCharType="end"/>
            </w:r>
          </w:hyperlink>
        </w:p>
        <w:p w14:paraId="2028DF85" w14:textId="2D7A6FDB" w:rsidR="00564A34" w:rsidRDefault="00564A34">
          <w:pPr>
            <w:pStyle w:val="30"/>
            <w:tabs>
              <w:tab w:val="right" w:leader="dot" w:pos="9926"/>
            </w:tabs>
            <w:rPr>
              <w:noProof/>
            </w:rPr>
          </w:pPr>
          <w:hyperlink w:anchor="_Toc240278782" w:history="1">
            <w:r w:rsidRPr="00D47CF4">
              <w:rPr>
                <w:rStyle w:val="Hyperlink"/>
                <w:noProof/>
                <w:rtl/>
              </w:rPr>
              <w:t>سجل التعديلات والمراجعات</w:t>
            </w:r>
            <w:r w:rsidRPr="00D47CF4">
              <w:rPr>
                <w:rStyle w:val="Hyperlink"/>
                <w:noProof/>
              </w:rPr>
              <w:t xml:space="preserve"> (Revision History)</w:t>
            </w:r>
            <w:r>
              <w:rPr>
                <w:noProof/>
                <w:webHidden/>
              </w:rPr>
              <w:tab/>
            </w:r>
            <w:r>
              <w:rPr>
                <w:noProof/>
                <w:webHidden/>
              </w:rPr>
              <w:fldChar w:fldCharType="begin"/>
            </w:r>
            <w:r>
              <w:rPr>
                <w:noProof/>
                <w:webHidden/>
              </w:rPr>
              <w:instrText xml:space="preserve"> PAGEREF _Toc240278782 \h </w:instrText>
            </w:r>
            <w:r>
              <w:rPr>
                <w:noProof/>
                <w:webHidden/>
              </w:rPr>
            </w:r>
            <w:r>
              <w:rPr>
                <w:noProof/>
                <w:webHidden/>
              </w:rPr>
              <w:fldChar w:fldCharType="separate"/>
            </w:r>
            <w:r>
              <w:rPr>
                <w:noProof/>
                <w:webHidden/>
              </w:rPr>
              <w:t>2</w:t>
            </w:r>
            <w:r>
              <w:rPr>
                <w:noProof/>
                <w:webHidden/>
              </w:rPr>
              <w:fldChar w:fldCharType="end"/>
            </w:r>
          </w:hyperlink>
        </w:p>
        <w:p w14:paraId="5B13C443" w14:textId="2741393E" w:rsidR="00564A34" w:rsidRDefault="00564A34">
          <w:pPr>
            <w:pStyle w:val="30"/>
            <w:tabs>
              <w:tab w:val="right" w:leader="dot" w:pos="9926"/>
            </w:tabs>
            <w:rPr>
              <w:noProof/>
            </w:rPr>
          </w:pPr>
          <w:hyperlink w:anchor="_Toc240278783" w:history="1">
            <w:r w:rsidRPr="00D47CF4">
              <w:rPr>
                <w:rStyle w:val="Hyperlink"/>
                <w:noProof/>
                <w:rtl/>
              </w:rPr>
              <w:t>جدول التوزيع</w:t>
            </w:r>
            <w:r w:rsidRPr="00D47CF4">
              <w:rPr>
                <w:rStyle w:val="Hyperlink"/>
                <w:noProof/>
              </w:rPr>
              <w:t xml:space="preserve"> (Distribution)</w:t>
            </w:r>
            <w:r>
              <w:rPr>
                <w:noProof/>
                <w:webHidden/>
              </w:rPr>
              <w:tab/>
            </w:r>
            <w:r>
              <w:rPr>
                <w:noProof/>
                <w:webHidden/>
              </w:rPr>
              <w:fldChar w:fldCharType="begin"/>
            </w:r>
            <w:r>
              <w:rPr>
                <w:noProof/>
                <w:webHidden/>
              </w:rPr>
              <w:instrText xml:space="preserve"> PAGEREF _Toc240278783 \h </w:instrText>
            </w:r>
            <w:r>
              <w:rPr>
                <w:noProof/>
                <w:webHidden/>
              </w:rPr>
            </w:r>
            <w:r>
              <w:rPr>
                <w:noProof/>
                <w:webHidden/>
              </w:rPr>
              <w:fldChar w:fldCharType="separate"/>
            </w:r>
            <w:r>
              <w:rPr>
                <w:noProof/>
                <w:webHidden/>
              </w:rPr>
              <w:t>2</w:t>
            </w:r>
            <w:r>
              <w:rPr>
                <w:noProof/>
                <w:webHidden/>
              </w:rPr>
              <w:fldChar w:fldCharType="end"/>
            </w:r>
          </w:hyperlink>
        </w:p>
        <w:p w14:paraId="205D1B1A" w14:textId="3B63FAFC" w:rsidR="00564A34" w:rsidRDefault="00564A34">
          <w:pPr>
            <w:pStyle w:val="30"/>
            <w:tabs>
              <w:tab w:val="right" w:leader="dot" w:pos="9926"/>
            </w:tabs>
            <w:rPr>
              <w:noProof/>
            </w:rPr>
          </w:pPr>
          <w:hyperlink w:anchor="_Toc240278784" w:history="1">
            <w:r w:rsidRPr="00D47CF4">
              <w:rPr>
                <w:rStyle w:val="Hyperlink"/>
                <w:noProof/>
                <w:rtl/>
              </w:rPr>
              <w:t>جدول الاعتماد والتفويض</w:t>
            </w:r>
            <w:r w:rsidRPr="00D47CF4">
              <w:rPr>
                <w:rStyle w:val="Hyperlink"/>
                <w:noProof/>
              </w:rPr>
              <w:t xml:space="preserve"> (Approval)</w:t>
            </w:r>
            <w:r>
              <w:rPr>
                <w:noProof/>
                <w:webHidden/>
              </w:rPr>
              <w:tab/>
            </w:r>
            <w:r>
              <w:rPr>
                <w:noProof/>
                <w:webHidden/>
              </w:rPr>
              <w:fldChar w:fldCharType="begin"/>
            </w:r>
            <w:r>
              <w:rPr>
                <w:noProof/>
                <w:webHidden/>
              </w:rPr>
              <w:instrText xml:space="preserve"> PAGEREF _Toc240278784 \h </w:instrText>
            </w:r>
            <w:r>
              <w:rPr>
                <w:noProof/>
                <w:webHidden/>
              </w:rPr>
            </w:r>
            <w:r>
              <w:rPr>
                <w:noProof/>
                <w:webHidden/>
              </w:rPr>
              <w:fldChar w:fldCharType="separate"/>
            </w:r>
            <w:r>
              <w:rPr>
                <w:noProof/>
                <w:webHidden/>
              </w:rPr>
              <w:t>3</w:t>
            </w:r>
            <w:r>
              <w:rPr>
                <w:noProof/>
                <w:webHidden/>
              </w:rPr>
              <w:fldChar w:fldCharType="end"/>
            </w:r>
          </w:hyperlink>
        </w:p>
        <w:p w14:paraId="2EE58957" w14:textId="756B2B51" w:rsidR="00564A34" w:rsidRDefault="00564A34">
          <w:pPr>
            <w:pStyle w:val="20"/>
            <w:tabs>
              <w:tab w:val="right" w:leader="dot" w:pos="9926"/>
            </w:tabs>
            <w:rPr>
              <w:noProof/>
            </w:rPr>
          </w:pPr>
          <w:hyperlink w:anchor="_Toc240278785" w:history="1">
            <w:r w:rsidRPr="00D47CF4">
              <w:rPr>
                <w:rStyle w:val="Hyperlink"/>
                <w:noProof/>
              </w:rPr>
              <w:t xml:space="preserve">1. </w:t>
            </w:r>
            <w:r w:rsidRPr="00D47CF4">
              <w:rPr>
                <w:rStyle w:val="Hyperlink"/>
                <w:noProof/>
                <w:rtl/>
              </w:rPr>
              <w:t>المقدمة</w:t>
            </w:r>
            <w:r w:rsidRPr="00D47CF4">
              <w:rPr>
                <w:rStyle w:val="Hyperlink"/>
                <w:noProof/>
              </w:rPr>
              <w:t xml:space="preserve"> (Introduction)</w:t>
            </w:r>
            <w:r>
              <w:rPr>
                <w:noProof/>
                <w:webHidden/>
              </w:rPr>
              <w:tab/>
            </w:r>
            <w:r>
              <w:rPr>
                <w:noProof/>
                <w:webHidden/>
              </w:rPr>
              <w:fldChar w:fldCharType="begin"/>
            </w:r>
            <w:r>
              <w:rPr>
                <w:noProof/>
                <w:webHidden/>
              </w:rPr>
              <w:instrText xml:space="preserve"> PAGEREF _Toc240278785 \h </w:instrText>
            </w:r>
            <w:r>
              <w:rPr>
                <w:noProof/>
                <w:webHidden/>
              </w:rPr>
            </w:r>
            <w:r>
              <w:rPr>
                <w:noProof/>
                <w:webHidden/>
              </w:rPr>
              <w:fldChar w:fldCharType="separate"/>
            </w:r>
            <w:r>
              <w:rPr>
                <w:noProof/>
                <w:webHidden/>
              </w:rPr>
              <w:t>3</w:t>
            </w:r>
            <w:r>
              <w:rPr>
                <w:noProof/>
                <w:webHidden/>
              </w:rPr>
              <w:fldChar w:fldCharType="end"/>
            </w:r>
          </w:hyperlink>
        </w:p>
        <w:p w14:paraId="36D2A0BA" w14:textId="12795661" w:rsidR="00564A34" w:rsidRDefault="00564A34">
          <w:pPr>
            <w:pStyle w:val="20"/>
            <w:tabs>
              <w:tab w:val="right" w:leader="dot" w:pos="9926"/>
            </w:tabs>
            <w:rPr>
              <w:noProof/>
            </w:rPr>
          </w:pPr>
          <w:hyperlink w:anchor="_Toc240278786" w:history="1">
            <w:r w:rsidRPr="00D47CF4">
              <w:rPr>
                <w:rStyle w:val="Hyperlink"/>
                <w:noProof/>
              </w:rPr>
              <w:t xml:space="preserve">2. </w:t>
            </w:r>
            <w:r w:rsidRPr="00D47CF4">
              <w:rPr>
                <w:rStyle w:val="Hyperlink"/>
                <w:noProof/>
                <w:rtl/>
              </w:rPr>
              <w:t>سياق المنظمة</w:t>
            </w:r>
            <w:r w:rsidRPr="00D47CF4">
              <w:rPr>
                <w:rStyle w:val="Hyperlink"/>
                <w:noProof/>
              </w:rPr>
              <w:t xml:space="preserve"> (Organizational Context)</w:t>
            </w:r>
            <w:r>
              <w:rPr>
                <w:noProof/>
                <w:webHidden/>
              </w:rPr>
              <w:tab/>
            </w:r>
            <w:r>
              <w:rPr>
                <w:noProof/>
                <w:webHidden/>
              </w:rPr>
              <w:fldChar w:fldCharType="begin"/>
            </w:r>
            <w:r>
              <w:rPr>
                <w:noProof/>
                <w:webHidden/>
              </w:rPr>
              <w:instrText xml:space="preserve"> PAGEREF _Toc240278786 \h </w:instrText>
            </w:r>
            <w:r>
              <w:rPr>
                <w:noProof/>
                <w:webHidden/>
              </w:rPr>
            </w:r>
            <w:r>
              <w:rPr>
                <w:noProof/>
                <w:webHidden/>
              </w:rPr>
              <w:fldChar w:fldCharType="separate"/>
            </w:r>
            <w:r>
              <w:rPr>
                <w:noProof/>
                <w:webHidden/>
              </w:rPr>
              <w:t>3</w:t>
            </w:r>
            <w:r>
              <w:rPr>
                <w:noProof/>
                <w:webHidden/>
              </w:rPr>
              <w:fldChar w:fldCharType="end"/>
            </w:r>
          </w:hyperlink>
        </w:p>
        <w:p w14:paraId="496CDC68" w14:textId="417210BA" w:rsidR="00564A34" w:rsidRDefault="00564A34">
          <w:pPr>
            <w:pStyle w:val="30"/>
            <w:tabs>
              <w:tab w:val="right" w:leader="dot" w:pos="9926"/>
            </w:tabs>
            <w:rPr>
              <w:noProof/>
            </w:rPr>
          </w:pPr>
          <w:hyperlink w:anchor="_Toc240278787" w:history="1">
            <w:r w:rsidRPr="00D47CF4">
              <w:rPr>
                <w:rStyle w:val="Hyperlink"/>
                <w:noProof/>
              </w:rPr>
              <w:t xml:space="preserve">2.1 </w:t>
            </w:r>
            <w:r w:rsidRPr="00D47CF4">
              <w:rPr>
                <w:rStyle w:val="Hyperlink"/>
                <w:noProof/>
                <w:rtl/>
              </w:rPr>
              <w:t>أنشطة البنك وطبيعة العمل</w:t>
            </w:r>
            <w:r w:rsidRPr="00D47CF4">
              <w:rPr>
                <w:rStyle w:val="Hyperlink"/>
                <w:noProof/>
              </w:rPr>
              <w:t xml:space="preserve"> (Activities)</w:t>
            </w:r>
            <w:r>
              <w:rPr>
                <w:noProof/>
                <w:webHidden/>
              </w:rPr>
              <w:tab/>
            </w:r>
            <w:r>
              <w:rPr>
                <w:noProof/>
                <w:webHidden/>
              </w:rPr>
              <w:fldChar w:fldCharType="begin"/>
            </w:r>
            <w:r>
              <w:rPr>
                <w:noProof/>
                <w:webHidden/>
              </w:rPr>
              <w:instrText xml:space="preserve"> PAGEREF _Toc240278787 \h </w:instrText>
            </w:r>
            <w:r>
              <w:rPr>
                <w:noProof/>
                <w:webHidden/>
              </w:rPr>
            </w:r>
            <w:r>
              <w:rPr>
                <w:noProof/>
                <w:webHidden/>
              </w:rPr>
              <w:fldChar w:fldCharType="separate"/>
            </w:r>
            <w:r>
              <w:rPr>
                <w:noProof/>
                <w:webHidden/>
              </w:rPr>
              <w:t>3</w:t>
            </w:r>
            <w:r>
              <w:rPr>
                <w:noProof/>
                <w:webHidden/>
              </w:rPr>
              <w:fldChar w:fldCharType="end"/>
            </w:r>
          </w:hyperlink>
        </w:p>
        <w:p w14:paraId="70505DA4" w14:textId="0C12BA73" w:rsidR="00564A34" w:rsidRDefault="00564A34">
          <w:pPr>
            <w:pStyle w:val="30"/>
            <w:tabs>
              <w:tab w:val="right" w:leader="dot" w:pos="9926"/>
            </w:tabs>
            <w:rPr>
              <w:noProof/>
            </w:rPr>
          </w:pPr>
          <w:hyperlink w:anchor="_Toc240278788" w:history="1">
            <w:r w:rsidRPr="00D47CF4">
              <w:rPr>
                <w:rStyle w:val="Hyperlink"/>
                <w:noProof/>
              </w:rPr>
              <w:t xml:space="preserve">2.2 </w:t>
            </w:r>
            <w:r w:rsidRPr="00D47CF4">
              <w:rPr>
                <w:rStyle w:val="Hyperlink"/>
                <w:noProof/>
                <w:rtl/>
              </w:rPr>
              <w:t>الهيكل والوظائف التنظيمية</w:t>
            </w:r>
            <w:r w:rsidRPr="00D47CF4">
              <w:rPr>
                <w:rStyle w:val="Hyperlink"/>
                <w:noProof/>
              </w:rPr>
              <w:t xml:space="preserve"> (Functions)</w:t>
            </w:r>
            <w:r>
              <w:rPr>
                <w:noProof/>
                <w:webHidden/>
              </w:rPr>
              <w:tab/>
            </w:r>
            <w:r>
              <w:rPr>
                <w:noProof/>
                <w:webHidden/>
              </w:rPr>
              <w:fldChar w:fldCharType="begin"/>
            </w:r>
            <w:r>
              <w:rPr>
                <w:noProof/>
                <w:webHidden/>
              </w:rPr>
              <w:instrText xml:space="preserve"> PAGEREF _Toc240278788 \h </w:instrText>
            </w:r>
            <w:r>
              <w:rPr>
                <w:noProof/>
                <w:webHidden/>
              </w:rPr>
            </w:r>
            <w:r>
              <w:rPr>
                <w:noProof/>
                <w:webHidden/>
              </w:rPr>
              <w:fldChar w:fldCharType="separate"/>
            </w:r>
            <w:r>
              <w:rPr>
                <w:noProof/>
                <w:webHidden/>
              </w:rPr>
              <w:t>4</w:t>
            </w:r>
            <w:r>
              <w:rPr>
                <w:noProof/>
                <w:webHidden/>
              </w:rPr>
              <w:fldChar w:fldCharType="end"/>
            </w:r>
          </w:hyperlink>
        </w:p>
        <w:p w14:paraId="562550F1" w14:textId="7C5676AF" w:rsidR="00564A34" w:rsidRDefault="00564A34">
          <w:pPr>
            <w:pStyle w:val="30"/>
            <w:tabs>
              <w:tab w:val="right" w:leader="dot" w:pos="9926"/>
            </w:tabs>
            <w:rPr>
              <w:noProof/>
            </w:rPr>
          </w:pPr>
          <w:hyperlink w:anchor="_Toc240278789" w:history="1">
            <w:r w:rsidRPr="00D47CF4">
              <w:rPr>
                <w:rStyle w:val="Hyperlink"/>
                <w:noProof/>
              </w:rPr>
              <w:t xml:space="preserve">2.3 </w:t>
            </w:r>
            <w:r w:rsidRPr="00D47CF4">
              <w:rPr>
                <w:rStyle w:val="Hyperlink"/>
                <w:noProof/>
                <w:rtl/>
              </w:rPr>
              <w:t>المنتجات والخدمات</w:t>
            </w:r>
            <w:r w:rsidRPr="00D47CF4">
              <w:rPr>
                <w:rStyle w:val="Hyperlink"/>
                <w:noProof/>
              </w:rPr>
              <w:t xml:space="preserve"> (Products and Services)</w:t>
            </w:r>
            <w:r>
              <w:rPr>
                <w:noProof/>
                <w:webHidden/>
              </w:rPr>
              <w:tab/>
            </w:r>
            <w:r>
              <w:rPr>
                <w:noProof/>
                <w:webHidden/>
              </w:rPr>
              <w:fldChar w:fldCharType="begin"/>
            </w:r>
            <w:r>
              <w:rPr>
                <w:noProof/>
                <w:webHidden/>
              </w:rPr>
              <w:instrText xml:space="preserve"> PAGEREF _Toc240278789 \h </w:instrText>
            </w:r>
            <w:r>
              <w:rPr>
                <w:noProof/>
                <w:webHidden/>
              </w:rPr>
            </w:r>
            <w:r>
              <w:rPr>
                <w:noProof/>
                <w:webHidden/>
              </w:rPr>
              <w:fldChar w:fldCharType="separate"/>
            </w:r>
            <w:r>
              <w:rPr>
                <w:noProof/>
                <w:webHidden/>
              </w:rPr>
              <w:t>4</w:t>
            </w:r>
            <w:r>
              <w:rPr>
                <w:noProof/>
                <w:webHidden/>
              </w:rPr>
              <w:fldChar w:fldCharType="end"/>
            </w:r>
          </w:hyperlink>
        </w:p>
        <w:p w14:paraId="709F0AD5" w14:textId="4A28DBBB" w:rsidR="00564A34" w:rsidRDefault="00564A34">
          <w:pPr>
            <w:pStyle w:val="30"/>
            <w:tabs>
              <w:tab w:val="right" w:leader="dot" w:pos="9926"/>
            </w:tabs>
            <w:rPr>
              <w:noProof/>
            </w:rPr>
          </w:pPr>
          <w:hyperlink w:anchor="_Toc240278790" w:history="1">
            <w:r w:rsidRPr="00D47CF4">
              <w:rPr>
                <w:rStyle w:val="Hyperlink"/>
                <w:noProof/>
              </w:rPr>
              <w:t xml:space="preserve">2.4 </w:t>
            </w:r>
            <w:r w:rsidRPr="00D47CF4">
              <w:rPr>
                <w:rStyle w:val="Hyperlink"/>
                <w:noProof/>
                <w:rtl/>
              </w:rPr>
              <w:t>سلاسل الإمداد والتوريد</w:t>
            </w:r>
            <w:r w:rsidRPr="00D47CF4">
              <w:rPr>
                <w:rStyle w:val="Hyperlink"/>
                <w:noProof/>
              </w:rPr>
              <w:t xml:space="preserve"> (Supply Chains)</w:t>
            </w:r>
            <w:r>
              <w:rPr>
                <w:noProof/>
                <w:webHidden/>
              </w:rPr>
              <w:tab/>
            </w:r>
            <w:r>
              <w:rPr>
                <w:noProof/>
                <w:webHidden/>
              </w:rPr>
              <w:fldChar w:fldCharType="begin"/>
            </w:r>
            <w:r>
              <w:rPr>
                <w:noProof/>
                <w:webHidden/>
              </w:rPr>
              <w:instrText xml:space="preserve"> PAGEREF _Toc240278790 \h </w:instrText>
            </w:r>
            <w:r>
              <w:rPr>
                <w:noProof/>
                <w:webHidden/>
              </w:rPr>
            </w:r>
            <w:r>
              <w:rPr>
                <w:noProof/>
                <w:webHidden/>
              </w:rPr>
              <w:fldChar w:fldCharType="separate"/>
            </w:r>
            <w:r>
              <w:rPr>
                <w:noProof/>
                <w:webHidden/>
              </w:rPr>
              <w:t>5</w:t>
            </w:r>
            <w:r>
              <w:rPr>
                <w:noProof/>
                <w:webHidden/>
              </w:rPr>
              <w:fldChar w:fldCharType="end"/>
            </w:r>
          </w:hyperlink>
        </w:p>
        <w:p w14:paraId="206F930E" w14:textId="549DFF8E" w:rsidR="00564A34" w:rsidRDefault="00564A34">
          <w:pPr>
            <w:pStyle w:val="20"/>
            <w:tabs>
              <w:tab w:val="right" w:leader="dot" w:pos="9926"/>
            </w:tabs>
            <w:rPr>
              <w:noProof/>
            </w:rPr>
          </w:pPr>
          <w:hyperlink w:anchor="_Toc240278791" w:history="1">
            <w:r w:rsidRPr="00D47CF4">
              <w:rPr>
                <w:rStyle w:val="Hyperlink"/>
                <w:noProof/>
              </w:rPr>
              <w:t xml:space="preserve">3. </w:t>
            </w:r>
            <w:r w:rsidRPr="00D47CF4">
              <w:rPr>
                <w:rStyle w:val="Hyperlink"/>
                <w:noProof/>
                <w:rtl/>
              </w:rPr>
              <w:t>القضايا الداخلية والخارجية</w:t>
            </w:r>
            <w:r w:rsidRPr="00D47CF4">
              <w:rPr>
                <w:rStyle w:val="Hyperlink"/>
                <w:noProof/>
              </w:rPr>
              <w:t xml:space="preserve"> (Internal and External Issues)</w:t>
            </w:r>
            <w:r>
              <w:rPr>
                <w:noProof/>
                <w:webHidden/>
              </w:rPr>
              <w:tab/>
            </w:r>
            <w:r>
              <w:rPr>
                <w:noProof/>
                <w:webHidden/>
              </w:rPr>
              <w:fldChar w:fldCharType="begin"/>
            </w:r>
            <w:r>
              <w:rPr>
                <w:noProof/>
                <w:webHidden/>
              </w:rPr>
              <w:instrText xml:space="preserve"> PAGEREF _Toc240278791 \h </w:instrText>
            </w:r>
            <w:r>
              <w:rPr>
                <w:noProof/>
                <w:webHidden/>
              </w:rPr>
            </w:r>
            <w:r>
              <w:rPr>
                <w:noProof/>
                <w:webHidden/>
              </w:rPr>
              <w:fldChar w:fldCharType="separate"/>
            </w:r>
            <w:r>
              <w:rPr>
                <w:noProof/>
                <w:webHidden/>
              </w:rPr>
              <w:t>5</w:t>
            </w:r>
            <w:r>
              <w:rPr>
                <w:noProof/>
                <w:webHidden/>
              </w:rPr>
              <w:fldChar w:fldCharType="end"/>
            </w:r>
          </w:hyperlink>
        </w:p>
        <w:p w14:paraId="7369355B" w14:textId="5FAAA4E5" w:rsidR="00564A34" w:rsidRDefault="00564A34">
          <w:pPr>
            <w:pStyle w:val="30"/>
            <w:tabs>
              <w:tab w:val="right" w:leader="dot" w:pos="9926"/>
            </w:tabs>
            <w:rPr>
              <w:noProof/>
            </w:rPr>
          </w:pPr>
          <w:hyperlink w:anchor="_Toc240278792" w:history="1">
            <w:r w:rsidRPr="00D47CF4">
              <w:rPr>
                <w:rStyle w:val="Hyperlink"/>
                <w:noProof/>
              </w:rPr>
              <w:t xml:space="preserve">3.1 </w:t>
            </w:r>
            <w:r w:rsidRPr="00D47CF4">
              <w:rPr>
                <w:rStyle w:val="Hyperlink"/>
                <w:noProof/>
                <w:rtl/>
              </w:rPr>
              <w:t>القضايا الداخلية</w:t>
            </w:r>
            <w:r w:rsidRPr="00D47CF4">
              <w:rPr>
                <w:rStyle w:val="Hyperlink"/>
                <w:noProof/>
              </w:rPr>
              <w:t xml:space="preserve"> (Internal Issues)</w:t>
            </w:r>
            <w:r>
              <w:rPr>
                <w:noProof/>
                <w:webHidden/>
              </w:rPr>
              <w:tab/>
            </w:r>
            <w:r>
              <w:rPr>
                <w:noProof/>
                <w:webHidden/>
              </w:rPr>
              <w:fldChar w:fldCharType="begin"/>
            </w:r>
            <w:r>
              <w:rPr>
                <w:noProof/>
                <w:webHidden/>
              </w:rPr>
              <w:instrText xml:space="preserve"> PAGEREF _Toc240278792 \h </w:instrText>
            </w:r>
            <w:r>
              <w:rPr>
                <w:noProof/>
                <w:webHidden/>
              </w:rPr>
            </w:r>
            <w:r>
              <w:rPr>
                <w:noProof/>
                <w:webHidden/>
              </w:rPr>
              <w:fldChar w:fldCharType="separate"/>
            </w:r>
            <w:r>
              <w:rPr>
                <w:noProof/>
                <w:webHidden/>
              </w:rPr>
              <w:t>5</w:t>
            </w:r>
            <w:r>
              <w:rPr>
                <w:noProof/>
                <w:webHidden/>
              </w:rPr>
              <w:fldChar w:fldCharType="end"/>
            </w:r>
          </w:hyperlink>
        </w:p>
        <w:p w14:paraId="2630E9E2" w14:textId="71F46CCE" w:rsidR="00564A34" w:rsidRDefault="00564A34">
          <w:pPr>
            <w:pStyle w:val="30"/>
            <w:tabs>
              <w:tab w:val="right" w:leader="dot" w:pos="9926"/>
            </w:tabs>
            <w:rPr>
              <w:noProof/>
            </w:rPr>
          </w:pPr>
          <w:hyperlink w:anchor="_Toc240278793" w:history="1">
            <w:r w:rsidRPr="00D47CF4">
              <w:rPr>
                <w:rStyle w:val="Hyperlink"/>
                <w:noProof/>
              </w:rPr>
              <w:t xml:space="preserve">3.2 </w:t>
            </w:r>
            <w:r w:rsidRPr="00D47CF4">
              <w:rPr>
                <w:rStyle w:val="Hyperlink"/>
                <w:noProof/>
                <w:rtl/>
              </w:rPr>
              <w:t>القضايا الخارجية</w:t>
            </w:r>
            <w:r w:rsidRPr="00D47CF4">
              <w:rPr>
                <w:rStyle w:val="Hyperlink"/>
                <w:noProof/>
              </w:rPr>
              <w:t xml:space="preserve"> (External Issues - PESTLE)</w:t>
            </w:r>
            <w:r>
              <w:rPr>
                <w:noProof/>
                <w:webHidden/>
              </w:rPr>
              <w:tab/>
            </w:r>
            <w:r>
              <w:rPr>
                <w:noProof/>
                <w:webHidden/>
              </w:rPr>
              <w:fldChar w:fldCharType="begin"/>
            </w:r>
            <w:r>
              <w:rPr>
                <w:noProof/>
                <w:webHidden/>
              </w:rPr>
              <w:instrText xml:space="preserve"> PAGEREF _Toc240278793 \h </w:instrText>
            </w:r>
            <w:r>
              <w:rPr>
                <w:noProof/>
                <w:webHidden/>
              </w:rPr>
            </w:r>
            <w:r>
              <w:rPr>
                <w:noProof/>
                <w:webHidden/>
              </w:rPr>
              <w:fldChar w:fldCharType="separate"/>
            </w:r>
            <w:r>
              <w:rPr>
                <w:noProof/>
                <w:webHidden/>
              </w:rPr>
              <w:t>6</w:t>
            </w:r>
            <w:r>
              <w:rPr>
                <w:noProof/>
                <w:webHidden/>
              </w:rPr>
              <w:fldChar w:fldCharType="end"/>
            </w:r>
          </w:hyperlink>
        </w:p>
        <w:p w14:paraId="3D894676" w14:textId="7C5010BA" w:rsidR="00564A34" w:rsidRDefault="00564A34">
          <w:pPr>
            <w:pStyle w:val="30"/>
            <w:tabs>
              <w:tab w:val="right" w:leader="dot" w:pos="9926"/>
            </w:tabs>
            <w:rPr>
              <w:noProof/>
            </w:rPr>
          </w:pPr>
          <w:hyperlink w:anchor="_Toc240278794" w:history="1">
            <w:r w:rsidRPr="00D47CF4">
              <w:rPr>
                <w:rStyle w:val="Hyperlink"/>
                <w:noProof/>
              </w:rPr>
              <w:t xml:space="preserve">3.3 </w:t>
            </w:r>
            <w:r w:rsidRPr="00D47CF4">
              <w:rPr>
                <w:rStyle w:val="Hyperlink"/>
                <w:noProof/>
                <w:rtl/>
              </w:rPr>
              <w:t>القابلية للمخاطر ومستوى تقبلها</w:t>
            </w:r>
            <w:r w:rsidRPr="00D47CF4">
              <w:rPr>
                <w:rStyle w:val="Hyperlink"/>
                <w:noProof/>
              </w:rPr>
              <w:t xml:space="preserve"> (Risk Appetite)</w:t>
            </w:r>
            <w:r>
              <w:rPr>
                <w:noProof/>
                <w:webHidden/>
              </w:rPr>
              <w:tab/>
            </w:r>
            <w:r>
              <w:rPr>
                <w:noProof/>
                <w:webHidden/>
              </w:rPr>
              <w:fldChar w:fldCharType="begin"/>
            </w:r>
            <w:r>
              <w:rPr>
                <w:noProof/>
                <w:webHidden/>
              </w:rPr>
              <w:instrText xml:space="preserve"> PAGEREF _Toc240278794 \h </w:instrText>
            </w:r>
            <w:r>
              <w:rPr>
                <w:noProof/>
                <w:webHidden/>
              </w:rPr>
            </w:r>
            <w:r>
              <w:rPr>
                <w:noProof/>
                <w:webHidden/>
              </w:rPr>
              <w:fldChar w:fldCharType="separate"/>
            </w:r>
            <w:r>
              <w:rPr>
                <w:noProof/>
                <w:webHidden/>
              </w:rPr>
              <w:t>6</w:t>
            </w:r>
            <w:r>
              <w:rPr>
                <w:noProof/>
                <w:webHidden/>
              </w:rPr>
              <w:fldChar w:fldCharType="end"/>
            </w:r>
          </w:hyperlink>
        </w:p>
        <w:p w14:paraId="56610205" w14:textId="2EAAC932" w:rsidR="00564A34" w:rsidRDefault="00564A34">
          <w:pPr>
            <w:pStyle w:val="20"/>
            <w:tabs>
              <w:tab w:val="right" w:leader="dot" w:pos="9926"/>
            </w:tabs>
            <w:rPr>
              <w:noProof/>
            </w:rPr>
          </w:pPr>
          <w:hyperlink w:anchor="_Toc240278795" w:history="1">
            <w:r w:rsidRPr="00D47CF4">
              <w:rPr>
                <w:rStyle w:val="Hyperlink"/>
                <w:noProof/>
              </w:rPr>
              <w:t xml:space="preserve">4. </w:t>
            </w:r>
            <w:r w:rsidRPr="00D47CF4">
              <w:rPr>
                <w:rStyle w:val="Hyperlink"/>
                <w:noProof/>
                <w:rtl/>
              </w:rPr>
              <w:t>الأطراف المعنية ومتطلباتها</w:t>
            </w:r>
            <w:r w:rsidRPr="00D47CF4">
              <w:rPr>
                <w:rStyle w:val="Hyperlink"/>
                <w:noProof/>
              </w:rPr>
              <w:t xml:space="preserve"> (Interested Parties and Requirements)</w:t>
            </w:r>
            <w:r>
              <w:rPr>
                <w:noProof/>
                <w:webHidden/>
              </w:rPr>
              <w:tab/>
            </w:r>
            <w:r>
              <w:rPr>
                <w:noProof/>
                <w:webHidden/>
              </w:rPr>
              <w:fldChar w:fldCharType="begin"/>
            </w:r>
            <w:r>
              <w:rPr>
                <w:noProof/>
                <w:webHidden/>
              </w:rPr>
              <w:instrText xml:space="preserve"> PAGEREF _Toc240278795 \h </w:instrText>
            </w:r>
            <w:r>
              <w:rPr>
                <w:noProof/>
                <w:webHidden/>
              </w:rPr>
            </w:r>
            <w:r>
              <w:rPr>
                <w:noProof/>
                <w:webHidden/>
              </w:rPr>
              <w:fldChar w:fldCharType="separate"/>
            </w:r>
            <w:r>
              <w:rPr>
                <w:noProof/>
                <w:webHidden/>
              </w:rPr>
              <w:t>6</w:t>
            </w:r>
            <w:r>
              <w:rPr>
                <w:noProof/>
                <w:webHidden/>
              </w:rPr>
              <w:fldChar w:fldCharType="end"/>
            </w:r>
          </w:hyperlink>
        </w:p>
        <w:p w14:paraId="62975BE5" w14:textId="2600F7ED" w:rsidR="00564A34" w:rsidRDefault="00564A34">
          <w:pPr>
            <w:pStyle w:val="30"/>
            <w:tabs>
              <w:tab w:val="right" w:leader="dot" w:pos="9926"/>
            </w:tabs>
            <w:rPr>
              <w:noProof/>
            </w:rPr>
          </w:pPr>
          <w:hyperlink w:anchor="_Toc240278796" w:history="1">
            <w:r w:rsidRPr="00D47CF4">
              <w:rPr>
                <w:rStyle w:val="Hyperlink"/>
                <w:noProof/>
              </w:rPr>
              <w:t xml:space="preserve">4.1 </w:t>
            </w:r>
            <w:r w:rsidRPr="00D47CF4">
              <w:rPr>
                <w:rStyle w:val="Hyperlink"/>
                <w:noProof/>
                <w:rtl/>
              </w:rPr>
              <w:t>حصر الأطراف المعنية</w:t>
            </w:r>
            <w:r w:rsidRPr="00D47CF4">
              <w:rPr>
                <w:rStyle w:val="Hyperlink"/>
                <w:noProof/>
              </w:rPr>
              <w:t xml:space="preserve"> (Interested Parties)</w:t>
            </w:r>
            <w:r>
              <w:rPr>
                <w:noProof/>
                <w:webHidden/>
              </w:rPr>
              <w:tab/>
            </w:r>
            <w:r>
              <w:rPr>
                <w:noProof/>
                <w:webHidden/>
              </w:rPr>
              <w:fldChar w:fldCharType="begin"/>
            </w:r>
            <w:r>
              <w:rPr>
                <w:noProof/>
                <w:webHidden/>
              </w:rPr>
              <w:instrText xml:space="preserve"> PAGEREF _Toc240278796 \h </w:instrText>
            </w:r>
            <w:r>
              <w:rPr>
                <w:noProof/>
                <w:webHidden/>
              </w:rPr>
            </w:r>
            <w:r>
              <w:rPr>
                <w:noProof/>
                <w:webHidden/>
              </w:rPr>
              <w:fldChar w:fldCharType="separate"/>
            </w:r>
            <w:r>
              <w:rPr>
                <w:noProof/>
                <w:webHidden/>
              </w:rPr>
              <w:t>6</w:t>
            </w:r>
            <w:r>
              <w:rPr>
                <w:noProof/>
                <w:webHidden/>
              </w:rPr>
              <w:fldChar w:fldCharType="end"/>
            </w:r>
          </w:hyperlink>
        </w:p>
        <w:p w14:paraId="63AD577A" w14:textId="7FB060BA" w:rsidR="00564A34" w:rsidRDefault="00564A34">
          <w:pPr>
            <w:pStyle w:val="30"/>
            <w:tabs>
              <w:tab w:val="right" w:leader="dot" w:pos="9926"/>
            </w:tabs>
            <w:rPr>
              <w:noProof/>
            </w:rPr>
          </w:pPr>
          <w:hyperlink w:anchor="_Toc240278797" w:history="1">
            <w:r w:rsidRPr="00D47CF4">
              <w:rPr>
                <w:rStyle w:val="Hyperlink"/>
                <w:noProof/>
              </w:rPr>
              <w:t xml:space="preserve">4.2 </w:t>
            </w:r>
            <w:r w:rsidRPr="00D47CF4">
              <w:rPr>
                <w:rStyle w:val="Hyperlink"/>
                <w:noProof/>
                <w:rtl/>
              </w:rPr>
              <w:t>جدول ملخص متطلبات الأطراف المعنية</w:t>
            </w:r>
            <w:r w:rsidRPr="00D47CF4">
              <w:rPr>
                <w:rStyle w:val="Hyperlink"/>
                <w:noProof/>
              </w:rPr>
              <w:t xml:space="preserve"> (Requirements Summary)</w:t>
            </w:r>
            <w:r>
              <w:rPr>
                <w:noProof/>
                <w:webHidden/>
              </w:rPr>
              <w:tab/>
            </w:r>
            <w:r>
              <w:rPr>
                <w:noProof/>
                <w:webHidden/>
              </w:rPr>
              <w:fldChar w:fldCharType="begin"/>
            </w:r>
            <w:r>
              <w:rPr>
                <w:noProof/>
                <w:webHidden/>
              </w:rPr>
              <w:instrText xml:space="preserve"> PAGEREF _Toc240278797 \h </w:instrText>
            </w:r>
            <w:r>
              <w:rPr>
                <w:noProof/>
                <w:webHidden/>
              </w:rPr>
            </w:r>
            <w:r>
              <w:rPr>
                <w:noProof/>
                <w:webHidden/>
              </w:rPr>
              <w:fldChar w:fldCharType="separate"/>
            </w:r>
            <w:r>
              <w:rPr>
                <w:noProof/>
                <w:webHidden/>
              </w:rPr>
              <w:t>7</w:t>
            </w:r>
            <w:r>
              <w:rPr>
                <w:noProof/>
                <w:webHidden/>
              </w:rPr>
              <w:fldChar w:fldCharType="end"/>
            </w:r>
          </w:hyperlink>
        </w:p>
        <w:p w14:paraId="0C01C3C2" w14:textId="21C988A4" w:rsidR="00564A34" w:rsidRDefault="00564A34">
          <w:pPr>
            <w:pStyle w:val="20"/>
            <w:tabs>
              <w:tab w:val="right" w:leader="dot" w:pos="9926"/>
            </w:tabs>
            <w:rPr>
              <w:noProof/>
            </w:rPr>
          </w:pPr>
          <w:hyperlink w:anchor="_Toc240278798" w:history="1">
            <w:r w:rsidRPr="00D47CF4">
              <w:rPr>
                <w:rStyle w:val="Hyperlink"/>
                <w:noProof/>
              </w:rPr>
              <w:t xml:space="preserve">5. </w:t>
            </w:r>
            <w:r w:rsidRPr="00D47CF4">
              <w:rPr>
                <w:rStyle w:val="Hyperlink"/>
                <w:noProof/>
                <w:rtl/>
              </w:rPr>
              <w:t>الغرض من نظام إدارة أمن المعلومات ونطاق تطبيقه</w:t>
            </w:r>
            <w:r w:rsidRPr="00D47CF4">
              <w:rPr>
                <w:rStyle w:val="Hyperlink"/>
                <w:noProof/>
              </w:rPr>
              <w:t xml:space="preserve"> (Purpose and Scope of the ISMS)</w:t>
            </w:r>
            <w:r>
              <w:rPr>
                <w:noProof/>
                <w:webHidden/>
              </w:rPr>
              <w:tab/>
            </w:r>
            <w:r>
              <w:rPr>
                <w:noProof/>
                <w:webHidden/>
              </w:rPr>
              <w:fldChar w:fldCharType="begin"/>
            </w:r>
            <w:r>
              <w:rPr>
                <w:noProof/>
                <w:webHidden/>
              </w:rPr>
              <w:instrText xml:space="preserve"> PAGEREF _Toc240278798 \h </w:instrText>
            </w:r>
            <w:r>
              <w:rPr>
                <w:noProof/>
                <w:webHidden/>
              </w:rPr>
            </w:r>
            <w:r>
              <w:rPr>
                <w:noProof/>
                <w:webHidden/>
              </w:rPr>
              <w:fldChar w:fldCharType="separate"/>
            </w:r>
            <w:r>
              <w:rPr>
                <w:noProof/>
                <w:webHidden/>
              </w:rPr>
              <w:t>8</w:t>
            </w:r>
            <w:r>
              <w:rPr>
                <w:noProof/>
                <w:webHidden/>
              </w:rPr>
              <w:fldChar w:fldCharType="end"/>
            </w:r>
          </w:hyperlink>
        </w:p>
        <w:p w14:paraId="3ABF9430" w14:textId="4DFA61E1" w:rsidR="00564A34" w:rsidRDefault="00564A34">
          <w:pPr>
            <w:pStyle w:val="30"/>
            <w:tabs>
              <w:tab w:val="right" w:leader="dot" w:pos="9926"/>
            </w:tabs>
            <w:rPr>
              <w:noProof/>
            </w:rPr>
          </w:pPr>
          <w:hyperlink w:anchor="_Toc240278799" w:history="1">
            <w:r w:rsidRPr="00D47CF4">
              <w:rPr>
                <w:rStyle w:val="Hyperlink"/>
                <w:noProof/>
              </w:rPr>
              <w:t xml:space="preserve">5.1 </w:t>
            </w:r>
            <w:r w:rsidRPr="00D47CF4">
              <w:rPr>
                <w:rStyle w:val="Hyperlink"/>
                <w:noProof/>
                <w:rtl/>
              </w:rPr>
              <w:t>الغرض من النظام</w:t>
            </w:r>
            <w:r w:rsidRPr="00D47CF4">
              <w:rPr>
                <w:rStyle w:val="Hyperlink"/>
                <w:noProof/>
              </w:rPr>
              <w:t xml:space="preserve"> (Purpose)</w:t>
            </w:r>
            <w:r>
              <w:rPr>
                <w:noProof/>
                <w:webHidden/>
              </w:rPr>
              <w:tab/>
            </w:r>
            <w:r>
              <w:rPr>
                <w:noProof/>
                <w:webHidden/>
              </w:rPr>
              <w:fldChar w:fldCharType="begin"/>
            </w:r>
            <w:r>
              <w:rPr>
                <w:noProof/>
                <w:webHidden/>
              </w:rPr>
              <w:instrText xml:space="preserve"> PAGEREF _Toc240278799 \h </w:instrText>
            </w:r>
            <w:r>
              <w:rPr>
                <w:noProof/>
                <w:webHidden/>
              </w:rPr>
            </w:r>
            <w:r>
              <w:rPr>
                <w:noProof/>
                <w:webHidden/>
              </w:rPr>
              <w:fldChar w:fldCharType="separate"/>
            </w:r>
            <w:r>
              <w:rPr>
                <w:noProof/>
                <w:webHidden/>
              </w:rPr>
              <w:t>8</w:t>
            </w:r>
            <w:r>
              <w:rPr>
                <w:noProof/>
                <w:webHidden/>
              </w:rPr>
              <w:fldChar w:fldCharType="end"/>
            </w:r>
          </w:hyperlink>
        </w:p>
        <w:p w14:paraId="62A4BD71" w14:textId="5839A4C1" w:rsidR="00564A34" w:rsidRDefault="00564A34">
          <w:pPr>
            <w:pStyle w:val="30"/>
            <w:tabs>
              <w:tab w:val="right" w:leader="dot" w:pos="9926"/>
            </w:tabs>
            <w:rPr>
              <w:noProof/>
            </w:rPr>
          </w:pPr>
          <w:hyperlink w:anchor="_Toc240278800" w:history="1">
            <w:r w:rsidRPr="00D47CF4">
              <w:rPr>
                <w:rStyle w:val="Hyperlink"/>
                <w:noProof/>
              </w:rPr>
              <w:t xml:space="preserve">5.2 </w:t>
            </w:r>
            <w:r w:rsidRPr="00D47CF4">
              <w:rPr>
                <w:rStyle w:val="Hyperlink"/>
                <w:noProof/>
                <w:rtl/>
              </w:rPr>
              <w:t>الأثر المحتمل لحوادث أمن المعلومات</w:t>
            </w:r>
            <w:r w:rsidRPr="00D47CF4">
              <w:rPr>
                <w:rStyle w:val="Hyperlink"/>
                <w:noProof/>
              </w:rPr>
              <w:t xml:space="preserve"> (Potential Impact)</w:t>
            </w:r>
            <w:r>
              <w:rPr>
                <w:noProof/>
                <w:webHidden/>
              </w:rPr>
              <w:tab/>
            </w:r>
            <w:r>
              <w:rPr>
                <w:noProof/>
                <w:webHidden/>
              </w:rPr>
              <w:fldChar w:fldCharType="begin"/>
            </w:r>
            <w:r>
              <w:rPr>
                <w:noProof/>
                <w:webHidden/>
              </w:rPr>
              <w:instrText xml:space="preserve"> PAGEREF _Toc240278800 \h </w:instrText>
            </w:r>
            <w:r>
              <w:rPr>
                <w:noProof/>
                <w:webHidden/>
              </w:rPr>
            </w:r>
            <w:r>
              <w:rPr>
                <w:noProof/>
                <w:webHidden/>
              </w:rPr>
              <w:fldChar w:fldCharType="separate"/>
            </w:r>
            <w:r>
              <w:rPr>
                <w:noProof/>
                <w:webHidden/>
              </w:rPr>
              <w:t>9</w:t>
            </w:r>
            <w:r>
              <w:rPr>
                <w:noProof/>
                <w:webHidden/>
              </w:rPr>
              <w:fldChar w:fldCharType="end"/>
            </w:r>
          </w:hyperlink>
        </w:p>
        <w:p w14:paraId="6504873E" w14:textId="5CB24EA5" w:rsidR="00564A34" w:rsidRDefault="00564A34">
          <w:pPr>
            <w:pStyle w:val="30"/>
            <w:tabs>
              <w:tab w:val="right" w:leader="dot" w:pos="9926"/>
            </w:tabs>
            <w:rPr>
              <w:noProof/>
            </w:rPr>
          </w:pPr>
          <w:hyperlink w:anchor="_Toc240278801" w:history="1">
            <w:r w:rsidRPr="00D47CF4">
              <w:rPr>
                <w:rStyle w:val="Hyperlink"/>
                <w:noProof/>
              </w:rPr>
              <w:t xml:space="preserve">5.3 </w:t>
            </w:r>
            <w:r w:rsidRPr="00D47CF4">
              <w:rPr>
                <w:rStyle w:val="Hyperlink"/>
                <w:noProof/>
                <w:rtl/>
              </w:rPr>
              <w:t>أهداف أمن المعلومات</w:t>
            </w:r>
            <w:r w:rsidRPr="00D47CF4">
              <w:rPr>
                <w:rStyle w:val="Hyperlink"/>
                <w:noProof/>
              </w:rPr>
              <w:t xml:space="preserve"> (Information Security Objectives)</w:t>
            </w:r>
            <w:r>
              <w:rPr>
                <w:noProof/>
                <w:webHidden/>
              </w:rPr>
              <w:tab/>
            </w:r>
            <w:r>
              <w:rPr>
                <w:noProof/>
                <w:webHidden/>
              </w:rPr>
              <w:fldChar w:fldCharType="begin"/>
            </w:r>
            <w:r>
              <w:rPr>
                <w:noProof/>
                <w:webHidden/>
              </w:rPr>
              <w:instrText xml:space="preserve"> PAGEREF _Toc240278801 \h </w:instrText>
            </w:r>
            <w:r>
              <w:rPr>
                <w:noProof/>
                <w:webHidden/>
              </w:rPr>
            </w:r>
            <w:r>
              <w:rPr>
                <w:noProof/>
                <w:webHidden/>
              </w:rPr>
              <w:fldChar w:fldCharType="separate"/>
            </w:r>
            <w:r>
              <w:rPr>
                <w:noProof/>
                <w:webHidden/>
              </w:rPr>
              <w:t>9</w:t>
            </w:r>
            <w:r>
              <w:rPr>
                <w:noProof/>
                <w:webHidden/>
              </w:rPr>
              <w:fldChar w:fldCharType="end"/>
            </w:r>
          </w:hyperlink>
        </w:p>
        <w:p w14:paraId="79C544A4" w14:textId="2DC49AF4" w:rsidR="00564A34" w:rsidRDefault="00564A34">
          <w:pPr>
            <w:pStyle w:val="30"/>
            <w:tabs>
              <w:tab w:val="right" w:leader="dot" w:pos="9926"/>
            </w:tabs>
            <w:rPr>
              <w:noProof/>
            </w:rPr>
          </w:pPr>
          <w:hyperlink w:anchor="_Toc240278802" w:history="1">
            <w:r w:rsidRPr="00D47CF4">
              <w:rPr>
                <w:rStyle w:val="Hyperlink"/>
                <w:noProof/>
              </w:rPr>
              <w:t xml:space="preserve">5.4 </w:t>
            </w:r>
            <w:r w:rsidRPr="00D47CF4">
              <w:rPr>
                <w:rStyle w:val="Hyperlink"/>
                <w:noProof/>
                <w:rtl/>
              </w:rPr>
              <w:t>نطاق تطبيق نظام إدارة أمن المعلومات</w:t>
            </w:r>
            <w:r w:rsidRPr="00D47CF4">
              <w:rPr>
                <w:rStyle w:val="Hyperlink"/>
                <w:noProof/>
              </w:rPr>
              <w:t xml:space="preserve"> (Scope of the ISMS)</w:t>
            </w:r>
            <w:r>
              <w:rPr>
                <w:noProof/>
                <w:webHidden/>
              </w:rPr>
              <w:tab/>
            </w:r>
            <w:r>
              <w:rPr>
                <w:noProof/>
                <w:webHidden/>
              </w:rPr>
              <w:fldChar w:fldCharType="begin"/>
            </w:r>
            <w:r>
              <w:rPr>
                <w:noProof/>
                <w:webHidden/>
              </w:rPr>
              <w:instrText xml:space="preserve"> PAGEREF _Toc240278802 \h </w:instrText>
            </w:r>
            <w:r>
              <w:rPr>
                <w:noProof/>
                <w:webHidden/>
              </w:rPr>
            </w:r>
            <w:r>
              <w:rPr>
                <w:noProof/>
                <w:webHidden/>
              </w:rPr>
              <w:fldChar w:fldCharType="separate"/>
            </w:r>
            <w:r>
              <w:rPr>
                <w:noProof/>
                <w:webHidden/>
              </w:rPr>
              <w:t>9</w:t>
            </w:r>
            <w:r>
              <w:rPr>
                <w:noProof/>
                <w:webHidden/>
              </w:rPr>
              <w:fldChar w:fldCharType="end"/>
            </w:r>
          </w:hyperlink>
        </w:p>
        <w:p w14:paraId="1B5D7C80" w14:textId="6A79489F" w:rsidR="00564A34" w:rsidRDefault="00564A34">
          <w:r>
            <w:rPr>
              <w:b/>
              <w:bCs/>
              <w:noProof/>
            </w:rPr>
            <w:fldChar w:fldCharType="end"/>
          </w:r>
        </w:p>
      </w:sdtContent>
    </w:sdt>
    <w:p w14:paraId="47338FCD" w14:textId="77777777" w:rsidR="00BA6336" w:rsidRDefault="00BA6336" w:rsidP="00BA6336">
      <w:pPr>
        <w:pStyle w:val="3"/>
        <w:bidi/>
        <w:spacing w:before="450"/>
        <w:rPr>
          <w:color w:val="1B365D"/>
          <w:rtl/>
        </w:rPr>
      </w:pPr>
    </w:p>
    <w:p w14:paraId="20207428" w14:textId="77777777" w:rsidR="00BA6336" w:rsidRDefault="00BA6336" w:rsidP="00BA6336">
      <w:pPr>
        <w:pStyle w:val="3"/>
        <w:bidi/>
        <w:spacing w:before="450"/>
        <w:rPr>
          <w:color w:val="1B365D"/>
        </w:rPr>
      </w:pPr>
    </w:p>
    <w:p w14:paraId="70A51E69" w14:textId="77777777" w:rsidR="000014C3" w:rsidRDefault="000014C3" w:rsidP="000014C3">
      <w:pPr>
        <w:bidi/>
      </w:pPr>
    </w:p>
    <w:p w14:paraId="6F5A6ED3" w14:textId="77777777" w:rsidR="000014C3" w:rsidRDefault="000014C3" w:rsidP="000014C3">
      <w:pPr>
        <w:bidi/>
      </w:pPr>
    </w:p>
    <w:p w14:paraId="593EF312" w14:textId="77777777" w:rsidR="000014C3" w:rsidRPr="000014C3" w:rsidRDefault="000014C3" w:rsidP="000014C3">
      <w:pPr>
        <w:bidi/>
        <w:rPr>
          <w:rtl/>
        </w:rPr>
      </w:pPr>
    </w:p>
    <w:p w14:paraId="1814DD5A" w14:textId="77777777" w:rsidR="00DB5065" w:rsidRDefault="00000000" w:rsidP="000014C3">
      <w:pPr>
        <w:pStyle w:val="3"/>
        <w:bidi/>
        <w:spacing w:before="450"/>
        <w:rPr>
          <w:color w:val="1B365D"/>
        </w:rPr>
      </w:pPr>
      <w:bookmarkStart w:id="3" w:name="_Toc240278782"/>
      <w:r>
        <w:rPr>
          <w:color w:val="1B365D"/>
          <w:rtl/>
        </w:rPr>
        <w:t>سجل التعديلات والمراجعات</w:t>
      </w:r>
      <w:r>
        <w:rPr>
          <w:color w:val="1B365D"/>
        </w:rPr>
        <w:t xml:space="preserve"> (Revision History)</w:t>
      </w:r>
      <w:bookmarkEnd w:id="3"/>
    </w:p>
    <w:tbl>
      <w:tblPr>
        <w:tblStyle w:val="a6"/>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1124"/>
        <w:gridCol w:w="1684"/>
        <w:gridCol w:w="2340"/>
        <w:gridCol w:w="4212"/>
      </w:tblGrid>
      <w:tr w:rsidR="00DB5065" w14:paraId="5C056DC7" w14:textId="77777777">
        <w:trPr>
          <w:tblHeader/>
          <w:jc w:val="center"/>
        </w:trPr>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737C8FB9"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الإصدار</w:t>
            </w:r>
          </w:p>
        </w:tc>
        <w:tc>
          <w:tcPr>
            <w:tcW w:w="1684"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0CA297BC"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التاريخ</w:t>
            </w:r>
          </w:p>
        </w:tc>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54A3AD96"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مُعدّل الوثيقة</w:t>
            </w:r>
          </w:p>
        </w:tc>
        <w:tc>
          <w:tcPr>
            <w:tcW w:w="4212"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2647265D"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ملخص التغييرات</w:t>
            </w:r>
          </w:p>
          <w:p w14:paraId="12979395" w14:textId="5EFFE2F6" w:rsidR="00DB5065" w:rsidRPr="000014C3" w:rsidRDefault="00DB5065" w:rsidP="000014C3">
            <w:pPr>
              <w:pBdr>
                <w:top w:val="nil"/>
                <w:left w:val="nil"/>
                <w:bottom w:val="nil"/>
                <w:right w:val="nil"/>
                <w:between w:val="nil"/>
              </w:pBdr>
              <w:bidi/>
              <w:spacing w:after="40"/>
              <w:jc w:val="center"/>
              <w:rPr>
                <w:bCs/>
              </w:rPr>
            </w:pPr>
          </w:p>
        </w:tc>
      </w:tr>
      <w:tr w:rsidR="00DB5065" w14:paraId="77924E87" w14:textId="77777777">
        <w:trPr>
          <w:jc w:val="center"/>
        </w:trPr>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7516367"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Pr>
              <w:t>1.0</w:t>
            </w:r>
          </w:p>
        </w:tc>
        <w:tc>
          <w:tcPr>
            <w:tcW w:w="16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85F46C6"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Pr>
              <w:t>2026/09/11</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A2B0A66"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فريق إدارة أمن المعلومات</w:t>
            </w:r>
          </w:p>
        </w:tc>
        <w:tc>
          <w:tcPr>
            <w:tcW w:w="421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03AB72E"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الإصدار الأساسي المعتمد: توثيق سياق البنك الداخلي والخارجي، وتحديد متطلبات الأطراف المعنية، وحصر نطاق نظام إدارة أمن المعلومات</w:t>
            </w:r>
            <w:r w:rsidRPr="000014C3">
              <w:rPr>
                <w:bCs/>
                <w:sz w:val="18"/>
              </w:rPr>
              <w:t xml:space="preserve"> (ISMS) </w:t>
            </w:r>
            <w:r w:rsidRPr="000014C3">
              <w:rPr>
                <w:bCs/>
                <w:sz w:val="18"/>
                <w:rtl/>
              </w:rPr>
              <w:t>وفقاً لمعيار</w:t>
            </w:r>
            <w:r w:rsidRPr="000014C3">
              <w:rPr>
                <w:bCs/>
                <w:sz w:val="18"/>
              </w:rPr>
              <w:t xml:space="preserve"> </w:t>
            </w:r>
            <w:r w:rsidRPr="000014C3">
              <w:rPr>
                <w:bCs/>
                <w:sz w:val="18"/>
              </w:rPr>
              <w:lastRenderedPageBreak/>
              <w:t>ISO/IEC 27001:2022.</w:t>
            </w:r>
          </w:p>
        </w:tc>
      </w:tr>
    </w:tbl>
    <w:p w14:paraId="42DB83AF" w14:textId="77777777" w:rsidR="00DB5065" w:rsidRDefault="00000000" w:rsidP="000014C3">
      <w:pPr>
        <w:pStyle w:val="3"/>
        <w:bidi/>
        <w:spacing w:before="450"/>
        <w:rPr>
          <w:color w:val="1B365D"/>
        </w:rPr>
      </w:pPr>
      <w:bookmarkStart w:id="4" w:name="_Toc240278783"/>
      <w:r>
        <w:rPr>
          <w:color w:val="1B365D"/>
          <w:rtl/>
        </w:rPr>
        <w:lastRenderedPageBreak/>
        <w:t>جدول التوزيع</w:t>
      </w:r>
      <w:r>
        <w:rPr>
          <w:color w:val="1B365D"/>
        </w:rPr>
        <w:t xml:space="preserve"> (Distribution)</w:t>
      </w:r>
      <w:bookmarkEnd w:id="4"/>
    </w:p>
    <w:tbl>
      <w:tblPr>
        <w:tblStyle w:val="a7"/>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2808"/>
        <w:gridCol w:w="3276"/>
        <w:gridCol w:w="3276"/>
      </w:tblGrid>
      <w:tr w:rsidR="00DB5065" w14:paraId="729EE4C8" w14:textId="77777777">
        <w:trPr>
          <w:tblHeade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7A57A71D"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الاسم</w:t>
            </w:r>
          </w:p>
        </w:tc>
        <w:tc>
          <w:tcPr>
            <w:tcW w:w="3275"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0FB2FBE0"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المسمى الوظيفي</w:t>
            </w:r>
          </w:p>
        </w:tc>
        <w:tc>
          <w:tcPr>
            <w:tcW w:w="3275"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6075690F"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الإدارة / القطاع</w:t>
            </w:r>
          </w:p>
          <w:p w14:paraId="134C567E" w14:textId="19B2E703" w:rsidR="00DB5065" w:rsidRPr="000014C3" w:rsidRDefault="00DB5065" w:rsidP="000014C3">
            <w:pPr>
              <w:pBdr>
                <w:top w:val="nil"/>
                <w:left w:val="nil"/>
                <w:bottom w:val="nil"/>
                <w:right w:val="nil"/>
                <w:between w:val="nil"/>
              </w:pBdr>
              <w:bidi/>
              <w:spacing w:after="40"/>
              <w:jc w:val="center"/>
              <w:rPr>
                <w:bCs/>
              </w:rPr>
            </w:pPr>
          </w:p>
        </w:tc>
      </w:tr>
      <w:tr w:rsidR="00DB5065" w14:paraId="3202624B"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4BBB1A9"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د. نورة القحطاني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F9B748A"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الرئيس التنفيذي</w:t>
            </w:r>
            <w:r w:rsidRPr="000014C3">
              <w:rPr>
                <w:bCs/>
                <w:sz w:val="18"/>
              </w:rPr>
              <w:t xml:space="preserve"> (CEO)</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9D2AB4C"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الإدارة التنفيذية العليا</w:t>
            </w:r>
          </w:p>
        </w:tc>
      </w:tr>
      <w:tr w:rsidR="00DB5065" w14:paraId="7C55AC5D"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081AF5D"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أ. سارة الحربي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A314DA4"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رئيس أمن المعلومات</w:t>
            </w:r>
            <w:r w:rsidRPr="000014C3">
              <w:rPr>
                <w:bCs/>
                <w:sz w:val="18"/>
              </w:rPr>
              <w:t xml:space="preserve"> (CISO)</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07C51AA"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إدارة أمن المعلومات</w:t>
            </w:r>
          </w:p>
        </w:tc>
      </w:tr>
      <w:tr w:rsidR="00DB5065" w14:paraId="5CD3D4D9"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DC2622B"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م. فهد العتيبي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53D0B87"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رئيس تقنية المعلومات</w:t>
            </w:r>
            <w:r w:rsidRPr="000014C3">
              <w:rPr>
                <w:bCs/>
                <w:sz w:val="18"/>
              </w:rPr>
              <w:t xml:space="preserve"> (CIO)</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1EFEFEB"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إدارة تقنية المعلومات</w:t>
            </w:r>
          </w:p>
        </w:tc>
      </w:tr>
      <w:tr w:rsidR="00DB5065" w14:paraId="0D16E225"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59977CD"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أ. ليلى الدوسري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B95CDB0"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رئيس الإدارة القانونية</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D00A717"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إدارة الشؤون القانونية</w:t>
            </w:r>
          </w:p>
        </w:tc>
      </w:tr>
      <w:tr w:rsidR="00DB5065" w14:paraId="763CD5E7"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1EE4F2D"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أ. أحمد الغامدي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E6051DA"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رئيس المراجعة الداخلية</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031169B"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إدارة المراجعة الداخلية</w:t>
            </w:r>
          </w:p>
        </w:tc>
      </w:tr>
      <w:tr w:rsidR="00DB5065" w14:paraId="05E8700F"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6E6F575"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أ. خالد الشمري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5635901"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رئيس الموارد البشرية</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F5A4A7D"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إدارة الموارد البشرية</w:t>
            </w:r>
          </w:p>
        </w:tc>
      </w:tr>
    </w:tbl>
    <w:p w14:paraId="411FB056" w14:textId="77777777" w:rsidR="00BA6336" w:rsidRDefault="00BA6336" w:rsidP="006525BB">
      <w:pPr>
        <w:pStyle w:val="3"/>
        <w:bidi/>
        <w:spacing w:before="450"/>
        <w:rPr>
          <w:color w:val="1B365D"/>
        </w:rPr>
      </w:pPr>
    </w:p>
    <w:p w14:paraId="01444EAD" w14:textId="77777777" w:rsidR="000014C3" w:rsidRDefault="000014C3" w:rsidP="000014C3">
      <w:pPr>
        <w:bidi/>
      </w:pPr>
    </w:p>
    <w:p w14:paraId="4F723E58" w14:textId="77777777" w:rsidR="000014C3" w:rsidRDefault="000014C3" w:rsidP="000014C3">
      <w:pPr>
        <w:bidi/>
      </w:pPr>
    </w:p>
    <w:p w14:paraId="4F1D2F8E" w14:textId="77777777" w:rsidR="000014C3" w:rsidRDefault="000014C3" w:rsidP="000014C3">
      <w:pPr>
        <w:bidi/>
      </w:pPr>
    </w:p>
    <w:p w14:paraId="417091FF" w14:textId="77777777" w:rsidR="000014C3" w:rsidRPr="000014C3" w:rsidRDefault="000014C3" w:rsidP="000014C3">
      <w:pPr>
        <w:bidi/>
        <w:rPr>
          <w:rtl/>
        </w:rPr>
      </w:pPr>
    </w:p>
    <w:p w14:paraId="77BCB89E" w14:textId="77777777" w:rsidR="00DB5065" w:rsidRDefault="00000000" w:rsidP="000014C3">
      <w:pPr>
        <w:pStyle w:val="3"/>
        <w:bidi/>
        <w:spacing w:before="450"/>
        <w:rPr>
          <w:color w:val="1B365D"/>
        </w:rPr>
      </w:pPr>
      <w:bookmarkStart w:id="5" w:name="_Toc240278784"/>
      <w:r>
        <w:rPr>
          <w:color w:val="1B365D"/>
          <w:rtl/>
        </w:rPr>
        <w:t>جدول الاعتماد والتفويض</w:t>
      </w:r>
      <w:r>
        <w:rPr>
          <w:color w:val="1B365D"/>
        </w:rPr>
        <w:t xml:space="preserve"> (Approval)</w:t>
      </w:r>
      <w:bookmarkEnd w:id="5"/>
    </w:p>
    <w:tbl>
      <w:tblPr>
        <w:tblStyle w:val="a8"/>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2340"/>
        <w:gridCol w:w="3276"/>
        <w:gridCol w:w="1872"/>
        <w:gridCol w:w="1872"/>
      </w:tblGrid>
      <w:tr w:rsidR="00DB5065" w14:paraId="5C459715" w14:textId="77777777">
        <w:trPr>
          <w:tblHeade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1E037C63"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lastRenderedPageBreak/>
              <w:t>الاسم</w:t>
            </w:r>
          </w:p>
        </w:tc>
        <w:tc>
          <w:tcPr>
            <w:tcW w:w="3276"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06C7A687"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المنصب الوظيفي</w:t>
            </w:r>
          </w:p>
        </w:tc>
        <w:tc>
          <w:tcPr>
            <w:tcW w:w="1872"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344C443D"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التوقيع</w:t>
            </w:r>
          </w:p>
        </w:tc>
        <w:tc>
          <w:tcPr>
            <w:tcW w:w="1872"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6CE29EAA"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التاريخ</w:t>
            </w:r>
          </w:p>
          <w:p w14:paraId="4CEDDD0A" w14:textId="169DAD25" w:rsidR="00DB5065" w:rsidRPr="000014C3" w:rsidRDefault="00DB5065" w:rsidP="000014C3">
            <w:pPr>
              <w:pBdr>
                <w:top w:val="nil"/>
                <w:left w:val="nil"/>
                <w:bottom w:val="nil"/>
                <w:right w:val="nil"/>
                <w:between w:val="nil"/>
              </w:pBdr>
              <w:bidi/>
              <w:spacing w:after="40"/>
              <w:jc w:val="center"/>
              <w:rPr>
                <w:bCs/>
              </w:rPr>
            </w:pPr>
          </w:p>
        </w:tc>
      </w:tr>
      <w:tr w:rsidR="00DB5065" w14:paraId="05F0EB24"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4C1E149"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أ. سارة الحربي</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CEC937F"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رئيس أمن المعلومات</w:t>
            </w:r>
            <w:r w:rsidRPr="000014C3">
              <w:rPr>
                <w:bCs/>
                <w:sz w:val="18"/>
              </w:rPr>
              <w:t xml:space="preserve"> (CISO)</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AE35138"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معتمد</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DAFA244"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Pr>
              <w:t>2026/09/11</w:t>
            </w:r>
          </w:p>
        </w:tc>
      </w:tr>
      <w:tr w:rsidR="00DB5065" w14:paraId="507A54B2"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6796EDE"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د. نورة القحطاني</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B9EE342"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الرئيس التنفيذي</w:t>
            </w:r>
            <w:r w:rsidRPr="000014C3">
              <w:rPr>
                <w:bCs/>
                <w:sz w:val="18"/>
              </w:rPr>
              <w:t xml:space="preserve"> (CEO)</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981460D"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معتمد</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F6929EE"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Pr>
              <w:t>2026/09/11</w:t>
            </w:r>
          </w:p>
        </w:tc>
      </w:tr>
      <w:tr w:rsidR="00DB5065" w14:paraId="1F8BF2F8"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0100437"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أ. عبدالله المحيسن</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17E5367"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رئيس مجلس الإدارة</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6524A58"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معتمد</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DFAF4BD"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Pr>
              <w:t>2026/09/11</w:t>
            </w:r>
          </w:p>
        </w:tc>
      </w:tr>
    </w:tbl>
    <w:p w14:paraId="56F4D4C1" w14:textId="77777777" w:rsidR="00DB5065" w:rsidRDefault="00000000" w:rsidP="000014C3">
      <w:pPr>
        <w:pStyle w:val="2"/>
        <w:bidi/>
        <w:spacing w:before="600"/>
        <w:rPr>
          <w:color w:val="1B365D"/>
        </w:rPr>
      </w:pPr>
      <w:bookmarkStart w:id="6" w:name="_Toc240278785"/>
      <w:r>
        <w:rPr>
          <w:color w:val="1B365D"/>
        </w:rPr>
        <w:t xml:space="preserve">1. </w:t>
      </w:r>
      <w:r>
        <w:rPr>
          <w:color w:val="1B365D"/>
          <w:rtl/>
        </w:rPr>
        <w:t>المقدمة</w:t>
      </w:r>
      <w:r>
        <w:rPr>
          <w:color w:val="1B365D"/>
        </w:rPr>
        <w:t xml:space="preserve"> (Introduction)</w:t>
      </w:r>
      <w:bookmarkEnd w:id="6"/>
    </w:p>
    <w:p w14:paraId="0992E6F4" w14:textId="77777777" w:rsidR="00DB5065" w:rsidRDefault="00000000" w:rsidP="000014C3">
      <w:pPr>
        <w:pBdr>
          <w:top w:val="nil"/>
          <w:left w:val="nil"/>
          <w:bottom w:val="nil"/>
          <w:right w:val="nil"/>
          <w:between w:val="nil"/>
        </w:pBdr>
        <w:bidi/>
        <w:spacing w:line="300" w:lineRule="auto"/>
      </w:pPr>
      <w:r>
        <w:rPr>
          <w:rtl/>
        </w:rPr>
        <w:t xml:space="preserve">يلتزم </w:t>
      </w:r>
      <w:r>
        <w:rPr>
          <w:b/>
          <w:bCs/>
          <w:rtl/>
        </w:rPr>
        <w:t>بنك الآفاق الرقمية</w:t>
      </w:r>
      <w:r>
        <w:t xml:space="preserve"> </w:t>
      </w:r>
      <w:r>
        <w:rPr>
          <w:rtl/>
        </w:rPr>
        <w:t>بتوفير أعلى مستويات الحماية والسرية والموثوقية والتوافر لأصول المعلومات والبيانات المصرفية والشخصية والمالية المتعلقة بعملائه وعملياته وشركائه، والحد من المخاطر السيبرانية المتزايدة في القطاع المالي. واستجابةً لهذا الالتزام المؤسسي، قام البنك بتصميم وتطبيق نظام إدارة أمن المعلومات</w:t>
      </w:r>
      <w:r>
        <w:t xml:space="preserve"> (ISMS) </w:t>
      </w:r>
      <w:r>
        <w:rPr>
          <w:rtl/>
        </w:rPr>
        <w:t>متوافقاً تماماً مع المعيار الدولي</w:t>
      </w:r>
      <w:r>
        <w:t xml:space="preserve"> </w:t>
      </w:r>
      <w:r>
        <w:rPr>
          <w:b/>
          <w:bCs/>
        </w:rPr>
        <w:t>ISO/IEC 27001:2022</w:t>
      </w:r>
      <w:r>
        <w:t>.</w:t>
      </w:r>
    </w:p>
    <w:p w14:paraId="63B2D543" w14:textId="77777777" w:rsidR="00DB5065" w:rsidRDefault="00000000" w:rsidP="000014C3">
      <w:pPr>
        <w:pBdr>
          <w:top w:val="nil"/>
          <w:left w:val="nil"/>
          <w:bottom w:val="nil"/>
          <w:right w:val="nil"/>
          <w:between w:val="nil"/>
        </w:pBdr>
        <w:bidi/>
        <w:spacing w:line="300" w:lineRule="auto"/>
      </w:pPr>
      <w:r>
        <w:rPr>
          <w:rtl/>
        </w:rPr>
        <w:t>تحدد هذه الوثيقة بوضوح الركائز الأساسية التي يقوم عليها النظام من خلال الآتي</w:t>
      </w:r>
      <w:r>
        <w:t>:</w:t>
      </w:r>
    </w:p>
    <w:p w14:paraId="5EAC5523" w14:textId="77777777" w:rsidR="00DB5065" w:rsidRDefault="00000000" w:rsidP="000014C3">
      <w:pPr>
        <w:numPr>
          <w:ilvl w:val="0"/>
          <w:numId w:val="1"/>
        </w:numPr>
        <w:pBdr>
          <w:top w:val="nil"/>
          <w:left w:val="nil"/>
          <w:bottom w:val="nil"/>
          <w:right w:val="nil"/>
          <w:between w:val="nil"/>
        </w:pBdr>
        <w:bidi/>
        <w:spacing w:line="300" w:lineRule="auto"/>
      </w:pPr>
      <w:r>
        <w:rPr>
          <w:rtl/>
        </w:rPr>
        <w:t>تحديد سياق البنك التنظيمي، والبيئة التشغيلية الداخلية والخارجية المحيطة بأعماله</w:t>
      </w:r>
      <w:r>
        <w:t>.</w:t>
      </w:r>
    </w:p>
    <w:p w14:paraId="144B0BD7" w14:textId="77777777" w:rsidR="00DB5065" w:rsidRDefault="00000000" w:rsidP="000014C3">
      <w:pPr>
        <w:numPr>
          <w:ilvl w:val="0"/>
          <w:numId w:val="1"/>
        </w:numPr>
        <w:pBdr>
          <w:top w:val="nil"/>
          <w:left w:val="nil"/>
          <w:bottom w:val="nil"/>
          <w:right w:val="nil"/>
          <w:between w:val="nil"/>
        </w:pBdr>
        <w:bidi/>
        <w:spacing w:line="300" w:lineRule="auto"/>
      </w:pPr>
      <w:r>
        <w:rPr>
          <w:rtl/>
        </w:rPr>
        <w:t>حصر العوامل والقضايا الإيجابية والسلبية المؤثرة في قدرة البنك على تحقيق مخرجات وأهداف نظام إدارة أمن المعلومات</w:t>
      </w:r>
      <w:r>
        <w:t>.</w:t>
      </w:r>
    </w:p>
    <w:p w14:paraId="1E11EEB4" w14:textId="77777777" w:rsidR="00DB5065" w:rsidRDefault="00000000" w:rsidP="000014C3">
      <w:pPr>
        <w:numPr>
          <w:ilvl w:val="0"/>
          <w:numId w:val="1"/>
        </w:numPr>
        <w:pBdr>
          <w:top w:val="nil"/>
          <w:left w:val="nil"/>
          <w:bottom w:val="nil"/>
          <w:right w:val="nil"/>
          <w:between w:val="nil"/>
        </w:pBdr>
        <w:bidi/>
        <w:spacing w:line="300" w:lineRule="auto"/>
      </w:pPr>
      <w:r>
        <w:rPr>
          <w:rtl/>
        </w:rPr>
        <w:t>تحديد الأطراف المعنية الداخلية والخارجية ورصد توقعاتهم ومتطلباتهم القانونية والتنظيمية والتعاقدية</w:t>
      </w:r>
      <w:r>
        <w:t>.</w:t>
      </w:r>
    </w:p>
    <w:p w14:paraId="30FF40B0" w14:textId="77777777" w:rsidR="00DB5065" w:rsidRDefault="00000000" w:rsidP="000014C3">
      <w:pPr>
        <w:numPr>
          <w:ilvl w:val="0"/>
          <w:numId w:val="1"/>
        </w:numPr>
        <w:pBdr>
          <w:top w:val="nil"/>
          <w:left w:val="nil"/>
          <w:bottom w:val="nil"/>
          <w:right w:val="nil"/>
          <w:between w:val="nil"/>
        </w:pBdr>
        <w:bidi/>
        <w:spacing w:line="300" w:lineRule="auto"/>
      </w:pPr>
      <w:r>
        <w:rPr>
          <w:rtl/>
        </w:rPr>
        <w:t>تحديد النطاق المعتمد لتطبيق نظام إدارة أمن المعلومات</w:t>
      </w:r>
      <w:r>
        <w:t xml:space="preserve"> (ISMS Scope)، </w:t>
      </w:r>
      <w:r>
        <w:rPr>
          <w:rtl/>
        </w:rPr>
        <w:t>متضمناً الحدود الجغرافية والتنظيمية، والأنظمة البنكية الحساسة، والعمليات التشغيلية، والاستثناءات المبررة نظاميا</w:t>
      </w:r>
      <w:r>
        <w:t>ً.</w:t>
      </w:r>
    </w:p>
    <w:p w14:paraId="4B617CD9" w14:textId="77777777" w:rsidR="00DB5065" w:rsidRDefault="00000000" w:rsidP="000014C3">
      <w:pPr>
        <w:pBdr>
          <w:top w:val="nil"/>
          <w:left w:val="nil"/>
          <w:bottom w:val="nil"/>
          <w:right w:val="nil"/>
          <w:between w:val="nil"/>
        </w:pBdr>
        <w:bidi/>
        <w:spacing w:after="600" w:line="300" w:lineRule="auto"/>
      </w:pPr>
      <w:r>
        <w:rPr>
          <w:rtl/>
        </w:rPr>
        <w:t>تخضع هذه الوثيقة للمراجعة والتدقيق مرة واحدة سنوياً كحد أدنى، أو عند حدوث تغييرات هيكلية، تقنية، أو تشريعية جوهرية تطرأ على بيئة عمل البنك</w:t>
      </w:r>
      <w:r>
        <w:t>.</w:t>
      </w:r>
    </w:p>
    <w:p w14:paraId="75FF73A9" w14:textId="77777777" w:rsidR="00DB5065" w:rsidRDefault="00000000" w:rsidP="000014C3">
      <w:pPr>
        <w:pStyle w:val="2"/>
        <w:bidi/>
        <w:spacing w:before="0" w:after="240"/>
        <w:rPr>
          <w:color w:val="1B365D"/>
        </w:rPr>
      </w:pPr>
      <w:bookmarkStart w:id="7" w:name="_Toc240278786"/>
      <w:r>
        <w:rPr>
          <w:color w:val="1B365D"/>
        </w:rPr>
        <w:t xml:space="preserve">2. </w:t>
      </w:r>
      <w:r>
        <w:rPr>
          <w:color w:val="1B365D"/>
          <w:rtl/>
        </w:rPr>
        <w:t>سياق المنظمة</w:t>
      </w:r>
      <w:r>
        <w:rPr>
          <w:color w:val="1B365D"/>
        </w:rPr>
        <w:t xml:space="preserve"> (Organizational Context)</w:t>
      </w:r>
      <w:bookmarkEnd w:id="7"/>
    </w:p>
    <w:p w14:paraId="64050AA3" w14:textId="77777777" w:rsidR="00DB5065" w:rsidRDefault="00000000" w:rsidP="000014C3">
      <w:pPr>
        <w:pStyle w:val="3"/>
        <w:bidi/>
        <w:spacing w:before="0"/>
        <w:rPr>
          <w:color w:val="2B6CB0"/>
        </w:rPr>
      </w:pPr>
      <w:bookmarkStart w:id="8" w:name="_Toc240278787"/>
      <w:r>
        <w:rPr>
          <w:color w:val="2B6CB0"/>
        </w:rPr>
        <w:t xml:space="preserve">2.1 </w:t>
      </w:r>
      <w:r>
        <w:rPr>
          <w:color w:val="2B6CB0"/>
          <w:rtl/>
        </w:rPr>
        <w:t>أنشطة البنك وطبيعة العمل</w:t>
      </w:r>
      <w:r>
        <w:rPr>
          <w:color w:val="2B6CB0"/>
        </w:rPr>
        <w:t xml:space="preserve"> (Activities)</w:t>
      </w:r>
      <w:bookmarkEnd w:id="8"/>
    </w:p>
    <w:p w14:paraId="3075ECF4" w14:textId="77777777" w:rsidR="00DB5065" w:rsidRDefault="00000000" w:rsidP="000014C3">
      <w:pPr>
        <w:numPr>
          <w:ilvl w:val="0"/>
          <w:numId w:val="9"/>
        </w:numPr>
        <w:pBdr>
          <w:top w:val="nil"/>
          <w:left w:val="nil"/>
          <w:bottom w:val="nil"/>
          <w:right w:val="nil"/>
          <w:between w:val="nil"/>
        </w:pBdr>
        <w:bidi/>
        <w:spacing w:line="300" w:lineRule="auto"/>
      </w:pPr>
      <w:r>
        <w:rPr>
          <w:b/>
          <w:bCs/>
          <w:rtl/>
        </w:rPr>
        <w:t>القطاع وطبيعة النشاط</w:t>
      </w:r>
      <w:r>
        <w:rPr>
          <w:b/>
          <w:bCs/>
        </w:rPr>
        <w:t>:</w:t>
      </w:r>
      <w:r>
        <w:t xml:space="preserve"> </w:t>
      </w:r>
      <w:r>
        <w:rPr>
          <w:rtl/>
        </w:rPr>
        <w:t>بنك الآفاق الرقمية هو مؤسسة مصرفية ومالية تجارية رائدة تعمل داخل المملكة العربية السعودية، وتوفر حلولاً وخدمات مصرفية واستثمارية متقدمة للأفراد والشركات</w:t>
      </w:r>
      <w:r>
        <w:t>.</w:t>
      </w:r>
    </w:p>
    <w:p w14:paraId="37100909" w14:textId="77777777" w:rsidR="00DB5065" w:rsidRDefault="00000000" w:rsidP="000014C3">
      <w:pPr>
        <w:numPr>
          <w:ilvl w:val="0"/>
          <w:numId w:val="9"/>
        </w:numPr>
        <w:pBdr>
          <w:top w:val="nil"/>
          <w:left w:val="nil"/>
          <w:bottom w:val="nil"/>
          <w:right w:val="nil"/>
          <w:between w:val="nil"/>
        </w:pBdr>
        <w:bidi/>
        <w:spacing w:line="300" w:lineRule="auto"/>
      </w:pPr>
      <w:r>
        <w:rPr>
          <w:b/>
          <w:bCs/>
          <w:rtl/>
        </w:rPr>
        <w:t>قاعدة العملاء</w:t>
      </w:r>
      <w:r>
        <w:rPr>
          <w:b/>
          <w:bCs/>
        </w:rPr>
        <w:t>:</w:t>
      </w:r>
      <w:r>
        <w:t xml:space="preserve"> </w:t>
      </w:r>
      <w:r>
        <w:rPr>
          <w:rtl/>
        </w:rPr>
        <w:t>يقدم البنك خدماته لقاعدة عريضة تتجاوز 500,000 عميل، ويعتمد في استراتيجيته التنافسية على التميز الفريد في تجربة العميل الرقمية وسلاسة الخدمات المصرفية الإلكترونية</w:t>
      </w:r>
      <w:r>
        <w:t>.</w:t>
      </w:r>
    </w:p>
    <w:p w14:paraId="7D37612D" w14:textId="77777777" w:rsidR="00DB5065" w:rsidRDefault="00000000" w:rsidP="000014C3">
      <w:pPr>
        <w:numPr>
          <w:ilvl w:val="0"/>
          <w:numId w:val="9"/>
        </w:numPr>
        <w:pBdr>
          <w:top w:val="nil"/>
          <w:left w:val="nil"/>
          <w:bottom w:val="nil"/>
          <w:right w:val="nil"/>
          <w:between w:val="nil"/>
        </w:pBdr>
        <w:bidi/>
        <w:spacing w:line="300" w:lineRule="auto"/>
      </w:pPr>
      <w:r>
        <w:rPr>
          <w:b/>
          <w:bCs/>
          <w:rtl/>
        </w:rPr>
        <w:t>الخدمات السحابية</w:t>
      </w:r>
      <w:r>
        <w:rPr>
          <w:b/>
          <w:bCs/>
        </w:rPr>
        <w:t>:</w:t>
      </w:r>
      <w:r>
        <w:t xml:space="preserve"> </w:t>
      </w:r>
      <w:r>
        <w:rPr>
          <w:rtl/>
        </w:rPr>
        <w:t>يستعين البنك بخدمات الحوسبة السحابية من مزود الخدمة العالمي</w:t>
      </w:r>
      <w:r>
        <w:t xml:space="preserve"> Amazon Web Services (AWS) </w:t>
      </w:r>
      <w:r>
        <w:rPr>
          <w:rtl/>
        </w:rPr>
        <w:t>لاستضافة الأنظمة غير الحرجة، بما يشمل بيئات التطوير والاختبار ومنصات التحليلات المتقدمة وذكاء الأعمال</w:t>
      </w:r>
      <w:r>
        <w:t>.</w:t>
      </w:r>
    </w:p>
    <w:p w14:paraId="5098036B" w14:textId="77777777" w:rsidR="00DB5065" w:rsidRDefault="00000000" w:rsidP="000014C3">
      <w:pPr>
        <w:numPr>
          <w:ilvl w:val="0"/>
          <w:numId w:val="9"/>
        </w:numPr>
        <w:pBdr>
          <w:top w:val="nil"/>
          <w:left w:val="nil"/>
          <w:bottom w:val="nil"/>
          <w:right w:val="nil"/>
          <w:between w:val="nil"/>
        </w:pBdr>
        <w:bidi/>
        <w:spacing w:line="300" w:lineRule="auto"/>
      </w:pPr>
      <w:r>
        <w:rPr>
          <w:b/>
          <w:bCs/>
          <w:rtl/>
        </w:rPr>
        <w:lastRenderedPageBreak/>
        <w:t>الملاءة والميزانية المالية لأمن المعلومات</w:t>
      </w:r>
      <w:r>
        <w:rPr>
          <w:b/>
          <w:bCs/>
        </w:rPr>
        <w:t>:</w:t>
      </w:r>
      <w:r>
        <w:t xml:space="preserve"> </w:t>
      </w:r>
      <w:r>
        <w:rPr>
          <w:rtl/>
        </w:rPr>
        <w:t>يتمتع البنك بمركز مالي مستقر ومربح؛ حيث تبلغ الميزانية السنوية المخصصة حالياً لأمن المعلومات والحلول السيبرانية 12 مليون ريال سعودي، ومن المخطط رفعها إلى 18 مليون ريال سعودي تزامناً مع اكتمال تطبيق وتشغيل نظام إدارة أمن المعلومات</w:t>
      </w:r>
      <w:r>
        <w:t>.</w:t>
      </w:r>
    </w:p>
    <w:p w14:paraId="72C7F450" w14:textId="77777777" w:rsidR="00DB5065" w:rsidRDefault="00000000" w:rsidP="000014C3">
      <w:pPr>
        <w:pStyle w:val="3"/>
        <w:bidi/>
        <w:rPr>
          <w:color w:val="2B6CB0"/>
        </w:rPr>
      </w:pPr>
      <w:bookmarkStart w:id="9" w:name="_Toc240278788"/>
      <w:r>
        <w:rPr>
          <w:color w:val="2B6CB0"/>
        </w:rPr>
        <w:t xml:space="preserve">2.2 </w:t>
      </w:r>
      <w:r>
        <w:rPr>
          <w:color w:val="2B6CB0"/>
          <w:rtl/>
        </w:rPr>
        <w:t>الهيكل والوظائف التنظيمية</w:t>
      </w:r>
      <w:r>
        <w:rPr>
          <w:color w:val="2B6CB0"/>
        </w:rPr>
        <w:t xml:space="preserve"> (Functions)</w:t>
      </w:r>
      <w:bookmarkEnd w:id="9"/>
    </w:p>
    <w:p w14:paraId="7BF49619" w14:textId="77777777" w:rsidR="00DB5065" w:rsidRDefault="00000000" w:rsidP="000014C3">
      <w:pPr>
        <w:pBdr>
          <w:top w:val="nil"/>
          <w:left w:val="nil"/>
          <w:bottom w:val="nil"/>
          <w:right w:val="nil"/>
          <w:between w:val="nil"/>
        </w:pBdr>
        <w:bidi/>
        <w:spacing w:line="300" w:lineRule="auto"/>
      </w:pPr>
      <w:r>
        <w:rPr>
          <w:rtl/>
        </w:rPr>
        <w:t>يُدار البنك من مقره الرئيسي في مدينة الرياض، ويتكون من قطاعات وإدارات تنظيمية مترابطة على النحو التالي</w:t>
      </w:r>
      <w:r>
        <w:t>:</w:t>
      </w:r>
    </w:p>
    <w:p w14:paraId="712F32CB" w14:textId="77777777" w:rsidR="00DB5065" w:rsidRDefault="00000000" w:rsidP="000014C3">
      <w:pPr>
        <w:numPr>
          <w:ilvl w:val="0"/>
          <w:numId w:val="10"/>
        </w:numPr>
        <w:pBdr>
          <w:top w:val="nil"/>
          <w:left w:val="nil"/>
          <w:bottom w:val="nil"/>
          <w:right w:val="nil"/>
          <w:between w:val="nil"/>
        </w:pBdr>
        <w:bidi/>
        <w:spacing w:line="300" w:lineRule="auto"/>
      </w:pPr>
      <w:r>
        <w:rPr>
          <w:b/>
          <w:bCs/>
          <w:rtl/>
        </w:rPr>
        <w:t>الإدارة العليا</w:t>
      </w:r>
      <w:r>
        <w:rPr>
          <w:b/>
          <w:bCs/>
        </w:rPr>
        <w:t>:</w:t>
      </w:r>
      <w:r>
        <w:t xml:space="preserve"> </w:t>
      </w:r>
      <w:r>
        <w:rPr>
          <w:rtl/>
        </w:rPr>
        <w:t>مجلس الإدارة برئاسة السيد/ عبدالله المحيسن، والإدارة التنفيذية بقيادة الرئيس التنفيذي الدكتورة نورة القحطاني، ومكتب الإدارة التنفيذية</w:t>
      </w:r>
      <w:r>
        <w:t>.</w:t>
      </w:r>
    </w:p>
    <w:p w14:paraId="3ABC7D5F" w14:textId="77777777" w:rsidR="00DB5065" w:rsidRDefault="00000000" w:rsidP="000014C3">
      <w:pPr>
        <w:numPr>
          <w:ilvl w:val="0"/>
          <w:numId w:val="10"/>
        </w:numPr>
        <w:pBdr>
          <w:top w:val="nil"/>
          <w:left w:val="nil"/>
          <w:bottom w:val="nil"/>
          <w:right w:val="nil"/>
          <w:between w:val="nil"/>
        </w:pBdr>
        <w:bidi/>
        <w:spacing w:line="300" w:lineRule="auto"/>
      </w:pPr>
      <w:r>
        <w:rPr>
          <w:b/>
          <w:bCs/>
          <w:rtl/>
        </w:rPr>
        <w:t>قطاع الأعمال والمخاطر</w:t>
      </w:r>
      <w:r>
        <w:rPr>
          <w:b/>
          <w:bCs/>
        </w:rPr>
        <w:t>:</w:t>
      </w:r>
      <w:r>
        <w:t xml:space="preserve"> </w:t>
      </w:r>
      <w:r>
        <w:rPr>
          <w:rtl/>
        </w:rPr>
        <w:t>يشمل إدارة المخاطر المؤسسية، إدارة الالتزام والحوكمة، إدارة الشؤون القانونية (برئاسة أ. ليلى الدوسري)، وإدارة المراجعة الداخلية (برئاسة أ. أحمد الغامدي</w:t>
      </w:r>
      <w:r>
        <w:t>).</w:t>
      </w:r>
    </w:p>
    <w:p w14:paraId="6C228771" w14:textId="77777777" w:rsidR="00DB5065" w:rsidRDefault="00000000" w:rsidP="000014C3">
      <w:pPr>
        <w:numPr>
          <w:ilvl w:val="0"/>
          <w:numId w:val="10"/>
        </w:numPr>
        <w:pBdr>
          <w:top w:val="nil"/>
          <w:left w:val="nil"/>
          <w:bottom w:val="nil"/>
          <w:right w:val="nil"/>
          <w:between w:val="nil"/>
        </w:pBdr>
        <w:bidi/>
        <w:spacing w:line="300" w:lineRule="auto"/>
      </w:pPr>
      <w:r>
        <w:rPr>
          <w:b/>
          <w:bCs/>
          <w:rtl/>
        </w:rPr>
        <w:t>قطاع التقنية والعمليات</w:t>
      </w:r>
      <w:r>
        <w:rPr>
          <w:b/>
          <w:bCs/>
        </w:rPr>
        <w:t>:</w:t>
      </w:r>
    </w:p>
    <w:p w14:paraId="03B2E367" w14:textId="77777777" w:rsidR="00DB5065" w:rsidRDefault="00000000" w:rsidP="000014C3">
      <w:pPr>
        <w:numPr>
          <w:ilvl w:val="1"/>
          <w:numId w:val="11"/>
        </w:numPr>
        <w:pBdr>
          <w:top w:val="nil"/>
          <w:left w:val="nil"/>
          <w:bottom w:val="nil"/>
          <w:right w:val="nil"/>
          <w:between w:val="nil"/>
        </w:pBdr>
        <w:bidi/>
        <w:spacing w:line="300" w:lineRule="auto"/>
      </w:pPr>
      <w:r>
        <w:rPr>
          <w:b/>
          <w:bCs/>
          <w:rtl/>
        </w:rPr>
        <w:t>إدارة تقنية المعلومات</w:t>
      </w:r>
      <w:r>
        <w:rPr>
          <w:b/>
          <w:bCs/>
        </w:rPr>
        <w:t xml:space="preserve"> (CIO):</w:t>
      </w:r>
      <w:r>
        <w:t xml:space="preserve"> </w:t>
      </w:r>
      <w:r>
        <w:rPr>
          <w:rtl/>
        </w:rPr>
        <w:t>برئاسة م. فهد العتيبي، وتضم أقسام: البنية التحتية والشبكات، التطبيقات المصرفية، تطوير البرمجيات (25 مطوراً)، قواعد البيانات، والدعم الفني</w:t>
      </w:r>
      <w:r>
        <w:t>.</w:t>
      </w:r>
    </w:p>
    <w:p w14:paraId="00CAA8E2" w14:textId="77777777" w:rsidR="00DB5065" w:rsidRDefault="00000000" w:rsidP="000014C3">
      <w:pPr>
        <w:numPr>
          <w:ilvl w:val="1"/>
          <w:numId w:val="11"/>
        </w:numPr>
        <w:pBdr>
          <w:top w:val="nil"/>
          <w:left w:val="nil"/>
          <w:bottom w:val="nil"/>
          <w:right w:val="nil"/>
          <w:between w:val="nil"/>
        </w:pBdr>
        <w:bidi/>
        <w:spacing w:line="300" w:lineRule="auto"/>
      </w:pPr>
      <w:r>
        <w:rPr>
          <w:b/>
          <w:bCs/>
          <w:rtl/>
        </w:rPr>
        <w:t>إدارة أمن المعلومات</w:t>
      </w:r>
      <w:r>
        <w:rPr>
          <w:b/>
          <w:bCs/>
        </w:rPr>
        <w:t xml:space="preserve"> (CISO):</w:t>
      </w:r>
      <w:r>
        <w:t xml:space="preserve"> </w:t>
      </w:r>
      <w:r>
        <w:rPr>
          <w:rtl/>
        </w:rPr>
        <w:t>برئاسة أ. سارة الحربي، وتضم: فريق مركز العمليات الأمنية</w:t>
      </w:r>
      <w:r>
        <w:t xml:space="preserve"> (SOC) </w:t>
      </w:r>
      <w:r>
        <w:rPr>
          <w:rtl/>
        </w:rPr>
        <w:t>المكون من 8 محللين أمنيين يعملون بنظام المناوبات 24/7، فريق حوكمة أمن المعلومات (4 مختصين)، فريق الاستجابة للحوادث السيبرانية (3 مختصين)، وفريق تقييم المخاطر والثغرات (مختصَين اثنين</w:t>
      </w:r>
      <w:r>
        <w:t>).</w:t>
      </w:r>
    </w:p>
    <w:p w14:paraId="79BD9DFF" w14:textId="77777777" w:rsidR="00DB5065" w:rsidRDefault="00000000" w:rsidP="000014C3">
      <w:pPr>
        <w:numPr>
          <w:ilvl w:val="1"/>
          <w:numId w:val="11"/>
        </w:numPr>
        <w:pBdr>
          <w:top w:val="nil"/>
          <w:left w:val="nil"/>
          <w:bottom w:val="nil"/>
          <w:right w:val="nil"/>
          <w:between w:val="nil"/>
        </w:pBdr>
        <w:bidi/>
        <w:spacing w:line="300" w:lineRule="auto"/>
      </w:pPr>
      <w:r>
        <w:rPr>
          <w:b/>
          <w:bCs/>
          <w:rtl/>
        </w:rPr>
        <w:t>إدارة العمليات المصرفية</w:t>
      </w:r>
      <w:r>
        <w:rPr>
          <w:b/>
          <w:bCs/>
        </w:rPr>
        <w:t>:</w:t>
      </w:r>
      <w:r>
        <w:t xml:space="preserve"> </w:t>
      </w:r>
      <w:r>
        <w:rPr>
          <w:rtl/>
        </w:rPr>
        <w:t>مسؤولة عن تسوية ومعالجة العمليات المركزية والمقاصة والتحويلات</w:t>
      </w:r>
      <w:r>
        <w:t>.</w:t>
      </w:r>
    </w:p>
    <w:p w14:paraId="7A632CCE" w14:textId="77777777" w:rsidR="00DB5065" w:rsidRDefault="00000000" w:rsidP="000014C3">
      <w:pPr>
        <w:numPr>
          <w:ilvl w:val="0"/>
          <w:numId w:val="10"/>
        </w:numPr>
        <w:pBdr>
          <w:top w:val="nil"/>
          <w:left w:val="nil"/>
          <w:bottom w:val="nil"/>
          <w:right w:val="nil"/>
          <w:between w:val="nil"/>
        </w:pBdr>
        <w:bidi/>
        <w:spacing w:line="300" w:lineRule="auto"/>
      </w:pPr>
      <w:r>
        <w:rPr>
          <w:b/>
          <w:bCs/>
          <w:rtl/>
        </w:rPr>
        <w:t>قطاع الأعمال المصرفية</w:t>
      </w:r>
      <w:r>
        <w:rPr>
          <w:b/>
          <w:bCs/>
        </w:rPr>
        <w:t>:</w:t>
      </w:r>
      <w:r>
        <w:t xml:space="preserve"> </w:t>
      </w:r>
      <w:r>
        <w:rPr>
          <w:rtl/>
        </w:rPr>
        <w:t>إدارة الخدمات المصرفية للأفراد، إدارة الخدمات المصرفية للشركات، إدارة الخزينة والاستثمار، إدارة العمليات المصرفية الدولية، وإدارة التسويق وتجربة العميل</w:t>
      </w:r>
      <w:r>
        <w:t>.</w:t>
      </w:r>
    </w:p>
    <w:p w14:paraId="49BAD93D" w14:textId="77777777" w:rsidR="00DB5065" w:rsidRDefault="00000000" w:rsidP="000014C3">
      <w:pPr>
        <w:numPr>
          <w:ilvl w:val="0"/>
          <w:numId w:val="10"/>
        </w:numPr>
        <w:pBdr>
          <w:top w:val="nil"/>
          <w:left w:val="nil"/>
          <w:bottom w:val="nil"/>
          <w:right w:val="nil"/>
          <w:between w:val="nil"/>
        </w:pBdr>
        <w:bidi/>
        <w:spacing w:line="300" w:lineRule="auto"/>
      </w:pPr>
      <w:r>
        <w:rPr>
          <w:b/>
          <w:bCs/>
          <w:rtl/>
        </w:rPr>
        <w:t>قطاع الموارد البشرية والشؤون الإدارية</w:t>
      </w:r>
      <w:r>
        <w:rPr>
          <w:b/>
          <w:bCs/>
        </w:rPr>
        <w:t>:</w:t>
      </w:r>
      <w:r>
        <w:t xml:space="preserve"> </w:t>
      </w:r>
      <w:r>
        <w:rPr>
          <w:rtl/>
        </w:rPr>
        <w:t>إدارة الموارد البشرية (برئاسة أ. خالد الشمري، وتدير شؤون 2,500 موظف)، إدارة المرافق والخدمات العامة، وإدارة المشتريات والعقود</w:t>
      </w:r>
      <w:r>
        <w:t>.</w:t>
      </w:r>
    </w:p>
    <w:p w14:paraId="202CE37C" w14:textId="77777777" w:rsidR="00DB5065" w:rsidRDefault="00000000" w:rsidP="000014C3">
      <w:pPr>
        <w:numPr>
          <w:ilvl w:val="0"/>
          <w:numId w:val="10"/>
        </w:numPr>
        <w:pBdr>
          <w:top w:val="nil"/>
          <w:left w:val="nil"/>
          <w:bottom w:val="nil"/>
          <w:right w:val="nil"/>
          <w:between w:val="nil"/>
        </w:pBdr>
        <w:bidi/>
        <w:spacing w:line="300" w:lineRule="auto"/>
      </w:pPr>
      <w:r>
        <w:rPr>
          <w:b/>
          <w:bCs/>
          <w:rtl/>
        </w:rPr>
        <w:t>القطاع المالي</w:t>
      </w:r>
      <w:r>
        <w:rPr>
          <w:b/>
          <w:bCs/>
        </w:rPr>
        <w:t>:</w:t>
      </w:r>
      <w:r>
        <w:t xml:space="preserve"> </w:t>
      </w:r>
      <w:r>
        <w:rPr>
          <w:rtl/>
        </w:rPr>
        <w:t>الإدارة المالية، إدارة المحاسبة، وإدارة الرواتب والمزايا</w:t>
      </w:r>
      <w:r>
        <w:t>.</w:t>
      </w:r>
    </w:p>
    <w:p w14:paraId="751FDC38" w14:textId="77777777" w:rsidR="00DB5065" w:rsidRDefault="00000000" w:rsidP="000014C3">
      <w:pPr>
        <w:pStyle w:val="3"/>
        <w:bidi/>
        <w:rPr>
          <w:color w:val="2B6CB0"/>
        </w:rPr>
      </w:pPr>
      <w:bookmarkStart w:id="10" w:name="_Toc240278789"/>
      <w:r>
        <w:rPr>
          <w:color w:val="2B6CB0"/>
        </w:rPr>
        <w:t xml:space="preserve">2.3 </w:t>
      </w:r>
      <w:r>
        <w:rPr>
          <w:color w:val="2B6CB0"/>
          <w:rtl/>
        </w:rPr>
        <w:t>المنتجات والخدمات</w:t>
      </w:r>
      <w:r>
        <w:rPr>
          <w:color w:val="2B6CB0"/>
        </w:rPr>
        <w:t xml:space="preserve"> (Products and Services)</w:t>
      </w:r>
      <w:bookmarkEnd w:id="10"/>
    </w:p>
    <w:p w14:paraId="625037D1" w14:textId="77777777" w:rsidR="00DB5065" w:rsidRDefault="00000000" w:rsidP="000014C3">
      <w:pPr>
        <w:numPr>
          <w:ilvl w:val="0"/>
          <w:numId w:val="12"/>
        </w:numPr>
        <w:pBdr>
          <w:top w:val="nil"/>
          <w:left w:val="nil"/>
          <w:bottom w:val="nil"/>
          <w:right w:val="nil"/>
          <w:between w:val="nil"/>
        </w:pBdr>
        <w:bidi/>
        <w:spacing w:line="300" w:lineRule="auto"/>
      </w:pPr>
      <w:r>
        <w:rPr>
          <w:b/>
          <w:bCs/>
          <w:rtl/>
        </w:rPr>
        <w:t>تطبيق "آفاق بلس" للهواتف الذكية</w:t>
      </w:r>
      <w:r>
        <w:rPr>
          <w:b/>
          <w:bCs/>
        </w:rPr>
        <w:t xml:space="preserve"> (Mobile Banking):</w:t>
      </w:r>
      <w:r>
        <w:t xml:space="preserve"> </w:t>
      </w:r>
      <w:r>
        <w:rPr>
          <w:rtl/>
        </w:rPr>
        <w:t>التطبيق الأساسي للخدمات المصرفية عبر الأجهزة الذكية</w:t>
      </w:r>
      <w:r>
        <w:t xml:space="preserve"> (iOS </w:t>
      </w:r>
      <w:r>
        <w:rPr>
          <w:rtl/>
        </w:rPr>
        <w:t>و</w:t>
      </w:r>
      <w:r>
        <w:t xml:space="preserve"> Android)، </w:t>
      </w:r>
      <w:r>
        <w:rPr>
          <w:rtl/>
        </w:rPr>
        <w:t>المطور داخلياً بمشاركة شركة متخصصة، لتمكين العملاء من إدارة الحسابات، التحويلات، وسداد الفواتير والاستثمار</w:t>
      </w:r>
      <w:r>
        <w:t>.</w:t>
      </w:r>
    </w:p>
    <w:p w14:paraId="3A7A4749" w14:textId="77777777" w:rsidR="00DB5065" w:rsidRDefault="00000000" w:rsidP="000014C3">
      <w:pPr>
        <w:numPr>
          <w:ilvl w:val="0"/>
          <w:numId w:val="12"/>
        </w:numPr>
        <w:pBdr>
          <w:top w:val="nil"/>
          <w:left w:val="nil"/>
          <w:bottom w:val="nil"/>
          <w:right w:val="nil"/>
          <w:between w:val="nil"/>
        </w:pBdr>
        <w:bidi/>
        <w:spacing w:line="300" w:lineRule="auto"/>
      </w:pPr>
      <w:r>
        <w:rPr>
          <w:b/>
          <w:bCs/>
          <w:rtl/>
        </w:rPr>
        <w:t>منصة "آفاق نت" المصرفية</w:t>
      </w:r>
      <w:r>
        <w:rPr>
          <w:b/>
          <w:bCs/>
        </w:rPr>
        <w:t xml:space="preserve"> (Online Banking):</w:t>
      </w:r>
      <w:r>
        <w:t xml:space="preserve"> </w:t>
      </w:r>
      <w:r>
        <w:rPr>
          <w:rtl/>
        </w:rPr>
        <w:t>البوابة المصرفية الإلكترونية عبر الويب التي توفر حلول المعاملات البنكية للأفراد وقطاع الأعمال والشركات</w:t>
      </w:r>
      <w:r>
        <w:t>.</w:t>
      </w:r>
    </w:p>
    <w:p w14:paraId="000D86C0" w14:textId="77777777" w:rsidR="00DB5065" w:rsidRDefault="00000000" w:rsidP="000014C3">
      <w:pPr>
        <w:numPr>
          <w:ilvl w:val="0"/>
          <w:numId w:val="12"/>
        </w:numPr>
        <w:pBdr>
          <w:top w:val="nil"/>
          <w:left w:val="nil"/>
          <w:bottom w:val="nil"/>
          <w:right w:val="nil"/>
          <w:between w:val="nil"/>
        </w:pBdr>
        <w:bidi/>
        <w:spacing w:line="300" w:lineRule="auto"/>
      </w:pPr>
      <w:r>
        <w:rPr>
          <w:b/>
          <w:bCs/>
          <w:rtl/>
        </w:rPr>
        <w:t>نظام المعاملات المصرفية الأساسي</w:t>
      </w:r>
      <w:r>
        <w:rPr>
          <w:b/>
          <w:bCs/>
        </w:rPr>
        <w:t xml:space="preserve"> (Core Banking System):</w:t>
      </w:r>
      <w:r>
        <w:t xml:space="preserve"> </w:t>
      </w:r>
      <w:r>
        <w:rPr>
          <w:rtl/>
        </w:rPr>
        <w:t>العمود الفقري لكافة العمليات البنكية الحيوية من فتح الحسابات، إدارة الودائع، ومعالجة القروض والتمويل</w:t>
      </w:r>
      <w:r>
        <w:t>.</w:t>
      </w:r>
    </w:p>
    <w:p w14:paraId="21F73550" w14:textId="77777777" w:rsidR="00DB5065" w:rsidRDefault="00000000" w:rsidP="000014C3">
      <w:pPr>
        <w:numPr>
          <w:ilvl w:val="0"/>
          <w:numId w:val="12"/>
        </w:numPr>
        <w:pBdr>
          <w:top w:val="nil"/>
          <w:left w:val="nil"/>
          <w:bottom w:val="nil"/>
          <w:right w:val="nil"/>
          <w:between w:val="nil"/>
        </w:pBdr>
        <w:bidi/>
        <w:spacing w:line="300" w:lineRule="auto"/>
      </w:pPr>
      <w:r>
        <w:rPr>
          <w:b/>
          <w:bCs/>
          <w:rtl/>
        </w:rPr>
        <w:t>نظام إدارة ومعالجة البطاقات</w:t>
      </w:r>
      <w:r>
        <w:rPr>
          <w:b/>
          <w:bCs/>
        </w:rPr>
        <w:t xml:space="preserve"> (Card Management System):</w:t>
      </w:r>
      <w:r>
        <w:t xml:space="preserve"> </w:t>
      </w:r>
      <w:r>
        <w:rPr>
          <w:rtl/>
        </w:rPr>
        <w:t>نظام متخصص لإصدار وإدارة بطاقات مدى والبطاقات الائتمانية ورصد عمليات الاحتيال المالي</w:t>
      </w:r>
      <w:r>
        <w:t>.</w:t>
      </w:r>
    </w:p>
    <w:p w14:paraId="23C5156F" w14:textId="77777777" w:rsidR="00DB5065" w:rsidRDefault="00000000" w:rsidP="000014C3">
      <w:pPr>
        <w:numPr>
          <w:ilvl w:val="0"/>
          <w:numId w:val="12"/>
        </w:numPr>
        <w:pBdr>
          <w:top w:val="nil"/>
          <w:left w:val="nil"/>
          <w:bottom w:val="nil"/>
          <w:right w:val="nil"/>
          <w:between w:val="nil"/>
        </w:pBdr>
        <w:bidi/>
        <w:spacing w:line="300" w:lineRule="auto"/>
      </w:pPr>
      <w:r>
        <w:rPr>
          <w:b/>
          <w:bCs/>
          <w:rtl/>
        </w:rPr>
        <w:t>نظام المدفوعات الفورية</w:t>
      </w:r>
      <w:r>
        <w:rPr>
          <w:b/>
          <w:bCs/>
        </w:rPr>
        <w:t xml:space="preserve"> (IPS):</w:t>
      </w:r>
      <w:r>
        <w:t xml:space="preserve"> </w:t>
      </w:r>
      <w:r>
        <w:rPr>
          <w:rtl/>
        </w:rPr>
        <w:t>الربط مع الشبكة الوطنية للمدفوعات لمعالجة الحوالات الفورية السريعة على مدار الساعة</w:t>
      </w:r>
      <w:r>
        <w:t>.</w:t>
      </w:r>
    </w:p>
    <w:p w14:paraId="5AD3FC7E" w14:textId="77777777" w:rsidR="00DB5065" w:rsidRDefault="00000000" w:rsidP="000014C3">
      <w:pPr>
        <w:numPr>
          <w:ilvl w:val="0"/>
          <w:numId w:val="12"/>
        </w:numPr>
        <w:pBdr>
          <w:top w:val="nil"/>
          <w:left w:val="nil"/>
          <w:bottom w:val="nil"/>
          <w:right w:val="nil"/>
          <w:between w:val="nil"/>
        </w:pBdr>
        <w:bidi/>
        <w:spacing w:line="300" w:lineRule="auto"/>
      </w:pPr>
      <w:r>
        <w:rPr>
          <w:b/>
          <w:bCs/>
          <w:rtl/>
        </w:rPr>
        <w:t>شبكة أجهزة الصراف الآلي</w:t>
      </w:r>
      <w:r>
        <w:rPr>
          <w:b/>
          <w:bCs/>
        </w:rPr>
        <w:t xml:space="preserve"> (ATM Network):</w:t>
      </w:r>
      <w:r>
        <w:t xml:space="preserve"> </w:t>
      </w:r>
      <w:r>
        <w:rPr>
          <w:rtl/>
        </w:rPr>
        <w:t>تشغيل وإدارة ما يقرب من 150 جهاز صراف آلي وإيداع نقدي</w:t>
      </w:r>
      <w:r>
        <w:t>.</w:t>
      </w:r>
    </w:p>
    <w:p w14:paraId="118A5E52" w14:textId="77777777" w:rsidR="00DB5065" w:rsidRDefault="00000000" w:rsidP="000014C3">
      <w:pPr>
        <w:numPr>
          <w:ilvl w:val="0"/>
          <w:numId w:val="12"/>
        </w:numPr>
        <w:pBdr>
          <w:top w:val="nil"/>
          <w:left w:val="nil"/>
          <w:bottom w:val="nil"/>
          <w:right w:val="nil"/>
          <w:between w:val="nil"/>
        </w:pBdr>
        <w:bidi/>
        <w:spacing w:line="300" w:lineRule="auto"/>
      </w:pPr>
      <w:r>
        <w:rPr>
          <w:b/>
          <w:bCs/>
          <w:rtl/>
        </w:rPr>
        <w:t>معلومات الهوية الشخصية</w:t>
      </w:r>
      <w:r>
        <w:rPr>
          <w:b/>
          <w:bCs/>
        </w:rPr>
        <w:t xml:space="preserve"> (PII):</w:t>
      </w:r>
      <w:r>
        <w:t xml:space="preserve"> </w:t>
      </w:r>
      <w:r>
        <w:rPr>
          <w:rtl/>
        </w:rPr>
        <w:t xml:space="preserve">ترتبط كافة هذه المنتجات بمعالجة وتخزين كميات هائلة من بيانات التعريف الشخصية والمالية </w:t>
      </w:r>
      <w:r>
        <w:rPr>
          <w:rtl/>
        </w:rPr>
        <w:lastRenderedPageBreak/>
        <w:t>الحساسة لأكثر من نصف مليون عميل، مما يفرض التزاماً بحمايتها وخصوصيتها</w:t>
      </w:r>
      <w:r>
        <w:t>.</w:t>
      </w:r>
    </w:p>
    <w:p w14:paraId="04511C86" w14:textId="77777777" w:rsidR="00BA6336" w:rsidRDefault="00BA6336" w:rsidP="00BA6336">
      <w:pPr>
        <w:pBdr>
          <w:top w:val="nil"/>
          <w:left w:val="nil"/>
          <w:bottom w:val="nil"/>
          <w:right w:val="nil"/>
          <w:between w:val="nil"/>
        </w:pBdr>
        <w:bidi/>
        <w:spacing w:line="300" w:lineRule="auto"/>
        <w:rPr>
          <w:rtl/>
        </w:rPr>
      </w:pPr>
    </w:p>
    <w:p w14:paraId="36C00504" w14:textId="77777777" w:rsidR="00BA6336" w:rsidRDefault="00BA6336" w:rsidP="00BA6336">
      <w:pPr>
        <w:pBdr>
          <w:top w:val="nil"/>
          <w:left w:val="nil"/>
          <w:bottom w:val="nil"/>
          <w:right w:val="nil"/>
          <w:between w:val="nil"/>
        </w:pBdr>
        <w:bidi/>
        <w:spacing w:line="300" w:lineRule="auto"/>
      </w:pPr>
    </w:p>
    <w:p w14:paraId="7F8D371A" w14:textId="77777777" w:rsidR="00DB5065" w:rsidRDefault="00000000" w:rsidP="000014C3">
      <w:pPr>
        <w:pStyle w:val="3"/>
        <w:bidi/>
        <w:rPr>
          <w:color w:val="2B6CB0"/>
        </w:rPr>
      </w:pPr>
      <w:bookmarkStart w:id="11" w:name="_Toc240278790"/>
      <w:r>
        <w:rPr>
          <w:color w:val="2B6CB0"/>
        </w:rPr>
        <w:t xml:space="preserve">2.4 </w:t>
      </w:r>
      <w:r>
        <w:rPr>
          <w:color w:val="2B6CB0"/>
          <w:rtl/>
        </w:rPr>
        <w:t>سلاسل الإمداد والتوريد</w:t>
      </w:r>
      <w:r>
        <w:rPr>
          <w:color w:val="2B6CB0"/>
        </w:rPr>
        <w:t xml:space="preserve"> (Supply Chains)</w:t>
      </w:r>
      <w:bookmarkEnd w:id="11"/>
    </w:p>
    <w:p w14:paraId="6787D9AD" w14:textId="77777777" w:rsidR="00DB5065" w:rsidRDefault="00000000" w:rsidP="000014C3">
      <w:pPr>
        <w:pBdr>
          <w:top w:val="nil"/>
          <w:left w:val="nil"/>
          <w:bottom w:val="nil"/>
          <w:right w:val="nil"/>
          <w:between w:val="nil"/>
        </w:pBdr>
        <w:bidi/>
        <w:spacing w:line="300" w:lineRule="auto"/>
      </w:pPr>
      <w:r>
        <w:rPr>
          <w:rtl/>
        </w:rPr>
        <w:t>يرتبط تقديم الخدمات والمنتجات المصرفية في البنك بعدد من سلاسل التوريد والشركاء التقنيين الخارجيين الحرجين</w:t>
      </w:r>
      <w:r>
        <w:t>:</w:t>
      </w:r>
    </w:p>
    <w:p w14:paraId="61B6BE27" w14:textId="77777777" w:rsidR="00DB5065" w:rsidRDefault="00000000" w:rsidP="000014C3">
      <w:pPr>
        <w:numPr>
          <w:ilvl w:val="0"/>
          <w:numId w:val="13"/>
        </w:numPr>
        <w:pBdr>
          <w:top w:val="nil"/>
          <w:left w:val="nil"/>
          <w:bottom w:val="nil"/>
          <w:right w:val="nil"/>
          <w:between w:val="nil"/>
        </w:pBdr>
        <w:bidi/>
        <w:spacing w:line="300" w:lineRule="auto"/>
      </w:pPr>
      <w:r>
        <w:rPr>
          <w:b/>
          <w:bCs/>
          <w:rtl/>
        </w:rPr>
        <w:t>مزودو خدمات الاتصالات والإنترنت</w:t>
      </w:r>
      <w:r>
        <w:rPr>
          <w:b/>
          <w:bCs/>
        </w:rPr>
        <w:t>:</w:t>
      </w:r>
      <w:r>
        <w:t xml:space="preserve"> </w:t>
      </w:r>
      <w:r>
        <w:rPr>
          <w:rtl/>
        </w:rPr>
        <w:t>شركة الاتصالات السعودية</w:t>
      </w:r>
      <w:r>
        <w:t xml:space="preserve"> (STC) </w:t>
      </w:r>
      <w:r>
        <w:rPr>
          <w:rtl/>
        </w:rPr>
        <w:t>لتقديم دوائر الاتصال المزدوجة والمؤمنة وخدمات الإنترنت وربط مراكز البيانات بشبكة المدفوعات الوطنية</w:t>
      </w:r>
      <w:r>
        <w:t>.</w:t>
      </w:r>
    </w:p>
    <w:p w14:paraId="3AA9C51F" w14:textId="77777777" w:rsidR="00DB5065" w:rsidRDefault="00000000" w:rsidP="000014C3">
      <w:pPr>
        <w:numPr>
          <w:ilvl w:val="0"/>
          <w:numId w:val="13"/>
        </w:numPr>
        <w:pBdr>
          <w:top w:val="nil"/>
          <w:left w:val="nil"/>
          <w:bottom w:val="nil"/>
          <w:right w:val="nil"/>
          <w:between w:val="nil"/>
        </w:pBdr>
        <w:bidi/>
        <w:spacing w:line="300" w:lineRule="auto"/>
      </w:pPr>
      <w:r>
        <w:rPr>
          <w:b/>
          <w:bCs/>
          <w:rtl/>
        </w:rPr>
        <w:t>مزودو الخدمات السحابية</w:t>
      </w:r>
      <w:r>
        <w:rPr>
          <w:b/>
          <w:bCs/>
        </w:rPr>
        <w:t>:</w:t>
      </w:r>
      <w:r>
        <w:t xml:space="preserve"> Amazon Web Services (AWS) </w:t>
      </w:r>
      <w:r>
        <w:rPr>
          <w:rtl/>
        </w:rPr>
        <w:t>لاستضافة البيئات المساندة واختبار الأنظمة</w:t>
      </w:r>
      <w:r>
        <w:t>.</w:t>
      </w:r>
    </w:p>
    <w:p w14:paraId="1DFBFFC5" w14:textId="77777777" w:rsidR="00DB5065" w:rsidRDefault="00000000" w:rsidP="000014C3">
      <w:pPr>
        <w:numPr>
          <w:ilvl w:val="0"/>
          <w:numId w:val="13"/>
        </w:numPr>
        <w:pBdr>
          <w:top w:val="nil"/>
          <w:left w:val="nil"/>
          <w:bottom w:val="nil"/>
          <w:right w:val="nil"/>
          <w:between w:val="nil"/>
        </w:pBdr>
        <w:bidi/>
        <w:spacing w:line="300" w:lineRule="auto"/>
      </w:pPr>
      <w:r>
        <w:rPr>
          <w:b/>
          <w:bCs/>
          <w:rtl/>
        </w:rPr>
        <w:t>شركات تطوير البرمجيات الخارجية</w:t>
      </w:r>
      <w:r>
        <w:rPr>
          <w:b/>
          <w:bCs/>
        </w:rPr>
        <w:t>:</w:t>
      </w:r>
      <w:r>
        <w:t xml:space="preserve"> </w:t>
      </w:r>
      <w:r>
        <w:rPr>
          <w:rtl/>
        </w:rPr>
        <w:t>شركة برمجيات متخصصة متعاقد معها لتطوير ودعم أجزاء من تطبيق "آفاق بلس</w:t>
      </w:r>
      <w:r>
        <w:t>".</w:t>
      </w:r>
    </w:p>
    <w:p w14:paraId="678FE34F" w14:textId="77777777" w:rsidR="00DB5065" w:rsidRDefault="00000000" w:rsidP="000014C3">
      <w:pPr>
        <w:numPr>
          <w:ilvl w:val="0"/>
          <w:numId w:val="13"/>
        </w:numPr>
        <w:pBdr>
          <w:top w:val="nil"/>
          <w:left w:val="nil"/>
          <w:bottom w:val="nil"/>
          <w:right w:val="nil"/>
          <w:between w:val="nil"/>
        </w:pBdr>
        <w:bidi/>
        <w:spacing w:line="300" w:lineRule="auto"/>
      </w:pPr>
      <w:r>
        <w:rPr>
          <w:b/>
          <w:bCs/>
          <w:rtl/>
        </w:rPr>
        <w:t>شركات أجهزة الصراف الآلي</w:t>
      </w:r>
      <w:r>
        <w:rPr>
          <w:b/>
          <w:bCs/>
        </w:rPr>
        <w:t>:</w:t>
      </w:r>
      <w:r>
        <w:t xml:space="preserve"> </w:t>
      </w:r>
      <w:r>
        <w:rPr>
          <w:rtl/>
        </w:rPr>
        <w:t>شركتا</w:t>
      </w:r>
      <w:r>
        <w:t xml:space="preserve"> NCR </w:t>
      </w:r>
      <w:r>
        <w:rPr>
          <w:rtl/>
        </w:rPr>
        <w:t>و</w:t>
      </w:r>
      <w:r>
        <w:t xml:space="preserve"> Diebold </w:t>
      </w:r>
      <w:r>
        <w:rPr>
          <w:rtl/>
        </w:rPr>
        <w:t>المسؤولتان عن صيانة وتوريد برمجيات وأجهزة الصراف الآلي</w:t>
      </w:r>
      <w:r>
        <w:t>.</w:t>
      </w:r>
    </w:p>
    <w:p w14:paraId="16103720" w14:textId="77777777" w:rsidR="00DB5065" w:rsidRDefault="00000000" w:rsidP="000014C3">
      <w:pPr>
        <w:numPr>
          <w:ilvl w:val="0"/>
          <w:numId w:val="13"/>
        </w:numPr>
        <w:pBdr>
          <w:top w:val="nil"/>
          <w:left w:val="nil"/>
          <w:bottom w:val="nil"/>
          <w:right w:val="nil"/>
          <w:between w:val="nil"/>
        </w:pBdr>
        <w:bidi/>
        <w:spacing w:line="300" w:lineRule="auto"/>
      </w:pPr>
      <w:r>
        <w:rPr>
          <w:b/>
          <w:bCs/>
          <w:rtl/>
        </w:rPr>
        <w:t>شركات نقل الأموال والحراسات</w:t>
      </w:r>
      <w:r>
        <w:rPr>
          <w:b/>
          <w:bCs/>
        </w:rPr>
        <w:t>:</w:t>
      </w:r>
      <w:r>
        <w:t xml:space="preserve"> </w:t>
      </w:r>
      <w:r>
        <w:rPr>
          <w:rtl/>
        </w:rPr>
        <w:t>الشركات المرخصة المسؤولة عن نقل الأموال وتغذية الخزائن وأجهزة الصراف</w:t>
      </w:r>
      <w:r>
        <w:t>.</w:t>
      </w:r>
    </w:p>
    <w:p w14:paraId="071F8FE9" w14:textId="77777777" w:rsidR="00DB5065" w:rsidRDefault="00000000" w:rsidP="000014C3">
      <w:pPr>
        <w:numPr>
          <w:ilvl w:val="0"/>
          <w:numId w:val="13"/>
        </w:numPr>
        <w:pBdr>
          <w:top w:val="nil"/>
          <w:left w:val="nil"/>
          <w:bottom w:val="nil"/>
          <w:right w:val="nil"/>
          <w:between w:val="nil"/>
        </w:pBdr>
        <w:bidi/>
        <w:spacing w:line="300" w:lineRule="auto"/>
      </w:pPr>
      <w:r>
        <w:rPr>
          <w:b/>
          <w:bCs/>
          <w:rtl/>
        </w:rPr>
        <w:t>الاستشاريون ومقدمو الخدمات الأمنية المدارة</w:t>
      </w:r>
      <w:r>
        <w:rPr>
          <w:b/>
          <w:bCs/>
        </w:rPr>
        <w:t>:</w:t>
      </w:r>
      <w:r>
        <w:t xml:space="preserve"> </w:t>
      </w:r>
      <w:r>
        <w:rPr>
          <w:rtl/>
        </w:rPr>
        <w:t>الشركات المتخصصة المتعاقد معها لإجراء فحوصات الثغرات واختبارات الاختراق الدورية</w:t>
      </w:r>
      <w:r>
        <w:t>.</w:t>
      </w:r>
    </w:p>
    <w:p w14:paraId="60E0837B" w14:textId="77777777" w:rsidR="00DB5065" w:rsidRDefault="00000000" w:rsidP="000014C3">
      <w:pPr>
        <w:pStyle w:val="2"/>
        <w:bidi/>
        <w:spacing w:before="600" w:after="240"/>
        <w:rPr>
          <w:color w:val="1B365D"/>
        </w:rPr>
      </w:pPr>
      <w:bookmarkStart w:id="12" w:name="_Toc240278791"/>
      <w:r>
        <w:rPr>
          <w:color w:val="1B365D"/>
        </w:rPr>
        <w:t xml:space="preserve">3. </w:t>
      </w:r>
      <w:r>
        <w:rPr>
          <w:color w:val="1B365D"/>
          <w:rtl/>
        </w:rPr>
        <w:t>القضايا الداخلية والخارجية</w:t>
      </w:r>
      <w:r>
        <w:rPr>
          <w:color w:val="1B365D"/>
        </w:rPr>
        <w:t xml:space="preserve"> (Internal and External Issues)</w:t>
      </w:r>
      <w:bookmarkEnd w:id="12"/>
    </w:p>
    <w:p w14:paraId="2020FB79" w14:textId="77777777" w:rsidR="00DB5065" w:rsidRDefault="00000000" w:rsidP="000014C3">
      <w:pPr>
        <w:pStyle w:val="3"/>
        <w:bidi/>
        <w:spacing w:before="0"/>
        <w:rPr>
          <w:color w:val="2B6CB0"/>
        </w:rPr>
      </w:pPr>
      <w:bookmarkStart w:id="13" w:name="_Toc240278792"/>
      <w:r>
        <w:rPr>
          <w:color w:val="2B6CB0"/>
        </w:rPr>
        <w:t xml:space="preserve">3.1 </w:t>
      </w:r>
      <w:r>
        <w:rPr>
          <w:color w:val="2B6CB0"/>
          <w:rtl/>
        </w:rPr>
        <w:t>القضايا الداخلية</w:t>
      </w:r>
      <w:r>
        <w:rPr>
          <w:color w:val="2B6CB0"/>
        </w:rPr>
        <w:t xml:space="preserve"> (Internal Issues)</w:t>
      </w:r>
      <w:bookmarkEnd w:id="13"/>
    </w:p>
    <w:p w14:paraId="2C5C191D" w14:textId="77777777" w:rsidR="00DB5065" w:rsidRDefault="00000000" w:rsidP="000014C3">
      <w:pPr>
        <w:numPr>
          <w:ilvl w:val="0"/>
          <w:numId w:val="14"/>
        </w:numPr>
        <w:pBdr>
          <w:top w:val="nil"/>
          <w:left w:val="nil"/>
          <w:bottom w:val="nil"/>
          <w:right w:val="nil"/>
          <w:between w:val="nil"/>
        </w:pBdr>
        <w:bidi/>
        <w:spacing w:line="300" w:lineRule="auto"/>
      </w:pPr>
      <w:r>
        <w:rPr>
          <w:b/>
          <w:bCs/>
          <w:rtl/>
        </w:rPr>
        <w:t>الثقافة التنظيمية ومقاومة التغيير</w:t>
      </w:r>
      <w:r>
        <w:rPr>
          <w:b/>
          <w:bCs/>
        </w:rPr>
        <w:t>:</w:t>
      </w:r>
      <w:r>
        <w:t xml:space="preserve"> </w:t>
      </w:r>
      <w:r>
        <w:rPr>
          <w:rtl/>
        </w:rPr>
        <w:t>مقاومة بعض الموظفين القدامى لإجراءات وضوابط أمن المعلومات واعتبارها عائقاً لسرعة الإنجاز اليومي، مما يحتم تكثيف برامج نشر الوعي وبناء ثقافة "الأمن أولا</w:t>
      </w:r>
      <w:r>
        <w:t>ً".</w:t>
      </w:r>
    </w:p>
    <w:p w14:paraId="643C444D" w14:textId="77777777" w:rsidR="00DB5065" w:rsidRDefault="00000000" w:rsidP="000014C3">
      <w:pPr>
        <w:numPr>
          <w:ilvl w:val="0"/>
          <w:numId w:val="14"/>
        </w:numPr>
        <w:pBdr>
          <w:top w:val="nil"/>
          <w:left w:val="nil"/>
          <w:bottom w:val="nil"/>
          <w:right w:val="nil"/>
          <w:between w:val="nil"/>
        </w:pBdr>
        <w:bidi/>
        <w:spacing w:line="300" w:lineRule="auto"/>
      </w:pPr>
      <w:r>
        <w:rPr>
          <w:b/>
          <w:bCs/>
          <w:rtl/>
        </w:rPr>
        <w:t>معدل دوران الكوادر التقنية</w:t>
      </w:r>
      <w:r>
        <w:rPr>
          <w:b/>
          <w:bCs/>
        </w:rPr>
        <w:t>:</w:t>
      </w:r>
      <w:r>
        <w:t xml:space="preserve"> </w:t>
      </w:r>
      <w:r>
        <w:rPr>
          <w:rtl/>
        </w:rPr>
        <w:t>تسجيل معدل دوران سنوي يبلغ 12% في إدارة تقنية المعلومات، مما يفرض تحديات في الحفاظ على المعرفة المؤسسية وتأمين إلغاء وتعديل الصلاحيات فور انتهاء الخدمة</w:t>
      </w:r>
      <w:r>
        <w:t>.</w:t>
      </w:r>
    </w:p>
    <w:p w14:paraId="771524D9" w14:textId="77777777" w:rsidR="00DB5065" w:rsidRDefault="00000000" w:rsidP="000014C3">
      <w:pPr>
        <w:numPr>
          <w:ilvl w:val="0"/>
          <w:numId w:val="14"/>
        </w:numPr>
        <w:pBdr>
          <w:top w:val="nil"/>
          <w:left w:val="nil"/>
          <w:bottom w:val="nil"/>
          <w:right w:val="nil"/>
          <w:between w:val="nil"/>
        </w:pBdr>
        <w:bidi/>
        <w:spacing w:line="300" w:lineRule="auto"/>
      </w:pPr>
      <w:r>
        <w:rPr>
          <w:b/>
          <w:bCs/>
          <w:rtl/>
        </w:rPr>
        <w:t>التنوع الثقافي واللغوي</w:t>
      </w:r>
      <w:r>
        <w:rPr>
          <w:b/>
          <w:bCs/>
        </w:rPr>
        <w:t>:</w:t>
      </w:r>
      <w:r>
        <w:t xml:space="preserve"> </w:t>
      </w:r>
      <w:r>
        <w:rPr>
          <w:rtl/>
        </w:rPr>
        <w:t>توظيف كوادر من جنسيات ولغات متعددة يستلزم تعريب وتوحيد السياسات الأمنية وتقديم برامج التوعية باللغتين العربية والإنجليزية</w:t>
      </w:r>
      <w:r>
        <w:t>.</w:t>
      </w:r>
    </w:p>
    <w:p w14:paraId="013381BC" w14:textId="77777777" w:rsidR="00DB5065" w:rsidRDefault="00000000" w:rsidP="000014C3">
      <w:pPr>
        <w:numPr>
          <w:ilvl w:val="0"/>
          <w:numId w:val="14"/>
        </w:numPr>
        <w:pBdr>
          <w:top w:val="nil"/>
          <w:left w:val="nil"/>
          <w:bottom w:val="nil"/>
          <w:right w:val="nil"/>
          <w:between w:val="nil"/>
        </w:pBdr>
        <w:bidi/>
        <w:spacing w:line="300" w:lineRule="auto"/>
      </w:pPr>
      <w:r>
        <w:rPr>
          <w:b/>
          <w:bCs/>
          <w:rtl/>
        </w:rPr>
        <w:t>نضج الحوكمة والتوثيق التشغيلي</w:t>
      </w:r>
      <w:r>
        <w:rPr>
          <w:b/>
          <w:bCs/>
        </w:rPr>
        <w:t>:</w:t>
      </w:r>
      <w:r>
        <w:t xml:space="preserve"> </w:t>
      </w:r>
      <w:r>
        <w:rPr>
          <w:rtl/>
        </w:rPr>
        <w:t>وجود فجوات في توثيق إجراءات التشغيل التقنية والاعتماد على التدخل اليدوي (مثل إدارة كلمات المرور المميزة يدوياً، وغياب المراجعة المنتظمة لصلاحيات المجلدات المشتركة</w:t>
      </w:r>
      <w:r>
        <w:t>).</w:t>
      </w:r>
    </w:p>
    <w:p w14:paraId="3004C82A" w14:textId="77777777" w:rsidR="00DB5065" w:rsidRDefault="00000000" w:rsidP="000014C3">
      <w:pPr>
        <w:numPr>
          <w:ilvl w:val="0"/>
          <w:numId w:val="14"/>
        </w:numPr>
        <w:pBdr>
          <w:top w:val="nil"/>
          <w:left w:val="nil"/>
          <w:bottom w:val="nil"/>
          <w:right w:val="nil"/>
          <w:between w:val="nil"/>
        </w:pBdr>
        <w:bidi/>
        <w:spacing w:line="300" w:lineRule="auto"/>
      </w:pPr>
      <w:r>
        <w:rPr>
          <w:b/>
          <w:bCs/>
          <w:rtl/>
        </w:rPr>
        <w:t>الدروس المستفادة من الحوادث التاريخية السابقة</w:t>
      </w:r>
      <w:r>
        <w:rPr>
          <w:b/>
          <w:bCs/>
        </w:rPr>
        <w:t>:</w:t>
      </w:r>
    </w:p>
    <w:p w14:paraId="427FB5F2" w14:textId="77777777" w:rsidR="00DB5065" w:rsidRDefault="00000000" w:rsidP="000014C3">
      <w:pPr>
        <w:numPr>
          <w:ilvl w:val="1"/>
          <w:numId w:val="15"/>
        </w:numPr>
        <w:pBdr>
          <w:top w:val="nil"/>
          <w:left w:val="nil"/>
          <w:bottom w:val="nil"/>
          <w:right w:val="nil"/>
          <w:between w:val="nil"/>
        </w:pBdr>
        <w:bidi/>
        <w:spacing w:line="300" w:lineRule="auto"/>
      </w:pPr>
      <w:r>
        <w:rPr>
          <w:rtl/>
        </w:rPr>
        <w:t>حادثة انقطاع الخدمات المصرفية الرقمية لمدة 3 ساعات نتيجة خطأ مهندس شبكات في تعديل جدار الحماية دون خطة تراجع أو مراجعة ثنائية</w:t>
      </w:r>
      <w:r>
        <w:t>.</w:t>
      </w:r>
    </w:p>
    <w:p w14:paraId="3873DD38" w14:textId="77777777" w:rsidR="00DB5065" w:rsidRDefault="00000000" w:rsidP="000014C3">
      <w:pPr>
        <w:numPr>
          <w:ilvl w:val="1"/>
          <w:numId w:val="15"/>
        </w:numPr>
        <w:pBdr>
          <w:top w:val="nil"/>
          <w:left w:val="nil"/>
          <w:bottom w:val="nil"/>
          <w:right w:val="nil"/>
          <w:between w:val="nil"/>
        </w:pBdr>
        <w:bidi/>
        <w:spacing w:line="300" w:lineRule="auto"/>
      </w:pPr>
      <w:r>
        <w:rPr>
          <w:rtl/>
        </w:rPr>
        <w:t>حادثة هجوم التصيد الاحتيالي المالي الموجه ضد موظفي الإدارة المالية لتحويل 150,000 ريال، والذي أوقفه نظام الاحتيال في اللحظات الأخيرة</w:t>
      </w:r>
      <w:r>
        <w:t>.</w:t>
      </w:r>
    </w:p>
    <w:p w14:paraId="4FFA7679" w14:textId="77777777" w:rsidR="00DB5065" w:rsidRDefault="00000000" w:rsidP="000014C3">
      <w:pPr>
        <w:numPr>
          <w:ilvl w:val="1"/>
          <w:numId w:val="15"/>
        </w:numPr>
        <w:pBdr>
          <w:top w:val="nil"/>
          <w:left w:val="nil"/>
          <w:bottom w:val="nil"/>
          <w:right w:val="nil"/>
          <w:between w:val="nil"/>
        </w:pBdr>
        <w:bidi/>
        <w:spacing w:line="300" w:lineRule="auto"/>
      </w:pPr>
      <w:r>
        <w:rPr>
          <w:rtl/>
        </w:rPr>
        <w:t>حادثة فقدان حاسوب محمول غير مشفر لمدير التسويق يحتوي على بيانات شخصية وحسابات عملاء في رحلة سفر خارجية، وما نتج عنه من غرامات وإخطارات نظامية</w:t>
      </w:r>
      <w:r>
        <w:t>.</w:t>
      </w:r>
    </w:p>
    <w:p w14:paraId="569FE496" w14:textId="77777777" w:rsidR="00DB5065" w:rsidRDefault="00000000" w:rsidP="000014C3">
      <w:pPr>
        <w:numPr>
          <w:ilvl w:val="1"/>
          <w:numId w:val="15"/>
        </w:numPr>
        <w:pBdr>
          <w:top w:val="nil"/>
          <w:left w:val="nil"/>
          <w:bottom w:val="nil"/>
          <w:right w:val="nil"/>
          <w:between w:val="nil"/>
        </w:pBdr>
        <w:bidi/>
        <w:spacing w:line="300" w:lineRule="auto"/>
      </w:pPr>
      <w:r>
        <w:rPr>
          <w:rtl/>
        </w:rPr>
        <w:t>حادثة انتهاء صلاحية شهادة</w:t>
      </w:r>
      <w:r>
        <w:t xml:space="preserve"> SSL </w:t>
      </w:r>
      <w:r>
        <w:rPr>
          <w:rtl/>
        </w:rPr>
        <w:t>لموقع البنك لمدة 4 ساعات وما تبعها من أضرار بالسمعة في شبكات التواصل الاجتماعي</w:t>
      </w:r>
      <w:r>
        <w:t>.</w:t>
      </w:r>
    </w:p>
    <w:p w14:paraId="4F112628" w14:textId="77777777" w:rsidR="00DB5065" w:rsidRDefault="00000000" w:rsidP="000014C3">
      <w:pPr>
        <w:numPr>
          <w:ilvl w:val="1"/>
          <w:numId w:val="15"/>
        </w:numPr>
        <w:pBdr>
          <w:top w:val="nil"/>
          <w:left w:val="nil"/>
          <w:bottom w:val="nil"/>
          <w:right w:val="nil"/>
          <w:between w:val="nil"/>
        </w:pBdr>
        <w:bidi/>
        <w:spacing w:line="300" w:lineRule="auto"/>
      </w:pPr>
      <w:r>
        <w:rPr>
          <w:rtl/>
        </w:rPr>
        <w:lastRenderedPageBreak/>
        <w:t>حادثة استمرار صلاحيات غير مصرح بها لموظفي تقنية المعلومات على مجلدات الموارد البشرية الحساسة لمدة عامين نتيجة غياب التدقيق الدوري</w:t>
      </w:r>
      <w:r>
        <w:t>.</w:t>
      </w:r>
    </w:p>
    <w:p w14:paraId="5FF1BA4D" w14:textId="77777777" w:rsidR="00DB5065" w:rsidRDefault="00000000" w:rsidP="000014C3">
      <w:pPr>
        <w:pStyle w:val="3"/>
        <w:bidi/>
        <w:rPr>
          <w:color w:val="2B6CB0"/>
        </w:rPr>
      </w:pPr>
      <w:bookmarkStart w:id="14" w:name="_Toc240278793"/>
      <w:r>
        <w:rPr>
          <w:color w:val="2B6CB0"/>
        </w:rPr>
        <w:t xml:space="preserve">3.2 </w:t>
      </w:r>
      <w:r>
        <w:rPr>
          <w:color w:val="2B6CB0"/>
          <w:rtl/>
        </w:rPr>
        <w:t>القضايا الخارجية</w:t>
      </w:r>
      <w:r>
        <w:rPr>
          <w:color w:val="2B6CB0"/>
        </w:rPr>
        <w:t xml:space="preserve"> (External Issues - PESTLE)</w:t>
      </w:r>
      <w:bookmarkEnd w:id="14"/>
    </w:p>
    <w:p w14:paraId="5784F9C8" w14:textId="77777777" w:rsidR="00DB5065" w:rsidRDefault="00000000" w:rsidP="000014C3">
      <w:pPr>
        <w:numPr>
          <w:ilvl w:val="0"/>
          <w:numId w:val="16"/>
        </w:numPr>
        <w:pBdr>
          <w:top w:val="nil"/>
          <w:left w:val="nil"/>
          <w:bottom w:val="nil"/>
          <w:right w:val="nil"/>
          <w:between w:val="nil"/>
        </w:pBdr>
        <w:bidi/>
        <w:spacing w:line="300" w:lineRule="auto"/>
      </w:pPr>
      <w:r>
        <w:rPr>
          <w:b/>
          <w:bCs/>
          <w:rtl/>
        </w:rPr>
        <w:t>البيئة السياسية والتنظيمية</w:t>
      </w:r>
      <w:r>
        <w:rPr>
          <w:b/>
          <w:bCs/>
        </w:rPr>
        <w:t xml:space="preserve"> (Political &amp; Regulatory):</w:t>
      </w:r>
      <w:r>
        <w:t xml:space="preserve"> </w:t>
      </w:r>
      <w:r>
        <w:rPr>
          <w:rtl/>
        </w:rPr>
        <w:t>استقرار سياسي ممتاز في المملكة مصحوب بإشراف رقابي صارم من البنك المركزي السعودي (ساما</w:t>
      </w:r>
      <w:r w:rsidR="00BA6336">
        <w:rPr>
          <w:rFonts w:hint="cs"/>
          <w:rtl/>
        </w:rPr>
        <w:t>)</w:t>
      </w:r>
    </w:p>
    <w:p w14:paraId="236F5762" w14:textId="77777777" w:rsidR="00DB5065" w:rsidRDefault="00000000" w:rsidP="000014C3">
      <w:pPr>
        <w:numPr>
          <w:ilvl w:val="0"/>
          <w:numId w:val="16"/>
        </w:numPr>
        <w:pBdr>
          <w:top w:val="nil"/>
          <w:left w:val="nil"/>
          <w:bottom w:val="nil"/>
          <w:right w:val="nil"/>
          <w:between w:val="nil"/>
        </w:pBdr>
        <w:bidi/>
        <w:spacing w:line="300" w:lineRule="auto"/>
      </w:pPr>
      <w:r>
        <w:rPr>
          <w:b/>
          <w:bCs/>
          <w:rtl/>
        </w:rPr>
        <w:t>البيئة القانونية والتشريعية</w:t>
      </w:r>
      <w:r>
        <w:rPr>
          <w:b/>
          <w:bCs/>
        </w:rPr>
        <w:t xml:space="preserve"> (Legal):</w:t>
      </w:r>
      <w:r>
        <w:t xml:space="preserve"> </w:t>
      </w:r>
      <w:r>
        <w:rPr>
          <w:rtl/>
        </w:rPr>
        <w:t>إلزامية الامتثال الصارم لـ</w:t>
      </w:r>
      <w:r>
        <w:t>:</w:t>
      </w:r>
    </w:p>
    <w:p w14:paraId="01780965" w14:textId="77777777" w:rsidR="00BA6336" w:rsidRDefault="00BA6336" w:rsidP="000014C3">
      <w:pPr>
        <w:numPr>
          <w:ilvl w:val="1"/>
          <w:numId w:val="17"/>
        </w:numPr>
        <w:pBdr>
          <w:top w:val="nil"/>
          <w:left w:val="nil"/>
          <w:bottom w:val="nil"/>
          <w:right w:val="nil"/>
          <w:between w:val="nil"/>
        </w:pBdr>
        <w:bidi/>
        <w:spacing w:line="300" w:lineRule="auto"/>
      </w:pPr>
      <w:r>
        <w:rPr>
          <w:b/>
          <w:bCs/>
          <w:rtl/>
        </w:rPr>
        <w:t>البنك المركزي السعودي (ساما</w:t>
      </w:r>
      <w:r>
        <w:rPr>
          <w:rFonts w:hint="cs"/>
          <w:b/>
          <w:bCs/>
          <w:rtl/>
        </w:rPr>
        <w:t>)</w:t>
      </w:r>
      <w:r>
        <w:t>.</w:t>
      </w:r>
      <w:r>
        <w:rPr>
          <w:rtl/>
        </w:rPr>
        <w:t xml:space="preserve">الإطار التنظيمي للأمن السيبراني الصادر عن </w:t>
      </w:r>
    </w:p>
    <w:p w14:paraId="750D2368" w14:textId="77777777" w:rsidR="00DB5065" w:rsidRDefault="00000000" w:rsidP="000014C3">
      <w:pPr>
        <w:numPr>
          <w:ilvl w:val="1"/>
          <w:numId w:val="17"/>
        </w:numPr>
        <w:pBdr>
          <w:top w:val="nil"/>
          <w:left w:val="nil"/>
          <w:bottom w:val="nil"/>
          <w:right w:val="nil"/>
          <w:between w:val="nil"/>
        </w:pBdr>
        <w:bidi/>
        <w:spacing w:line="300" w:lineRule="auto"/>
      </w:pPr>
      <w:r>
        <w:rPr>
          <w:b/>
          <w:bCs/>
          <w:rtl/>
        </w:rPr>
        <w:t>نظام حماية البيانات الشخصية</w:t>
      </w:r>
      <w:r>
        <w:rPr>
          <w:b/>
          <w:bCs/>
        </w:rPr>
        <w:t xml:space="preserve"> (PDPL)</w:t>
      </w:r>
      <w:r>
        <w:t xml:space="preserve"> </w:t>
      </w:r>
      <w:r>
        <w:rPr>
          <w:rtl/>
        </w:rPr>
        <w:t xml:space="preserve">ولائحته التنفيذية الصادرة عن </w:t>
      </w:r>
      <w:proofErr w:type="spellStart"/>
      <w:r>
        <w:rPr>
          <w:b/>
          <w:bCs/>
          <w:rtl/>
        </w:rPr>
        <w:t>سدايا</w:t>
      </w:r>
      <w:proofErr w:type="spellEnd"/>
      <w:r>
        <w:t>.</w:t>
      </w:r>
    </w:p>
    <w:p w14:paraId="14144412" w14:textId="77777777" w:rsidR="00BA6336" w:rsidRDefault="00BA6336" w:rsidP="000014C3">
      <w:pPr>
        <w:numPr>
          <w:ilvl w:val="1"/>
          <w:numId w:val="17"/>
        </w:numPr>
        <w:pBdr>
          <w:top w:val="nil"/>
          <w:left w:val="nil"/>
          <w:bottom w:val="nil"/>
          <w:right w:val="nil"/>
          <w:between w:val="nil"/>
        </w:pBdr>
        <w:bidi/>
        <w:spacing w:line="300" w:lineRule="auto"/>
      </w:pPr>
      <w:r>
        <w:rPr>
          <w:b/>
          <w:bCs/>
          <w:rtl/>
        </w:rPr>
        <w:t>الهيئة الوطنية للأمن السيبراني</w:t>
      </w:r>
      <w:r>
        <w:rPr>
          <w:b/>
          <w:bCs/>
        </w:rPr>
        <w:t xml:space="preserve"> (NCA)</w:t>
      </w:r>
      <w:r>
        <w:t>.</w:t>
      </w:r>
      <w:r>
        <w:rPr>
          <w:rtl/>
        </w:rPr>
        <w:t>ضوابط وتنبيهات</w:t>
      </w:r>
    </w:p>
    <w:p w14:paraId="68842C25" w14:textId="77777777" w:rsidR="00DB5065" w:rsidRDefault="00000000" w:rsidP="000014C3">
      <w:pPr>
        <w:numPr>
          <w:ilvl w:val="1"/>
          <w:numId w:val="17"/>
        </w:numPr>
        <w:pBdr>
          <w:top w:val="nil"/>
          <w:left w:val="nil"/>
          <w:bottom w:val="nil"/>
          <w:right w:val="nil"/>
          <w:between w:val="nil"/>
        </w:pBdr>
        <w:bidi/>
        <w:spacing w:line="300" w:lineRule="auto"/>
      </w:pPr>
      <w:r>
        <w:rPr>
          <w:rtl/>
        </w:rPr>
        <w:t>نظام مكافحة الجرائم المعلوماتية ونظام التعاملات والتجارة الإلكترونية في المملكة</w:t>
      </w:r>
      <w:r>
        <w:t>.</w:t>
      </w:r>
    </w:p>
    <w:p w14:paraId="319E7DD4" w14:textId="77777777" w:rsidR="00DB5065" w:rsidRDefault="00000000" w:rsidP="000014C3">
      <w:pPr>
        <w:numPr>
          <w:ilvl w:val="1"/>
          <w:numId w:val="17"/>
        </w:numPr>
        <w:pBdr>
          <w:top w:val="nil"/>
          <w:left w:val="nil"/>
          <w:bottom w:val="nil"/>
          <w:right w:val="nil"/>
          <w:between w:val="nil"/>
        </w:pBdr>
        <w:bidi/>
        <w:spacing w:line="300" w:lineRule="auto"/>
      </w:pPr>
      <w:r>
        <w:rPr>
          <w:rtl/>
        </w:rPr>
        <w:t>معايير مجلس أمن بطاقات الدفع العالمية</w:t>
      </w:r>
      <w:r>
        <w:t xml:space="preserve"> (PCI-DSS).</w:t>
      </w:r>
    </w:p>
    <w:p w14:paraId="284E078F" w14:textId="77777777" w:rsidR="00DB5065" w:rsidRDefault="00000000" w:rsidP="000014C3">
      <w:pPr>
        <w:numPr>
          <w:ilvl w:val="0"/>
          <w:numId w:val="16"/>
        </w:numPr>
        <w:pBdr>
          <w:top w:val="nil"/>
          <w:left w:val="nil"/>
          <w:bottom w:val="nil"/>
          <w:right w:val="nil"/>
          <w:between w:val="nil"/>
        </w:pBdr>
        <w:bidi/>
        <w:spacing w:line="300" w:lineRule="auto"/>
      </w:pPr>
      <w:r>
        <w:rPr>
          <w:b/>
          <w:bCs/>
          <w:rtl/>
        </w:rPr>
        <w:t>البيئة الاقتصادية والمنافسة</w:t>
      </w:r>
      <w:r>
        <w:rPr>
          <w:b/>
          <w:bCs/>
        </w:rPr>
        <w:t xml:space="preserve"> (Economic):</w:t>
      </w:r>
      <w:r>
        <w:t xml:space="preserve"> </w:t>
      </w:r>
      <w:r>
        <w:rPr>
          <w:rtl/>
        </w:rPr>
        <w:t>اشتداد المنافسة المصرفية مع المصارف التقليدية والبنوك الرقمية وشركات التقنية المالية</w:t>
      </w:r>
      <w:r>
        <w:t xml:space="preserve"> (FinTech)؛ </w:t>
      </w:r>
      <w:r>
        <w:rPr>
          <w:rtl/>
        </w:rPr>
        <w:t>حيث تمثل ثقة العملاء بأمن بياناتهم الركيزة الأساسية للحفاظ على الحصة السوقية</w:t>
      </w:r>
      <w:r>
        <w:t>.</w:t>
      </w:r>
    </w:p>
    <w:p w14:paraId="5484AEBF" w14:textId="77777777" w:rsidR="00DB5065" w:rsidRDefault="00000000" w:rsidP="000014C3">
      <w:pPr>
        <w:numPr>
          <w:ilvl w:val="0"/>
          <w:numId w:val="16"/>
        </w:numPr>
        <w:pBdr>
          <w:top w:val="nil"/>
          <w:left w:val="nil"/>
          <w:bottom w:val="nil"/>
          <w:right w:val="nil"/>
          <w:between w:val="nil"/>
        </w:pBdr>
        <w:bidi/>
        <w:spacing w:line="300" w:lineRule="auto"/>
      </w:pPr>
      <w:r>
        <w:rPr>
          <w:b/>
          <w:bCs/>
          <w:rtl/>
        </w:rPr>
        <w:t>البيئة الاجتماعية والرقمية</w:t>
      </w:r>
      <w:r>
        <w:rPr>
          <w:b/>
          <w:bCs/>
        </w:rPr>
        <w:t xml:space="preserve"> (Social):</w:t>
      </w:r>
      <w:r>
        <w:t xml:space="preserve"> </w:t>
      </w:r>
      <w:r>
        <w:rPr>
          <w:rtl/>
        </w:rPr>
        <w:t>اعتماد المجتمع الكامل على الخدمات المصرفية عبر الهواتف الذكية على مدار الساعة، وارتفاع حساسية وتوقعات العملاء فيما يتعلق بخصوصية وسرية بياناتهم</w:t>
      </w:r>
      <w:r>
        <w:t>.</w:t>
      </w:r>
    </w:p>
    <w:p w14:paraId="0130BF44" w14:textId="77777777" w:rsidR="00DB5065" w:rsidRDefault="00000000" w:rsidP="000014C3">
      <w:pPr>
        <w:numPr>
          <w:ilvl w:val="0"/>
          <w:numId w:val="16"/>
        </w:numPr>
        <w:pBdr>
          <w:top w:val="nil"/>
          <w:left w:val="nil"/>
          <w:bottom w:val="nil"/>
          <w:right w:val="nil"/>
          <w:between w:val="nil"/>
        </w:pBdr>
        <w:bidi/>
        <w:spacing w:line="300" w:lineRule="auto"/>
      </w:pPr>
      <w:r>
        <w:rPr>
          <w:b/>
          <w:bCs/>
          <w:rtl/>
        </w:rPr>
        <w:t>البيئة التكنولوجية والتهديدات السيبرانية</w:t>
      </w:r>
      <w:r>
        <w:rPr>
          <w:b/>
          <w:bCs/>
        </w:rPr>
        <w:t xml:space="preserve"> (Technological):</w:t>
      </w:r>
      <w:r>
        <w:t xml:space="preserve"> </w:t>
      </w:r>
      <w:r>
        <w:rPr>
          <w:rtl/>
        </w:rPr>
        <w:t>تزايد استهداف القطاع المصرفي بهجمات الفدية المشفرة</w:t>
      </w:r>
      <w:r>
        <w:t xml:space="preserve"> (Ransomware)، </w:t>
      </w:r>
      <w:r>
        <w:rPr>
          <w:rtl/>
        </w:rPr>
        <w:t>والتصيد المتطور</w:t>
      </w:r>
      <w:r>
        <w:t xml:space="preserve"> (Spear Phishing)، </w:t>
      </w:r>
      <w:r>
        <w:rPr>
          <w:rtl/>
        </w:rPr>
        <w:t>وحجب الخدمة الموزعة</w:t>
      </w:r>
      <w:r>
        <w:t xml:space="preserve"> (DDoS)، </w:t>
      </w:r>
      <w:r>
        <w:rPr>
          <w:rtl/>
        </w:rPr>
        <w:t>واستهداف واجهات برمجة التطبيقات</w:t>
      </w:r>
      <w:r>
        <w:t xml:space="preserve"> (APIs) </w:t>
      </w:r>
      <w:r>
        <w:rPr>
          <w:rtl/>
        </w:rPr>
        <w:t>وثغرات سلاسل التوريد</w:t>
      </w:r>
      <w:r>
        <w:t>.</w:t>
      </w:r>
    </w:p>
    <w:p w14:paraId="46263A11" w14:textId="77777777" w:rsidR="00DB5065" w:rsidRDefault="00000000" w:rsidP="000014C3">
      <w:pPr>
        <w:pStyle w:val="3"/>
        <w:bidi/>
        <w:rPr>
          <w:color w:val="2B6CB0"/>
        </w:rPr>
      </w:pPr>
      <w:bookmarkStart w:id="15" w:name="_Toc240278794"/>
      <w:r>
        <w:rPr>
          <w:color w:val="2B6CB0"/>
        </w:rPr>
        <w:t xml:space="preserve">3.3 </w:t>
      </w:r>
      <w:r>
        <w:rPr>
          <w:color w:val="2B6CB0"/>
          <w:rtl/>
        </w:rPr>
        <w:t>القابلية للمخاطر ومستوى تقبلها</w:t>
      </w:r>
      <w:r>
        <w:rPr>
          <w:color w:val="2B6CB0"/>
        </w:rPr>
        <w:t xml:space="preserve"> (Risk Appetite)</w:t>
      </w:r>
      <w:bookmarkEnd w:id="15"/>
    </w:p>
    <w:p w14:paraId="438E7804" w14:textId="77777777" w:rsidR="00DB5065" w:rsidRDefault="00000000" w:rsidP="000014C3">
      <w:pPr>
        <w:pBdr>
          <w:top w:val="nil"/>
          <w:left w:val="nil"/>
          <w:bottom w:val="nil"/>
          <w:right w:val="nil"/>
          <w:between w:val="nil"/>
        </w:pBdr>
        <w:bidi/>
        <w:spacing w:line="300" w:lineRule="auto"/>
      </w:pPr>
      <w:r>
        <w:rPr>
          <w:rtl/>
        </w:rPr>
        <w:t xml:space="preserve">بناءً على التوجيهات الرسمية لمجلس الإدارة ولجنة المخاطر، واستناداً إلى الطبيعة المصرفية الحساسة لأعمال البنك، تم اعتماد مستوى تقبل المخاطر ليكون </w:t>
      </w:r>
      <w:r>
        <w:rPr>
          <w:b/>
          <w:bCs/>
          <w:rtl/>
        </w:rPr>
        <w:t>منخفضاً ومتحفظاً للغاية</w:t>
      </w:r>
      <w:r>
        <w:rPr>
          <w:b/>
          <w:bCs/>
        </w:rPr>
        <w:t xml:space="preserve"> (Low / Conservative Risk Appetite)</w:t>
      </w:r>
      <w:r>
        <w:t>.</w:t>
      </w:r>
    </w:p>
    <w:p w14:paraId="4B9F0E97" w14:textId="77777777" w:rsidR="00DB5065" w:rsidRDefault="00000000" w:rsidP="000014C3">
      <w:pPr>
        <w:numPr>
          <w:ilvl w:val="0"/>
          <w:numId w:val="18"/>
        </w:numPr>
        <w:pBdr>
          <w:top w:val="nil"/>
          <w:left w:val="nil"/>
          <w:bottom w:val="nil"/>
          <w:right w:val="nil"/>
          <w:between w:val="nil"/>
        </w:pBdr>
        <w:bidi/>
        <w:spacing w:line="300" w:lineRule="auto"/>
      </w:pPr>
      <w:r>
        <w:rPr>
          <w:b/>
          <w:bCs/>
          <w:rtl/>
        </w:rPr>
        <w:t>الاستراتيجية المعتمدة</w:t>
      </w:r>
      <w:r>
        <w:rPr>
          <w:b/>
          <w:bCs/>
        </w:rPr>
        <w:t>:</w:t>
      </w:r>
      <w:r>
        <w:t xml:space="preserve"> </w:t>
      </w:r>
      <w:r>
        <w:rPr>
          <w:rtl/>
        </w:rPr>
        <w:t>تفادي المخاطر السيبرانية حيثما أمكن، والاستثمار المركز في خفض ومكافحة المخاطر المتبقية عبر ضوابط رقابية وتقنية صارمة</w:t>
      </w:r>
      <w:r>
        <w:t>.</w:t>
      </w:r>
    </w:p>
    <w:p w14:paraId="2FFF883B" w14:textId="77777777" w:rsidR="00DB5065" w:rsidRDefault="00000000" w:rsidP="000014C3">
      <w:pPr>
        <w:numPr>
          <w:ilvl w:val="0"/>
          <w:numId w:val="18"/>
        </w:numPr>
        <w:pBdr>
          <w:top w:val="nil"/>
          <w:left w:val="nil"/>
          <w:bottom w:val="nil"/>
          <w:right w:val="nil"/>
          <w:between w:val="nil"/>
        </w:pBdr>
        <w:bidi/>
        <w:spacing w:line="300" w:lineRule="auto"/>
      </w:pPr>
      <w:r>
        <w:rPr>
          <w:b/>
          <w:bCs/>
          <w:rtl/>
        </w:rPr>
        <w:t>الحدود الصفرية غير المقبولة</w:t>
      </w:r>
      <w:r>
        <w:rPr>
          <w:b/>
          <w:bCs/>
        </w:rPr>
        <w:t>:</w:t>
      </w:r>
      <w:r>
        <w:t xml:space="preserve"> </w:t>
      </w:r>
      <w:r>
        <w:rPr>
          <w:rtl/>
        </w:rPr>
        <w:t>يرفض البنك قبول أي مخاطر يترتب عليها</w:t>
      </w:r>
      <w:r>
        <w:t>:</w:t>
      </w:r>
    </w:p>
    <w:p w14:paraId="7919FCF2" w14:textId="77777777" w:rsidR="00DB5065" w:rsidRDefault="00000000" w:rsidP="000014C3">
      <w:pPr>
        <w:numPr>
          <w:ilvl w:val="1"/>
          <w:numId w:val="19"/>
        </w:numPr>
        <w:pBdr>
          <w:top w:val="nil"/>
          <w:left w:val="nil"/>
          <w:bottom w:val="nil"/>
          <w:right w:val="nil"/>
          <w:between w:val="nil"/>
        </w:pBdr>
        <w:bidi/>
        <w:spacing w:line="300" w:lineRule="auto"/>
      </w:pPr>
      <w:r>
        <w:rPr>
          <w:rtl/>
        </w:rPr>
        <w:t>حدوث تسريب أو انتهاك لبيانات العملاء الشخصية أو المصرفية أو بيانات الموظفين</w:t>
      </w:r>
      <w:r>
        <w:t>.</w:t>
      </w:r>
    </w:p>
    <w:p w14:paraId="7509D4FC" w14:textId="77777777" w:rsidR="00DB5065" w:rsidRDefault="00000000" w:rsidP="000014C3">
      <w:pPr>
        <w:numPr>
          <w:ilvl w:val="1"/>
          <w:numId w:val="19"/>
        </w:numPr>
        <w:pBdr>
          <w:top w:val="nil"/>
          <w:left w:val="nil"/>
          <w:bottom w:val="nil"/>
          <w:right w:val="nil"/>
          <w:between w:val="nil"/>
        </w:pBdr>
        <w:bidi/>
        <w:spacing w:line="300" w:lineRule="auto"/>
      </w:pPr>
      <w:r>
        <w:rPr>
          <w:rtl/>
        </w:rPr>
        <w:t xml:space="preserve">عدم الامتثال للضوابط والمتطلبات الإلزامية الصادرة عن ساما أو </w:t>
      </w:r>
      <w:proofErr w:type="spellStart"/>
      <w:r>
        <w:rPr>
          <w:rtl/>
        </w:rPr>
        <w:t>سدايا</w:t>
      </w:r>
      <w:proofErr w:type="spellEnd"/>
      <w:r>
        <w:t>.</w:t>
      </w:r>
    </w:p>
    <w:p w14:paraId="153CB82B" w14:textId="77777777" w:rsidR="00DB5065" w:rsidRDefault="00000000" w:rsidP="000014C3">
      <w:pPr>
        <w:numPr>
          <w:ilvl w:val="1"/>
          <w:numId w:val="19"/>
        </w:numPr>
        <w:pBdr>
          <w:top w:val="nil"/>
          <w:left w:val="nil"/>
          <w:bottom w:val="nil"/>
          <w:right w:val="nil"/>
          <w:between w:val="nil"/>
        </w:pBdr>
        <w:bidi/>
        <w:spacing w:line="300" w:lineRule="auto"/>
      </w:pPr>
      <w:r>
        <w:rPr>
          <w:rtl/>
        </w:rPr>
        <w:t>توقف وانقطاع غير مخطط للخدمات المصرفية الأساسية أو إلحاق الضرر بسمعة البنك ومكانته المالية</w:t>
      </w:r>
      <w:r>
        <w:t>.</w:t>
      </w:r>
    </w:p>
    <w:p w14:paraId="5571FD65" w14:textId="77777777" w:rsidR="00DB5065" w:rsidRDefault="00000000" w:rsidP="000014C3">
      <w:pPr>
        <w:pStyle w:val="2"/>
        <w:bidi/>
        <w:spacing w:before="600" w:after="240"/>
        <w:rPr>
          <w:color w:val="1B365D"/>
        </w:rPr>
      </w:pPr>
      <w:bookmarkStart w:id="16" w:name="_Toc240278795"/>
      <w:r>
        <w:rPr>
          <w:color w:val="1B365D"/>
        </w:rPr>
        <w:t xml:space="preserve">4. </w:t>
      </w:r>
      <w:r>
        <w:rPr>
          <w:color w:val="1B365D"/>
          <w:rtl/>
        </w:rPr>
        <w:t>الأطراف المعنية ومتطلباتها</w:t>
      </w:r>
      <w:r>
        <w:rPr>
          <w:color w:val="1B365D"/>
        </w:rPr>
        <w:t xml:space="preserve"> (Interested Parties and Requirements)</w:t>
      </w:r>
      <w:bookmarkEnd w:id="16"/>
    </w:p>
    <w:p w14:paraId="1112F93D" w14:textId="77777777" w:rsidR="00DB5065" w:rsidRDefault="00000000" w:rsidP="000014C3">
      <w:pPr>
        <w:pStyle w:val="3"/>
        <w:bidi/>
        <w:spacing w:before="0"/>
        <w:rPr>
          <w:color w:val="2B6CB0"/>
        </w:rPr>
      </w:pPr>
      <w:bookmarkStart w:id="17" w:name="_Toc240278796"/>
      <w:r>
        <w:rPr>
          <w:color w:val="2B6CB0"/>
        </w:rPr>
        <w:t xml:space="preserve">4.1 </w:t>
      </w:r>
      <w:r>
        <w:rPr>
          <w:color w:val="2B6CB0"/>
          <w:rtl/>
        </w:rPr>
        <w:t>حصر الأطراف المعنية</w:t>
      </w:r>
      <w:r>
        <w:rPr>
          <w:color w:val="2B6CB0"/>
        </w:rPr>
        <w:t xml:space="preserve"> (Interested Parties)</w:t>
      </w:r>
      <w:bookmarkEnd w:id="17"/>
    </w:p>
    <w:p w14:paraId="1FF06211" w14:textId="77777777" w:rsidR="00DB5065" w:rsidRDefault="00000000" w:rsidP="000014C3">
      <w:pPr>
        <w:numPr>
          <w:ilvl w:val="0"/>
          <w:numId w:val="20"/>
        </w:numPr>
        <w:pBdr>
          <w:top w:val="nil"/>
          <w:left w:val="nil"/>
          <w:bottom w:val="nil"/>
          <w:right w:val="nil"/>
          <w:between w:val="nil"/>
        </w:pBdr>
        <w:bidi/>
        <w:spacing w:line="300" w:lineRule="auto"/>
      </w:pPr>
      <w:r>
        <w:rPr>
          <w:b/>
          <w:bCs/>
          <w:rtl/>
        </w:rPr>
        <w:t>الأطراف الداخلية</w:t>
      </w:r>
      <w:r>
        <w:rPr>
          <w:b/>
          <w:bCs/>
        </w:rPr>
        <w:t>:</w:t>
      </w:r>
      <w:r>
        <w:t xml:space="preserve"> </w:t>
      </w:r>
      <w:r>
        <w:rPr>
          <w:rtl/>
        </w:rPr>
        <w:t xml:space="preserve">مجلس الإدارة، الرئيس التنفيذي والإدارة التنفيذية، موظفو البنك (2,500 موظف)، إدارة تقنية المعلومات، إدارة أمن </w:t>
      </w:r>
      <w:r>
        <w:rPr>
          <w:rtl/>
        </w:rPr>
        <w:lastRenderedPageBreak/>
        <w:t>المعلومات، إدارة المراجعة الداخلية، إدارة الالتزام والشؤون القانونية، قطاعات الأعمال المصرفية، وإدارة الموارد البشرية</w:t>
      </w:r>
      <w:r>
        <w:t>.</w:t>
      </w:r>
    </w:p>
    <w:p w14:paraId="63EEF5E6" w14:textId="77777777" w:rsidR="00DB5065" w:rsidRDefault="00000000" w:rsidP="000014C3">
      <w:pPr>
        <w:numPr>
          <w:ilvl w:val="0"/>
          <w:numId w:val="20"/>
        </w:numPr>
        <w:pBdr>
          <w:top w:val="nil"/>
          <w:left w:val="nil"/>
          <w:bottom w:val="nil"/>
          <w:right w:val="nil"/>
          <w:between w:val="nil"/>
        </w:pBdr>
        <w:bidi/>
        <w:spacing w:line="300" w:lineRule="auto"/>
      </w:pPr>
      <w:r>
        <w:rPr>
          <w:b/>
          <w:bCs/>
          <w:rtl/>
        </w:rPr>
        <w:t>الأطراف الخارجية</w:t>
      </w:r>
      <w:r>
        <w:rPr>
          <w:b/>
          <w:bCs/>
        </w:rPr>
        <w:t>:</w:t>
      </w:r>
      <w:r>
        <w:t xml:space="preserve"> </w:t>
      </w:r>
      <w:r>
        <w:rPr>
          <w:rtl/>
        </w:rPr>
        <w:t>البنك المركزي السعودي (ساما)، الهيئة السعودية للبيانات والذكاء الاصطناعي (</w:t>
      </w:r>
      <w:proofErr w:type="spellStart"/>
      <w:r>
        <w:rPr>
          <w:rtl/>
        </w:rPr>
        <w:t>سدايا</w:t>
      </w:r>
      <w:proofErr w:type="spellEnd"/>
      <w:r>
        <w:rPr>
          <w:rtl/>
        </w:rPr>
        <w:t>)، الهيئة الوطنية للأمن السيبراني</w:t>
      </w:r>
      <w:r>
        <w:t xml:space="preserve"> (NCA)، </w:t>
      </w:r>
      <w:r>
        <w:rPr>
          <w:rtl/>
        </w:rPr>
        <w:t>عملاء البنك (الأفراد والشركات)، البنوك المراسلة، شبكات الدفع الوطنية والدولية، الموردون والشركاء التقنيون</w:t>
      </w:r>
      <w:r>
        <w:t xml:space="preserve"> (AWS، STC، </w:t>
      </w:r>
      <w:r>
        <w:rPr>
          <w:rtl/>
        </w:rPr>
        <w:t>شركات البرمجيات)، المساهمون والمستثمرون، وجهات المراجعة والتدقيق الخارجي</w:t>
      </w:r>
      <w:r>
        <w:t>.</w:t>
      </w:r>
    </w:p>
    <w:p w14:paraId="615C5C95" w14:textId="77777777" w:rsidR="00BA6336" w:rsidRDefault="00BA6336" w:rsidP="00BA6336">
      <w:pPr>
        <w:pBdr>
          <w:top w:val="nil"/>
          <w:left w:val="nil"/>
          <w:bottom w:val="nil"/>
          <w:right w:val="nil"/>
          <w:between w:val="nil"/>
        </w:pBdr>
        <w:bidi/>
        <w:spacing w:line="300" w:lineRule="auto"/>
        <w:rPr>
          <w:rtl/>
        </w:rPr>
      </w:pPr>
    </w:p>
    <w:p w14:paraId="2F58ACC7" w14:textId="77777777" w:rsidR="00BA6336" w:rsidRDefault="00BA6336" w:rsidP="00BA6336">
      <w:pPr>
        <w:pBdr>
          <w:top w:val="nil"/>
          <w:left w:val="nil"/>
          <w:bottom w:val="nil"/>
          <w:right w:val="nil"/>
          <w:between w:val="nil"/>
        </w:pBdr>
        <w:bidi/>
        <w:spacing w:line="300" w:lineRule="auto"/>
        <w:rPr>
          <w:rtl/>
        </w:rPr>
      </w:pPr>
    </w:p>
    <w:p w14:paraId="77E9104D" w14:textId="77777777" w:rsidR="00BA6336" w:rsidRDefault="00BA6336" w:rsidP="00BA6336">
      <w:pPr>
        <w:pBdr>
          <w:top w:val="nil"/>
          <w:left w:val="nil"/>
          <w:bottom w:val="nil"/>
          <w:right w:val="nil"/>
          <w:between w:val="nil"/>
        </w:pBdr>
        <w:bidi/>
        <w:spacing w:line="300" w:lineRule="auto"/>
        <w:rPr>
          <w:rtl/>
        </w:rPr>
      </w:pPr>
    </w:p>
    <w:p w14:paraId="43235B26" w14:textId="77777777" w:rsidR="00BA6336" w:rsidRDefault="00BA6336" w:rsidP="00BA6336">
      <w:pPr>
        <w:pBdr>
          <w:top w:val="nil"/>
          <w:left w:val="nil"/>
          <w:bottom w:val="nil"/>
          <w:right w:val="nil"/>
          <w:between w:val="nil"/>
        </w:pBdr>
        <w:bidi/>
        <w:spacing w:line="300" w:lineRule="auto"/>
      </w:pPr>
    </w:p>
    <w:p w14:paraId="3E6CA057" w14:textId="77777777" w:rsidR="00DB5065" w:rsidRDefault="00000000" w:rsidP="000014C3">
      <w:pPr>
        <w:pStyle w:val="3"/>
        <w:bidi/>
        <w:rPr>
          <w:color w:val="2B6CB0"/>
        </w:rPr>
      </w:pPr>
      <w:bookmarkStart w:id="18" w:name="_Toc240278797"/>
      <w:r>
        <w:rPr>
          <w:color w:val="2B6CB0"/>
        </w:rPr>
        <w:t xml:space="preserve">4.2 </w:t>
      </w:r>
      <w:r>
        <w:rPr>
          <w:color w:val="2B6CB0"/>
          <w:rtl/>
        </w:rPr>
        <w:t>جدول ملخص متطلبات الأطراف المعنية</w:t>
      </w:r>
      <w:r>
        <w:rPr>
          <w:color w:val="2B6CB0"/>
        </w:rPr>
        <w:t xml:space="preserve"> (Requirements Summary)</w:t>
      </w:r>
      <w:bookmarkEnd w:id="18"/>
    </w:p>
    <w:tbl>
      <w:tblPr>
        <w:tblStyle w:val="a9"/>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2060"/>
        <w:gridCol w:w="748"/>
        <w:gridCol w:w="3277"/>
        <w:gridCol w:w="1123"/>
        <w:gridCol w:w="2152"/>
      </w:tblGrid>
      <w:tr w:rsidR="00DB5065" w14:paraId="04B91E1A" w14:textId="77777777">
        <w:trPr>
          <w:tblHeade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684FF3C8"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الطرف المعني</w:t>
            </w:r>
          </w:p>
        </w:tc>
        <w:tc>
          <w:tcPr>
            <w:tcW w:w="748"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5E48391D"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الرمز</w:t>
            </w:r>
          </w:p>
        </w:tc>
        <w:tc>
          <w:tcPr>
            <w:tcW w:w="3276"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13C3F83C"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ملخص المتطلبات والاحتياجات</w:t>
            </w:r>
          </w:p>
        </w:tc>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6016E272"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معالجة بالـ</w:t>
            </w:r>
            <w:r w:rsidRPr="000014C3">
              <w:rPr>
                <w:bCs/>
                <w:color w:val="082B5C"/>
                <w:sz w:val="19"/>
              </w:rPr>
              <w:t xml:space="preserve"> ISMS؟</w:t>
            </w:r>
          </w:p>
        </w:tc>
        <w:tc>
          <w:tcPr>
            <w:tcW w:w="2152"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68FA28A5" w14:textId="77777777" w:rsidR="00DB5065" w:rsidRPr="000014C3" w:rsidRDefault="00000000" w:rsidP="000014C3">
            <w:pPr>
              <w:pBdr>
                <w:top w:val="nil"/>
                <w:left w:val="nil"/>
                <w:bottom w:val="nil"/>
                <w:right w:val="nil"/>
                <w:between w:val="nil"/>
              </w:pBdr>
              <w:bidi/>
              <w:spacing w:before="150" w:after="40" w:line="300" w:lineRule="auto"/>
              <w:jc w:val="center"/>
              <w:rPr>
                <w:bCs/>
                <w:color w:val="FFFFFF"/>
              </w:rPr>
            </w:pPr>
            <w:r w:rsidRPr="000014C3">
              <w:rPr>
                <w:bCs/>
                <w:color w:val="082B5C"/>
                <w:sz w:val="19"/>
                <w:rtl/>
              </w:rPr>
              <w:t>آلية التطبيق والضوابط المرتبطة</w:t>
            </w:r>
          </w:p>
          <w:p w14:paraId="5FF63E19" w14:textId="3A081F30" w:rsidR="00DB5065" w:rsidRPr="000014C3" w:rsidRDefault="00DB5065" w:rsidP="000014C3">
            <w:pPr>
              <w:pBdr>
                <w:top w:val="nil"/>
                <w:left w:val="nil"/>
                <w:bottom w:val="nil"/>
                <w:right w:val="nil"/>
                <w:between w:val="nil"/>
              </w:pBdr>
              <w:bidi/>
              <w:spacing w:after="40"/>
              <w:jc w:val="center"/>
              <w:rPr>
                <w:bCs/>
              </w:rPr>
            </w:pPr>
          </w:p>
        </w:tc>
      </w:tr>
      <w:tr w:rsidR="00DB5065" w14:paraId="61BE8B97"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CC476D4"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البنك المركزي السعودي (ساما</w:t>
            </w:r>
            <w:r w:rsidR="00BA6336" w:rsidRPr="000014C3">
              <w:rPr>
                <w:rFonts w:hint="cs"/>
                <w:bCs/>
                <w:sz w:val="18"/>
                <w:rtl/>
              </w:rPr>
              <w:t>)</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80F8360"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Pr>
              <w:t>R-01</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62FC3FA"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الامتثال الكامل لإطار الأمن السيبراني، الإبلاغ الفوري عن الحوادث الجسيمة، تطبيق استمرارية الأعمال، وإجراء اختبارات اختراق دورية</w:t>
            </w:r>
            <w:r w:rsidRPr="000014C3">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17E4050" w14:textId="77777777" w:rsidR="00DB5065" w:rsidRPr="000014C3" w:rsidRDefault="00000000" w:rsidP="000014C3">
            <w:pPr>
              <w:pBdr>
                <w:top w:val="nil"/>
                <w:left w:val="nil"/>
                <w:bottom w:val="nil"/>
                <w:right w:val="nil"/>
                <w:between w:val="nil"/>
              </w:pBdr>
              <w:bidi/>
              <w:spacing w:before="150" w:after="40" w:line="300" w:lineRule="auto"/>
              <w:jc w:val="center"/>
              <w:rPr>
                <w:bCs/>
                <w:color w:val="008000"/>
              </w:rPr>
            </w:pPr>
            <w:r w:rsidRPr="000014C3">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3760586"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سياسات أمن المعلومات، خطط التعافي والاستجابة للحوادث</w:t>
            </w:r>
            <w:r w:rsidRPr="000014C3">
              <w:rPr>
                <w:bCs/>
                <w:sz w:val="18"/>
              </w:rPr>
              <w:t xml:space="preserve"> (A.5.24 - A.5.31).</w:t>
            </w:r>
          </w:p>
        </w:tc>
      </w:tr>
      <w:tr w:rsidR="00DB5065" w14:paraId="000260F1"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5FE1C9C"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الهيئة السعودية للبيانات والذكاء الاصطناعي (</w:t>
            </w:r>
            <w:proofErr w:type="spellStart"/>
            <w:r w:rsidRPr="000014C3">
              <w:rPr>
                <w:bCs/>
                <w:sz w:val="18"/>
                <w:rtl/>
              </w:rPr>
              <w:t>سدايا</w:t>
            </w:r>
            <w:proofErr w:type="spellEnd"/>
            <w:r w:rsidR="00BA6336" w:rsidRPr="000014C3">
              <w:rPr>
                <w:rFonts w:hint="cs"/>
                <w:bCs/>
                <w:sz w:val="18"/>
                <w:rtl/>
              </w:rPr>
              <w:t>)</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09C7712"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Pr>
              <w:t>R-02</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D90C4AE"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الالتزام بنظام حماية البيانات الشخصية</w:t>
            </w:r>
            <w:r w:rsidRPr="000014C3">
              <w:rPr>
                <w:bCs/>
                <w:sz w:val="18"/>
              </w:rPr>
              <w:t xml:space="preserve"> (PDPL)، </w:t>
            </w:r>
            <w:r w:rsidRPr="000014C3">
              <w:rPr>
                <w:bCs/>
                <w:sz w:val="18"/>
                <w:rtl/>
              </w:rPr>
              <w:t>إتاحة ممارسة حقوق أصحاب البيانات (الوصول، التصحيح، الحذف الآمن</w:t>
            </w:r>
            <w:r w:rsidRPr="000014C3">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5D62A90" w14:textId="77777777" w:rsidR="00DB5065" w:rsidRPr="000014C3" w:rsidRDefault="00000000" w:rsidP="000014C3">
            <w:pPr>
              <w:pBdr>
                <w:top w:val="nil"/>
                <w:left w:val="nil"/>
                <w:bottom w:val="nil"/>
                <w:right w:val="nil"/>
                <w:between w:val="nil"/>
              </w:pBdr>
              <w:bidi/>
              <w:spacing w:before="150" w:after="40" w:line="300" w:lineRule="auto"/>
              <w:jc w:val="center"/>
              <w:rPr>
                <w:bCs/>
                <w:color w:val="008000"/>
              </w:rPr>
            </w:pPr>
            <w:r w:rsidRPr="000014C3">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42BD11E"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سياسات الخصوصية وتصنيف البيانات، ضوابط الحذف الآمن وإخفاء الهوية</w:t>
            </w:r>
            <w:r w:rsidRPr="000014C3">
              <w:rPr>
                <w:bCs/>
                <w:sz w:val="18"/>
              </w:rPr>
              <w:t xml:space="preserve"> (A.5.34، A.8.10، A.8.11).</w:t>
            </w:r>
          </w:p>
        </w:tc>
      </w:tr>
      <w:tr w:rsidR="00DB5065" w14:paraId="47C5257C"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64DA662"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عملاء البنك (الأفراد والشركات</w:t>
            </w:r>
            <w:r w:rsidR="00BA6336" w:rsidRPr="000014C3">
              <w:rPr>
                <w:rFonts w:hint="cs"/>
                <w:bCs/>
                <w:sz w:val="18"/>
                <w:rtl/>
              </w:rPr>
              <w:t>)</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BF4FD95"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Pr>
              <w:t>R-03</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0B107D6"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حماية الأرصدة والبيانات المصرفية من الاحتيال، واستمرار جاهزية الخدمات المصرفية الرقمية 24/7، ومصادقة إلكترونية آمنة</w:t>
            </w:r>
            <w:r w:rsidRPr="000014C3">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28653E4" w14:textId="77777777" w:rsidR="00DB5065" w:rsidRPr="000014C3" w:rsidRDefault="00000000" w:rsidP="000014C3">
            <w:pPr>
              <w:pBdr>
                <w:top w:val="nil"/>
                <w:left w:val="nil"/>
                <w:bottom w:val="nil"/>
                <w:right w:val="nil"/>
                <w:between w:val="nil"/>
              </w:pBdr>
              <w:bidi/>
              <w:spacing w:before="150" w:after="40" w:line="300" w:lineRule="auto"/>
              <w:jc w:val="center"/>
              <w:rPr>
                <w:bCs/>
                <w:color w:val="008000"/>
              </w:rPr>
            </w:pPr>
            <w:r w:rsidRPr="000014C3">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64D1FAE"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ضوابط المصادقة متعددة العوامل، مراقبة الاحتيال، وتشفير البيانات</w:t>
            </w:r>
            <w:r w:rsidRPr="000014C3">
              <w:rPr>
                <w:bCs/>
                <w:sz w:val="18"/>
              </w:rPr>
              <w:t xml:space="preserve"> (A.8.5، A.8.24، A.5.29).</w:t>
            </w:r>
          </w:p>
        </w:tc>
      </w:tr>
      <w:tr w:rsidR="00DB5065" w14:paraId="6D7273BC"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13BE6A0"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مجلس الإدارة والمساهمون</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20B8D80"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Pr>
              <w:t>R-04</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0402744"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حماية سمعة البنك الاستثمارية والمصرفية، تقليل الخسائر المالية الناجمة عن الهجمات أو الغرامات، وضمان الشفافية</w:t>
            </w:r>
            <w:r w:rsidRPr="000014C3">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82F2549" w14:textId="77777777" w:rsidR="00DB5065" w:rsidRPr="000014C3" w:rsidRDefault="00000000" w:rsidP="000014C3">
            <w:pPr>
              <w:pBdr>
                <w:top w:val="nil"/>
                <w:left w:val="nil"/>
                <w:bottom w:val="nil"/>
                <w:right w:val="nil"/>
                <w:between w:val="nil"/>
              </w:pBdr>
              <w:bidi/>
              <w:spacing w:before="150" w:after="40" w:line="300" w:lineRule="auto"/>
              <w:jc w:val="center"/>
              <w:rPr>
                <w:bCs/>
                <w:color w:val="008000"/>
              </w:rPr>
            </w:pPr>
            <w:r w:rsidRPr="000014C3">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3B6233C" w14:textId="77777777" w:rsidR="00DB5065" w:rsidRPr="000014C3" w:rsidRDefault="00000000" w:rsidP="000014C3">
            <w:pPr>
              <w:pBdr>
                <w:top w:val="nil"/>
                <w:left w:val="nil"/>
                <w:bottom w:val="nil"/>
                <w:right w:val="nil"/>
                <w:between w:val="nil"/>
              </w:pBdr>
              <w:bidi/>
              <w:spacing w:before="150" w:after="40" w:line="300" w:lineRule="auto"/>
              <w:jc w:val="center"/>
              <w:rPr>
                <w:bCs/>
              </w:rPr>
            </w:pPr>
            <w:r w:rsidRPr="000014C3">
              <w:rPr>
                <w:bCs/>
                <w:sz w:val="18"/>
                <w:rtl/>
              </w:rPr>
              <w:t>منهجية تقييم المخاطر، تقارير الأداء، واجتماعات مراجعة الإدارة</w:t>
            </w:r>
            <w:r w:rsidRPr="000014C3">
              <w:rPr>
                <w:bCs/>
                <w:sz w:val="18"/>
              </w:rPr>
              <w:t xml:space="preserve"> (Clauses 6.1, 9.1, 9.3).</w:t>
            </w:r>
          </w:p>
        </w:tc>
      </w:tr>
      <w:tr w:rsidR="00DB5065" w14:paraId="5B1DC615"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ACEE350"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tl/>
              </w:rPr>
              <w:lastRenderedPageBreak/>
              <w:t>الرئيس التنفيذي والإدارة التنفيذية</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DF3632E"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Pr>
              <w:t>R-05</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D30C3DD"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tl/>
              </w:rPr>
              <w:t>مواءمة الضوابط الأمنية مع استراتيجية الابتكار الرقمي وتوفير مؤشرات أداء دورية واضحة لحماية الأعمال</w:t>
            </w:r>
            <w:r w:rsidRPr="000014C3">
              <w:rPr>
                <w:b/>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2D6BB32" w14:textId="77777777" w:rsidR="00DB5065" w:rsidRPr="000014C3" w:rsidRDefault="00000000" w:rsidP="000014C3">
            <w:pPr>
              <w:pBdr>
                <w:top w:val="nil"/>
                <w:left w:val="nil"/>
                <w:bottom w:val="nil"/>
                <w:right w:val="nil"/>
                <w:between w:val="nil"/>
              </w:pBdr>
              <w:bidi/>
              <w:spacing w:before="150" w:after="40" w:line="300" w:lineRule="auto"/>
              <w:jc w:val="center"/>
              <w:rPr>
                <w:b/>
                <w:color w:val="008000"/>
              </w:rPr>
            </w:pPr>
            <w:r w:rsidRPr="000014C3">
              <w:rPr>
                <w:b/>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2D832B3"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tl/>
              </w:rPr>
              <w:t>تحديد أهداف أمن المعلومات ومؤشرات القياس، وتأمين الخدمات الرقمية</w:t>
            </w:r>
            <w:r w:rsidRPr="000014C3">
              <w:rPr>
                <w:b/>
                <w:sz w:val="18"/>
              </w:rPr>
              <w:t xml:space="preserve"> (Clauses 5.1, 6.2).</w:t>
            </w:r>
          </w:p>
        </w:tc>
      </w:tr>
      <w:tr w:rsidR="00DB5065" w14:paraId="277F4154"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044F14B"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tl/>
              </w:rPr>
              <w:t>موظفو البنك (2,500 موظف</w:t>
            </w:r>
            <w:r w:rsidR="00BA6336" w:rsidRPr="000014C3">
              <w:rPr>
                <w:rFonts w:hint="cs"/>
                <w:b/>
                <w:sz w:val="18"/>
                <w:rtl/>
              </w:rPr>
              <w:t>)</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FE97FAC"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Pr>
              <w:t>R-06</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BD3B085"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tl/>
              </w:rPr>
              <w:t>سياسات استخدام مقبولة وواضحة للأجهزة، بيئة عمل رقمية آمنة، وحماية خصوصية وسرية ملفاتهم وبيانات رواتبهم</w:t>
            </w:r>
            <w:r w:rsidRPr="000014C3">
              <w:rPr>
                <w:b/>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3279949" w14:textId="77777777" w:rsidR="00DB5065" w:rsidRPr="000014C3" w:rsidRDefault="00000000" w:rsidP="000014C3">
            <w:pPr>
              <w:pBdr>
                <w:top w:val="nil"/>
                <w:left w:val="nil"/>
                <w:bottom w:val="nil"/>
                <w:right w:val="nil"/>
                <w:between w:val="nil"/>
              </w:pBdr>
              <w:bidi/>
              <w:spacing w:before="150" w:after="40" w:line="300" w:lineRule="auto"/>
              <w:jc w:val="center"/>
              <w:rPr>
                <w:b/>
                <w:color w:val="008000"/>
              </w:rPr>
            </w:pPr>
            <w:r w:rsidRPr="000014C3">
              <w:rPr>
                <w:b/>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1305D7D"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tl/>
              </w:rPr>
              <w:t>سياسة الاستخدام المقبول، التوعية المستمرة، وتقييد الوصول لملفات الموظفين</w:t>
            </w:r>
            <w:r w:rsidRPr="000014C3">
              <w:rPr>
                <w:b/>
                <w:sz w:val="18"/>
              </w:rPr>
              <w:t xml:space="preserve"> (A.5.10، A.6.3، A.8.3).</w:t>
            </w:r>
          </w:p>
        </w:tc>
      </w:tr>
      <w:tr w:rsidR="00DB5065" w14:paraId="65CD80E0"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7FA00D7"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tl/>
              </w:rPr>
              <w:t>المراجعة الداخلية وإدارة الالتزام</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CFF2354"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Pr>
              <w:t>R-07</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2FB2495"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tl/>
              </w:rPr>
              <w:t>جاهزية الوثائق والأنظمة للتدقيق، وضوح التوثيق الإجرائي، وسلامة سجلات الأحداث ومسارات التدقيق الرقمي</w:t>
            </w:r>
            <w:r w:rsidRPr="000014C3">
              <w:rPr>
                <w:b/>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7B74485" w14:textId="77777777" w:rsidR="00DB5065" w:rsidRPr="000014C3" w:rsidRDefault="00000000" w:rsidP="000014C3">
            <w:pPr>
              <w:pBdr>
                <w:top w:val="nil"/>
                <w:left w:val="nil"/>
                <w:bottom w:val="nil"/>
                <w:right w:val="nil"/>
                <w:between w:val="nil"/>
              </w:pBdr>
              <w:bidi/>
              <w:spacing w:before="150" w:after="40" w:line="300" w:lineRule="auto"/>
              <w:jc w:val="center"/>
              <w:rPr>
                <w:b/>
                <w:color w:val="008000"/>
              </w:rPr>
            </w:pPr>
            <w:r w:rsidRPr="000014C3">
              <w:rPr>
                <w:b/>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CCC545F"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tl/>
              </w:rPr>
              <w:t>برنامج التدقيق الداخلي المستقل، وإدارة ومراقبة السجلات الأمنية</w:t>
            </w:r>
            <w:r w:rsidRPr="000014C3">
              <w:rPr>
                <w:b/>
                <w:sz w:val="18"/>
              </w:rPr>
              <w:t xml:space="preserve"> (Clause 9.2، A.5.35، A.8.15).</w:t>
            </w:r>
          </w:p>
        </w:tc>
      </w:tr>
      <w:tr w:rsidR="00DB5065" w14:paraId="1B831D86"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7D5EC57"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tl/>
              </w:rPr>
              <w:t>الموردون والشركاء</w:t>
            </w:r>
            <w:r w:rsidRPr="000014C3">
              <w:rPr>
                <w:b/>
                <w:sz w:val="18"/>
              </w:rPr>
              <w:t xml:space="preserve"> (AWS، </w:t>
            </w:r>
            <w:r w:rsidRPr="000014C3">
              <w:rPr>
                <w:b/>
                <w:sz w:val="18"/>
                <w:rtl/>
              </w:rPr>
              <w:t>مطورو البرمجيات</w:t>
            </w:r>
            <w:r w:rsidR="00BA6336" w:rsidRPr="000014C3">
              <w:rPr>
                <w:rFonts w:hint="cs"/>
                <w:b/>
                <w:sz w:val="18"/>
                <w:rtl/>
              </w:rPr>
              <w:t>)</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4D88CB7"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Pr>
              <w:t>R-08</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29B0A6C"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tl/>
              </w:rPr>
              <w:t>وضوح اتفاقيات مستوى الخدمة</w:t>
            </w:r>
            <w:r w:rsidRPr="000014C3">
              <w:rPr>
                <w:b/>
                <w:sz w:val="18"/>
              </w:rPr>
              <w:t xml:space="preserve"> (SLA)، </w:t>
            </w:r>
            <w:r w:rsidRPr="000014C3">
              <w:rPr>
                <w:b/>
                <w:sz w:val="18"/>
                <w:rtl/>
              </w:rPr>
              <w:t>بيئات اختبار وتطوير معزولة، وحماية حقوق الملكية الفكرية وسلاسل الإمداد</w:t>
            </w:r>
            <w:r w:rsidRPr="000014C3">
              <w:rPr>
                <w:b/>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0EB7EB8" w14:textId="77777777" w:rsidR="00DB5065" w:rsidRPr="000014C3" w:rsidRDefault="00000000" w:rsidP="000014C3">
            <w:pPr>
              <w:pBdr>
                <w:top w:val="nil"/>
                <w:left w:val="nil"/>
                <w:bottom w:val="nil"/>
                <w:right w:val="nil"/>
                <w:between w:val="nil"/>
              </w:pBdr>
              <w:bidi/>
              <w:spacing w:before="150" w:after="40" w:line="300" w:lineRule="auto"/>
              <w:jc w:val="center"/>
              <w:rPr>
                <w:b/>
                <w:color w:val="008000"/>
              </w:rPr>
            </w:pPr>
            <w:r w:rsidRPr="000014C3">
              <w:rPr>
                <w:b/>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5691623" w14:textId="77777777" w:rsidR="00DB5065" w:rsidRPr="000014C3" w:rsidRDefault="00000000" w:rsidP="000014C3">
            <w:pPr>
              <w:pBdr>
                <w:top w:val="nil"/>
                <w:left w:val="nil"/>
                <w:bottom w:val="nil"/>
                <w:right w:val="nil"/>
                <w:between w:val="nil"/>
              </w:pBdr>
              <w:bidi/>
              <w:spacing w:before="150" w:after="40" w:line="300" w:lineRule="auto"/>
              <w:jc w:val="center"/>
              <w:rPr>
                <w:b/>
              </w:rPr>
            </w:pPr>
            <w:r w:rsidRPr="000014C3">
              <w:rPr>
                <w:b/>
                <w:sz w:val="18"/>
                <w:rtl/>
              </w:rPr>
              <w:t>سياسات أمن العلاقات مع الموردين، أمن الخدمات السحابية، وفصل البيئات</w:t>
            </w:r>
            <w:r w:rsidRPr="000014C3">
              <w:rPr>
                <w:b/>
                <w:sz w:val="18"/>
              </w:rPr>
              <w:t xml:space="preserve"> (A.5.19، A.5.23، A.8.31).</w:t>
            </w:r>
          </w:p>
        </w:tc>
      </w:tr>
    </w:tbl>
    <w:p w14:paraId="10106B3C" w14:textId="77777777" w:rsidR="00DB5065" w:rsidRDefault="00000000" w:rsidP="000014C3">
      <w:pPr>
        <w:pStyle w:val="2"/>
        <w:bidi/>
        <w:spacing w:before="600" w:after="240"/>
        <w:rPr>
          <w:color w:val="1B365D"/>
        </w:rPr>
      </w:pPr>
      <w:bookmarkStart w:id="19" w:name="_Toc240278798"/>
      <w:r>
        <w:rPr>
          <w:color w:val="1B365D"/>
        </w:rPr>
        <w:t xml:space="preserve">5. </w:t>
      </w:r>
      <w:r>
        <w:rPr>
          <w:color w:val="1B365D"/>
          <w:rtl/>
        </w:rPr>
        <w:t>الغرض من نظام إدارة أمن المعلومات ونطاق تطبيقه</w:t>
      </w:r>
      <w:r>
        <w:rPr>
          <w:color w:val="1B365D"/>
        </w:rPr>
        <w:t xml:space="preserve"> (Purpose and Scope of the ISMS)</w:t>
      </w:r>
      <w:bookmarkEnd w:id="19"/>
    </w:p>
    <w:p w14:paraId="60EE9032" w14:textId="77777777" w:rsidR="00DB5065" w:rsidRDefault="00000000" w:rsidP="000014C3">
      <w:pPr>
        <w:pStyle w:val="3"/>
        <w:bidi/>
        <w:spacing w:before="0"/>
        <w:rPr>
          <w:color w:val="2B6CB0"/>
        </w:rPr>
      </w:pPr>
      <w:bookmarkStart w:id="20" w:name="_Toc240278799"/>
      <w:r>
        <w:rPr>
          <w:color w:val="2B6CB0"/>
        </w:rPr>
        <w:t xml:space="preserve">5.1 </w:t>
      </w:r>
      <w:r>
        <w:rPr>
          <w:color w:val="2B6CB0"/>
          <w:rtl/>
        </w:rPr>
        <w:t>الغرض من النظام</w:t>
      </w:r>
      <w:r>
        <w:rPr>
          <w:color w:val="2B6CB0"/>
        </w:rPr>
        <w:t xml:space="preserve"> (Purpose)</w:t>
      </w:r>
      <w:bookmarkEnd w:id="20"/>
    </w:p>
    <w:p w14:paraId="3B1EBF3B" w14:textId="77777777" w:rsidR="00DB5065" w:rsidRDefault="00000000" w:rsidP="000014C3">
      <w:pPr>
        <w:numPr>
          <w:ilvl w:val="0"/>
          <w:numId w:val="21"/>
        </w:numPr>
        <w:pBdr>
          <w:top w:val="nil"/>
          <w:left w:val="nil"/>
          <w:bottom w:val="nil"/>
          <w:right w:val="nil"/>
          <w:between w:val="nil"/>
        </w:pBdr>
        <w:bidi/>
        <w:spacing w:line="300" w:lineRule="auto"/>
      </w:pPr>
      <w:r>
        <w:rPr>
          <w:rtl/>
        </w:rPr>
        <w:t>تحديد متطلبات البنك واحتياجاته الأمنية لإنشاء سياسات وأهداف متماسكة لحماية المعلومات</w:t>
      </w:r>
      <w:r>
        <w:t>.</w:t>
      </w:r>
    </w:p>
    <w:p w14:paraId="259B17F2" w14:textId="77777777" w:rsidR="00DB5065" w:rsidRDefault="00000000" w:rsidP="000014C3">
      <w:pPr>
        <w:numPr>
          <w:ilvl w:val="0"/>
          <w:numId w:val="21"/>
        </w:numPr>
        <w:pBdr>
          <w:top w:val="nil"/>
          <w:left w:val="nil"/>
          <w:bottom w:val="nil"/>
          <w:right w:val="nil"/>
          <w:between w:val="nil"/>
        </w:pBdr>
        <w:bidi/>
        <w:spacing w:line="300" w:lineRule="auto"/>
      </w:pPr>
      <w:r>
        <w:rPr>
          <w:rtl/>
        </w:rPr>
        <w:t>حماية الثالوث الأمني الأساسي لجميع العمليات والأصول المعلوماتية</w:t>
      </w:r>
      <w:r>
        <w:t>:</w:t>
      </w:r>
    </w:p>
    <w:p w14:paraId="49F26CC4" w14:textId="77777777" w:rsidR="00DB5065" w:rsidRDefault="00000000" w:rsidP="000014C3">
      <w:pPr>
        <w:numPr>
          <w:ilvl w:val="1"/>
          <w:numId w:val="22"/>
        </w:numPr>
        <w:pBdr>
          <w:top w:val="nil"/>
          <w:left w:val="nil"/>
          <w:bottom w:val="nil"/>
          <w:right w:val="nil"/>
          <w:between w:val="nil"/>
        </w:pBdr>
        <w:bidi/>
        <w:spacing w:line="300" w:lineRule="auto"/>
      </w:pPr>
      <w:r>
        <w:rPr>
          <w:b/>
          <w:bCs/>
          <w:rtl/>
        </w:rPr>
        <w:t>السرية</w:t>
      </w:r>
      <w:r>
        <w:rPr>
          <w:b/>
          <w:bCs/>
        </w:rPr>
        <w:t xml:space="preserve"> (Confidentiality):</w:t>
      </w:r>
      <w:r>
        <w:t xml:space="preserve"> </w:t>
      </w:r>
      <w:r>
        <w:rPr>
          <w:rtl/>
        </w:rPr>
        <w:t>ضمان قصر الوصول إلى البيانات المصرفية والشخصية على الأفراد والأنظمة المصرح لهم نظاما</w:t>
      </w:r>
      <w:r>
        <w:t>ً.</w:t>
      </w:r>
    </w:p>
    <w:p w14:paraId="74436A79" w14:textId="77777777" w:rsidR="00DB5065" w:rsidRDefault="00000000" w:rsidP="000014C3">
      <w:pPr>
        <w:numPr>
          <w:ilvl w:val="1"/>
          <w:numId w:val="22"/>
        </w:numPr>
        <w:pBdr>
          <w:top w:val="nil"/>
          <w:left w:val="nil"/>
          <w:bottom w:val="nil"/>
          <w:right w:val="nil"/>
          <w:between w:val="nil"/>
        </w:pBdr>
        <w:bidi/>
        <w:spacing w:line="300" w:lineRule="auto"/>
        <w:jc w:val="both"/>
      </w:pPr>
      <w:r>
        <w:rPr>
          <w:b/>
          <w:bCs/>
          <w:rtl/>
        </w:rPr>
        <w:t>السلامة والتكامل</w:t>
      </w:r>
      <w:r>
        <w:rPr>
          <w:b/>
          <w:bCs/>
        </w:rPr>
        <w:t xml:space="preserve"> (Integrity):</w:t>
      </w:r>
      <w:r>
        <w:t xml:space="preserve"> </w:t>
      </w:r>
      <w:r>
        <w:rPr>
          <w:rtl/>
        </w:rPr>
        <w:t>صون دقة واكتمال المعاملات المالية وقواعد البيانات من التعديل غير المشروع أو غير المعتمد</w:t>
      </w:r>
      <w:r>
        <w:t>.</w:t>
      </w:r>
    </w:p>
    <w:p w14:paraId="5958AAE7" w14:textId="77777777" w:rsidR="00DB5065" w:rsidRDefault="00000000" w:rsidP="000014C3">
      <w:pPr>
        <w:numPr>
          <w:ilvl w:val="1"/>
          <w:numId w:val="22"/>
        </w:numPr>
        <w:pBdr>
          <w:top w:val="nil"/>
          <w:left w:val="nil"/>
          <w:bottom w:val="nil"/>
          <w:right w:val="nil"/>
          <w:between w:val="nil"/>
        </w:pBdr>
        <w:bidi/>
        <w:spacing w:line="300" w:lineRule="auto"/>
        <w:jc w:val="both"/>
      </w:pPr>
      <w:r>
        <w:rPr>
          <w:b/>
          <w:bCs/>
          <w:rtl/>
        </w:rPr>
        <w:lastRenderedPageBreak/>
        <w:t>التوافر والجاهزية</w:t>
      </w:r>
      <w:r>
        <w:rPr>
          <w:b/>
          <w:bCs/>
        </w:rPr>
        <w:t xml:space="preserve"> (Availability):</w:t>
      </w:r>
      <w:r>
        <w:t xml:space="preserve"> </w:t>
      </w:r>
      <w:r>
        <w:rPr>
          <w:rtl/>
        </w:rPr>
        <w:t>ضمان استمرار إتاحة الخدمات البنكية وتطبيقات الدفع للعملاء والموظفين دون انقطاع</w:t>
      </w:r>
      <w:r>
        <w:t>.</w:t>
      </w:r>
    </w:p>
    <w:p w14:paraId="39A13F01" w14:textId="77777777" w:rsidR="00DB5065" w:rsidRDefault="00000000" w:rsidP="000014C3">
      <w:pPr>
        <w:numPr>
          <w:ilvl w:val="0"/>
          <w:numId w:val="21"/>
        </w:numPr>
        <w:pBdr>
          <w:top w:val="nil"/>
          <w:left w:val="nil"/>
          <w:bottom w:val="nil"/>
          <w:right w:val="nil"/>
          <w:between w:val="nil"/>
        </w:pBdr>
        <w:bidi/>
        <w:spacing w:line="300" w:lineRule="auto"/>
      </w:pPr>
      <w:r>
        <w:rPr>
          <w:rtl/>
        </w:rPr>
        <w:t>الامتثال التام وغير المشروط للمتطلبات القانونية والتنظيمية المصرفية في المملكة وتفادي العقوبات</w:t>
      </w:r>
      <w:r>
        <w:t>.</w:t>
      </w:r>
    </w:p>
    <w:p w14:paraId="79FAD018" w14:textId="77777777" w:rsidR="00DB5065" w:rsidRDefault="00000000" w:rsidP="000014C3">
      <w:pPr>
        <w:numPr>
          <w:ilvl w:val="0"/>
          <w:numId w:val="21"/>
        </w:numPr>
        <w:pBdr>
          <w:top w:val="nil"/>
          <w:left w:val="nil"/>
          <w:bottom w:val="nil"/>
          <w:right w:val="nil"/>
          <w:between w:val="nil"/>
        </w:pBdr>
        <w:bidi/>
        <w:spacing w:line="300" w:lineRule="auto"/>
      </w:pPr>
      <w:r>
        <w:rPr>
          <w:rtl/>
        </w:rPr>
        <w:t>ترسيخ التحسين المستمر لأداء الأمن السيبراني عبر الرصد والقياس المنهجي المبني على تقييم المخاطر</w:t>
      </w:r>
      <w:r>
        <w:t>.</w:t>
      </w:r>
    </w:p>
    <w:p w14:paraId="260E148B" w14:textId="77777777" w:rsidR="00DB5065" w:rsidRDefault="00000000" w:rsidP="000014C3">
      <w:pPr>
        <w:pStyle w:val="3"/>
        <w:bidi/>
        <w:rPr>
          <w:color w:val="2B6CB0"/>
        </w:rPr>
      </w:pPr>
      <w:bookmarkStart w:id="21" w:name="_Toc240278800"/>
      <w:r>
        <w:rPr>
          <w:color w:val="2B6CB0"/>
        </w:rPr>
        <w:t xml:space="preserve">5.2 </w:t>
      </w:r>
      <w:r>
        <w:rPr>
          <w:color w:val="2B6CB0"/>
          <w:rtl/>
        </w:rPr>
        <w:t>الأثر المحتمل لحوادث أمن المعلومات</w:t>
      </w:r>
      <w:r>
        <w:rPr>
          <w:color w:val="2B6CB0"/>
        </w:rPr>
        <w:t xml:space="preserve"> (Potential Impact)</w:t>
      </w:r>
      <w:bookmarkEnd w:id="21"/>
    </w:p>
    <w:p w14:paraId="0536DAA9" w14:textId="77777777" w:rsidR="00DB5065" w:rsidRDefault="00000000" w:rsidP="000014C3">
      <w:pPr>
        <w:pBdr>
          <w:top w:val="nil"/>
          <w:left w:val="nil"/>
          <w:bottom w:val="nil"/>
          <w:right w:val="nil"/>
          <w:between w:val="nil"/>
        </w:pBdr>
        <w:bidi/>
        <w:spacing w:line="300" w:lineRule="auto"/>
      </w:pPr>
      <w:r>
        <w:rPr>
          <w:rtl/>
        </w:rPr>
        <w:t>يؤدي الإخفاق في تأمين أصول المعلومات المصرفية إلى أضرار جسيمة تطال محاور عمل البنك الرئيسية</w:t>
      </w:r>
      <w:r>
        <w:t>:</w:t>
      </w:r>
    </w:p>
    <w:p w14:paraId="246F47C8" w14:textId="77777777" w:rsidR="00DB5065" w:rsidRDefault="00000000" w:rsidP="000014C3">
      <w:pPr>
        <w:numPr>
          <w:ilvl w:val="0"/>
          <w:numId w:val="2"/>
        </w:numPr>
        <w:pBdr>
          <w:top w:val="nil"/>
          <w:left w:val="nil"/>
          <w:bottom w:val="nil"/>
          <w:right w:val="nil"/>
          <w:between w:val="nil"/>
        </w:pBdr>
        <w:bidi/>
        <w:spacing w:line="300" w:lineRule="auto"/>
      </w:pPr>
      <w:r>
        <w:rPr>
          <w:b/>
          <w:bCs/>
          <w:rtl/>
        </w:rPr>
        <w:t>خسائر مالية مباشرة</w:t>
      </w:r>
      <w:r>
        <w:rPr>
          <w:b/>
          <w:bCs/>
        </w:rPr>
        <w:t>:</w:t>
      </w:r>
      <w:r>
        <w:t xml:space="preserve"> </w:t>
      </w:r>
      <w:r>
        <w:rPr>
          <w:rtl/>
        </w:rPr>
        <w:t>خسارة أموال ناجمة عن تحويلات احتيالية، وتكاليف التعافي والتحقيقات الجنائية الرقمية</w:t>
      </w:r>
      <w:r>
        <w:t>.</w:t>
      </w:r>
    </w:p>
    <w:p w14:paraId="5C219AF2" w14:textId="77777777" w:rsidR="00DB5065" w:rsidRDefault="00000000" w:rsidP="000014C3">
      <w:pPr>
        <w:numPr>
          <w:ilvl w:val="0"/>
          <w:numId w:val="2"/>
        </w:numPr>
        <w:pBdr>
          <w:top w:val="nil"/>
          <w:left w:val="nil"/>
          <w:bottom w:val="nil"/>
          <w:right w:val="nil"/>
          <w:between w:val="nil"/>
        </w:pBdr>
        <w:bidi/>
        <w:spacing w:line="300" w:lineRule="auto"/>
      </w:pPr>
      <w:r>
        <w:rPr>
          <w:b/>
          <w:bCs/>
          <w:rtl/>
        </w:rPr>
        <w:t>غرامات وجزاءات نظامية</w:t>
      </w:r>
      <w:r>
        <w:rPr>
          <w:b/>
          <w:bCs/>
        </w:rPr>
        <w:t>:</w:t>
      </w:r>
      <w:r>
        <w:t xml:space="preserve"> </w:t>
      </w:r>
      <w:r>
        <w:rPr>
          <w:rtl/>
        </w:rPr>
        <w:t xml:space="preserve">عقوبات وغرامات مالية مشددة تفرضها ساما أو </w:t>
      </w:r>
      <w:proofErr w:type="spellStart"/>
      <w:r>
        <w:rPr>
          <w:rtl/>
        </w:rPr>
        <w:t>سدايا</w:t>
      </w:r>
      <w:proofErr w:type="spellEnd"/>
      <w:r>
        <w:rPr>
          <w:rtl/>
        </w:rPr>
        <w:t xml:space="preserve"> بسبب تسريب البيانات أو تعطل الخدمات</w:t>
      </w:r>
      <w:r>
        <w:t>.</w:t>
      </w:r>
    </w:p>
    <w:p w14:paraId="10422735" w14:textId="77777777" w:rsidR="00DB5065" w:rsidRDefault="00000000" w:rsidP="000014C3">
      <w:pPr>
        <w:numPr>
          <w:ilvl w:val="0"/>
          <w:numId w:val="2"/>
        </w:numPr>
        <w:pBdr>
          <w:top w:val="nil"/>
          <w:left w:val="nil"/>
          <w:bottom w:val="nil"/>
          <w:right w:val="nil"/>
          <w:between w:val="nil"/>
        </w:pBdr>
        <w:bidi/>
        <w:spacing w:line="300" w:lineRule="auto"/>
      </w:pPr>
      <w:r>
        <w:rPr>
          <w:b/>
          <w:bCs/>
          <w:rtl/>
        </w:rPr>
        <w:t>الإضرار البالغ بالسمعة والمكانة</w:t>
      </w:r>
      <w:r>
        <w:rPr>
          <w:b/>
          <w:bCs/>
        </w:rPr>
        <w:t>:</w:t>
      </w:r>
      <w:r>
        <w:t xml:space="preserve"> </w:t>
      </w:r>
      <w:r>
        <w:rPr>
          <w:rtl/>
        </w:rPr>
        <w:t>فقدان ثقة العملاء وهروبهم إلى المصارف المنافسة نتيجة تداول الأخبار في وسائل الإعلام وشبكات التواصل</w:t>
      </w:r>
      <w:r>
        <w:t>.</w:t>
      </w:r>
    </w:p>
    <w:p w14:paraId="54E6E84E" w14:textId="77777777" w:rsidR="00DB5065" w:rsidRDefault="00000000" w:rsidP="000014C3">
      <w:pPr>
        <w:numPr>
          <w:ilvl w:val="0"/>
          <w:numId w:val="2"/>
        </w:numPr>
        <w:pBdr>
          <w:top w:val="nil"/>
          <w:left w:val="nil"/>
          <w:bottom w:val="nil"/>
          <w:right w:val="nil"/>
          <w:between w:val="nil"/>
        </w:pBdr>
        <w:bidi/>
        <w:spacing w:line="300" w:lineRule="auto"/>
      </w:pPr>
      <w:r>
        <w:rPr>
          <w:b/>
          <w:bCs/>
          <w:rtl/>
        </w:rPr>
        <w:t>انقطاع الأعمال والعمليات التشغيلية</w:t>
      </w:r>
      <w:r>
        <w:rPr>
          <w:b/>
          <w:bCs/>
        </w:rPr>
        <w:t>:</w:t>
      </w:r>
      <w:r>
        <w:t xml:space="preserve"> </w:t>
      </w:r>
      <w:r>
        <w:rPr>
          <w:rtl/>
        </w:rPr>
        <w:t>توقف الأنظمة الأساسية والتطبيقات مما يعطل مصالح العملاء ويفوت الفرص التجارية</w:t>
      </w:r>
      <w:r>
        <w:t>.</w:t>
      </w:r>
    </w:p>
    <w:p w14:paraId="396AE030" w14:textId="77777777" w:rsidR="00DB5065" w:rsidRDefault="00000000" w:rsidP="000014C3">
      <w:pPr>
        <w:pStyle w:val="3"/>
        <w:bidi/>
        <w:rPr>
          <w:color w:val="2B6CB0"/>
        </w:rPr>
      </w:pPr>
      <w:bookmarkStart w:id="22" w:name="_Toc240278801"/>
      <w:r>
        <w:rPr>
          <w:color w:val="2B6CB0"/>
        </w:rPr>
        <w:t xml:space="preserve">5.3 </w:t>
      </w:r>
      <w:r>
        <w:rPr>
          <w:color w:val="2B6CB0"/>
          <w:rtl/>
        </w:rPr>
        <w:t>أهداف أمن المعلومات</w:t>
      </w:r>
      <w:r>
        <w:rPr>
          <w:color w:val="2B6CB0"/>
        </w:rPr>
        <w:t xml:space="preserve"> (Information Security Objectives)</w:t>
      </w:r>
      <w:bookmarkEnd w:id="22"/>
    </w:p>
    <w:p w14:paraId="542761D6" w14:textId="77777777" w:rsidR="00DB5065" w:rsidRDefault="00000000" w:rsidP="000014C3">
      <w:pPr>
        <w:numPr>
          <w:ilvl w:val="0"/>
          <w:numId w:val="3"/>
        </w:numPr>
        <w:pBdr>
          <w:top w:val="nil"/>
          <w:left w:val="nil"/>
          <w:bottom w:val="nil"/>
          <w:right w:val="nil"/>
          <w:between w:val="nil"/>
        </w:pBdr>
        <w:bidi/>
        <w:spacing w:line="300" w:lineRule="auto"/>
      </w:pPr>
      <w:r>
        <w:rPr>
          <w:b/>
          <w:bCs/>
          <w:rtl/>
        </w:rPr>
        <w:t>التوافر والجاهزية التشغيلية</w:t>
      </w:r>
      <w:r>
        <w:rPr>
          <w:b/>
          <w:bCs/>
        </w:rPr>
        <w:t xml:space="preserve"> (Availability):</w:t>
      </w:r>
      <w:r>
        <w:t xml:space="preserve"> </w:t>
      </w:r>
      <w:r>
        <w:rPr>
          <w:rtl/>
        </w:rPr>
        <w:t>تحقيق نسبة جاهزية لا تقل عن 99.9% لمنصات الخدمات المصرفية الرقمية (تطبيق آفاق بلس ومنصة آفاق نت) على مدار العام</w:t>
      </w:r>
      <w:r>
        <w:t>.</w:t>
      </w:r>
    </w:p>
    <w:p w14:paraId="05E124C4" w14:textId="77777777" w:rsidR="00DB5065" w:rsidRDefault="00000000" w:rsidP="000014C3">
      <w:pPr>
        <w:numPr>
          <w:ilvl w:val="0"/>
          <w:numId w:val="3"/>
        </w:numPr>
        <w:pBdr>
          <w:top w:val="nil"/>
          <w:left w:val="nil"/>
          <w:bottom w:val="nil"/>
          <w:right w:val="nil"/>
          <w:between w:val="nil"/>
        </w:pBdr>
        <w:bidi/>
        <w:spacing w:line="300" w:lineRule="auto"/>
      </w:pPr>
      <w:r>
        <w:rPr>
          <w:b/>
          <w:bCs/>
          <w:rtl/>
        </w:rPr>
        <w:t>الامتثال التنظيمي</w:t>
      </w:r>
      <w:r>
        <w:rPr>
          <w:b/>
          <w:bCs/>
        </w:rPr>
        <w:t xml:space="preserve"> (Compliance):</w:t>
      </w:r>
      <w:r>
        <w:t xml:space="preserve"> </w:t>
      </w:r>
      <w:r>
        <w:rPr>
          <w:rtl/>
        </w:rPr>
        <w:t>تحقيق نسبة امتثال 100% لضوابط الأمن السيبراني الصادرة عن البنك المركزي السعودي وأحكام نظام حماية البيانات الشخصية</w:t>
      </w:r>
      <w:r>
        <w:t>.</w:t>
      </w:r>
    </w:p>
    <w:p w14:paraId="294C1466" w14:textId="77777777" w:rsidR="00DB5065" w:rsidRDefault="00000000" w:rsidP="000014C3">
      <w:pPr>
        <w:numPr>
          <w:ilvl w:val="0"/>
          <w:numId w:val="3"/>
        </w:numPr>
        <w:pBdr>
          <w:top w:val="nil"/>
          <w:left w:val="nil"/>
          <w:bottom w:val="nil"/>
          <w:right w:val="nil"/>
          <w:between w:val="nil"/>
        </w:pBdr>
        <w:bidi/>
        <w:spacing w:line="300" w:lineRule="auto"/>
      </w:pPr>
      <w:r>
        <w:rPr>
          <w:b/>
          <w:bCs/>
          <w:rtl/>
        </w:rPr>
        <w:t>معالجة الثغرات الأمنية</w:t>
      </w:r>
      <w:r>
        <w:rPr>
          <w:b/>
          <w:bCs/>
        </w:rPr>
        <w:t xml:space="preserve"> (Vulnerability Management):</w:t>
      </w:r>
      <w:r>
        <w:t xml:space="preserve"> </w:t>
      </w:r>
      <w:r>
        <w:rPr>
          <w:rtl/>
        </w:rPr>
        <w:t>إغلاق ومعالجة 100% من الثغرات الأمنية الحرجة وعالية الخطورة خلال مدة لا تتجاوز 14 يوماً من تاريخ اكتشافها</w:t>
      </w:r>
      <w:r>
        <w:t>.</w:t>
      </w:r>
    </w:p>
    <w:p w14:paraId="66B75270" w14:textId="77777777" w:rsidR="00DB5065" w:rsidRDefault="00000000" w:rsidP="000014C3">
      <w:pPr>
        <w:numPr>
          <w:ilvl w:val="0"/>
          <w:numId w:val="3"/>
        </w:numPr>
        <w:pBdr>
          <w:top w:val="nil"/>
          <w:left w:val="nil"/>
          <w:bottom w:val="nil"/>
          <w:right w:val="nil"/>
          <w:between w:val="nil"/>
        </w:pBdr>
        <w:bidi/>
        <w:spacing w:line="300" w:lineRule="auto"/>
      </w:pPr>
      <w:r>
        <w:rPr>
          <w:b/>
          <w:bCs/>
          <w:rtl/>
        </w:rPr>
        <w:t>التوعية ومكافحة التصيد</w:t>
      </w:r>
      <w:r>
        <w:rPr>
          <w:b/>
          <w:bCs/>
        </w:rPr>
        <w:t xml:space="preserve"> (Awareness):</w:t>
      </w:r>
      <w:r>
        <w:t xml:space="preserve"> </w:t>
      </w:r>
      <w:r>
        <w:rPr>
          <w:rtl/>
        </w:rPr>
        <w:t>تدريب 100% من منسوبي البنك سنوياً، وخفض نسبة التفاعل مع هجمات التصيد الاحتيالي الوهمية إلى أقل من 5% (مقارنة بـ 25% سابقا</w:t>
      </w:r>
      <w:r>
        <w:t>ً).</w:t>
      </w:r>
    </w:p>
    <w:p w14:paraId="21E2742C" w14:textId="77777777" w:rsidR="00DB5065" w:rsidRDefault="00000000" w:rsidP="000014C3">
      <w:pPr>
        <w:numPr>
          <w:ilvl w:val="0"/>
          <w:numId w:val="3"/>
        </w:numPr>
        <w:pBdr>
          <w:top w:val="nil"/>
          <w:left w:val="nil"/>
          <w:bottom w:val="nil"/>
          <w:right w:val="nil"/>
          <w:between w:val="nil"/>
        </w:pBdr>
        <w:bidi/>
        <w:spacing w:line="300" w:lineRule="auto"/>
      </w:pPr>
      <w:r>
        <w:rPr>
          <w:b/>
          <w:bCs/>
          <w:rtl/>
        </w:rPr>
        <w:t>الاستجابة الفعالة للحوادث</w:t>
      </w:r>
      <w:r>
        <w:rPr>
          <w:b/>
          <w:bCs/>
        </w:rPr>
        <w:t xml:space="preserve"> (Incident Response):</w:t>
      </w:r>
      <w:r>
        <w:t xml:space="preserve"> </w:t>
      </w:r>
      <w:r>
        <w:rPr>
          <w:rtl/>
        </w:rPr>
        <w:t>تصفير حالات التسريب غير المصرح به للبيانات</w:t>
      </w:r>
      <w:r>
        <w:t xml:space="preserve"> (Zero Data Breaches)، </w:t>
      </w:r>
      <w:r>
        <w:rPr>
          <w:rtl/>
        </w:rPr>
        <w:t>وخفض متوسط زمن احتواء أي حادث أمني إلى أقل من 60 دقيقة من وقت رصده</w:t>
      </w:r>
      <w:r>
        <w:t>.</w:t>
      </w:r>
    </w:p>
    <w:p w14:paraId="078F7B87" w14:textId="77777777" w:rsidR="00DB5065" w:rsidRDefault="00000000" w:rsidP="000014C3">
      <w:pPr>
        <w:numPr>
          <w:ilvl w:val="0"/>
          <w:numId w:val="3"/>
        </w:numPr>
        <w:pBdr>
          <w:top w:val="nil"/>
          <w:left w:val="nil"/>
          <w:bottom w:val="nil"/>
          <w:right w:val="nil"/>
          <w:between w:val="nil"/>
        </w:pBdr>
        <w:bidi/>
        <w:spacing w:line="300" w:lineRule="auto"/>
      </w:pPr>
      <w:r>
        <w:rPr>
          <w:b/>
          <w:bCs/>
          <w:rtl/>
        </w:rPr>
        <w:t>حوكمة الوصول والصلاحيات</w:t>
      </w:r>
      <w:r>
        <w:rPr>
          <w:b/>
          <w:bCs/>
        </w:rPr>
        <w:t xml:space="preserve"> (Access Governance):</w:t>
      </w:r>
      <w:r>
        <w:t xml:space="preserve"> </w:t>
      </w:r>
      <w:r>
        <w:rPr>
          <w:rtl/>
        </w:rPr>
        <w:t>أتمتة إدارة الحسابات والوصول المميز وتطبيق المراجعة الدورية ربع السنوية لصلاحيات الوصول بنسبة التزام</w:t>
      </w:r>
      <w:r>
        <w:t xml:space="preserve"> 100%.</w:t>
      </w:r>
    </w:p>
    <w:p w14:paraId="26829EB8" w14:textId="77777777" w:rsidR="00DB5065" w:rsidRDefault="00000000" w:rsidP="000014C3">
      <w:pPr>
        <w:pStyle w:val="3"/>
        <w:bidi/>
        <w:spacing w:after="255"/>
        <w:rPr>
          <w:color w:val="2B6CB0"/>
        </w:rPr>
      </w:pPr>
      <w:bookmarkStart w:id="23" w:name="_Toc240278802"/>
      <w:r>
        <w:rPr>
          <w:color w:val="2B6CB0"/>
        </w:rPr>
        <w:t xml:space="preserve">5.4 </w:t>
      </w:r>
      <w:r>
        <w:rPr>
          <w:color w:val="2B6CB0"/>
          <w:rtl/>
        </w:rPr>
        <w:t>نطاق تطبيق نظام إدارة أمن المعلومات</w:t>
      </w:r>
      <w:r>
        <w:rPr>
          <w:color w:val="2B6CB0"/>
        </w:rPr>
        <w:t xml:space="preserve"> (Scope of the ISMS)</w:t>
      </w:r>
      <w:bookmarkEnd w:id="23"/>
    </w:p>
    <w:p w14:paraId="7C0FC6EA" w14:textId="77777777" w:rsidR="00DB5065" w:rsidRDefault="00000000" w:rsidP="000014C3">
      <w:pPr>
        <w:pStyle w:val="4"/>
        <w:bidi/>
        <w:spacing w:before="0"/>
        <w:rPr>
          <w:color w:val="4A5568"/>
        </w:rPr>
      </w:pPr>
      <w:r>
        <w:rPr>
          <w:color w:val="4A5568"/>
        </w:rPr>
        <w:t xml:space="preserve">5.4.1 </w:t>
      </w:r>
      <w:r>
        <w:rPr>
          <w:color w:val="4A5568"/>
          <w:rtl/>
        </w:rPr>
        <w:t>الحدود التنظيمية والجغرافية</w:t>
      </w:r>
      <w:r>
        <w:rPr>
          <w:color w:val="4A5568"/>
        </w:rPr>
        <w:t xml:space="preserve"> (Organizational &amp; Physical Boundaries)</w:t>
      </w:r>
    </w:p>
    <w:p w14:paraId="044F098E" w14:textId="77777777" w:rsidR="00DB5065" w:rsidRDefault="00000000" w:rsidP="000014C3">
      <w:pPr>
        <w:numPr>
          <w:ilvl w:val="0"/>
          <w:numId w:val="4"/>
        </w:numPr>
        <w:pBdr>
          <w:top w:val="nil"/>
          <w:left w:val="nil"/>
          <w:bottom w:val="nil"/>
          <w:right w:val="nil"/>
          <w:between w:val="nil"/>
        </w:pBdr>
        <w:bidi/>
        <w:spacing w:line="300" w:lineRule="auto"/>
      </w:pPr>
      <w:r>
        <w:rPr>
          <w:b/>
          <w:bCs/>
          <w:rtl/>
        </w:rPr>
        <w:t>المقر الرئيسي (مدينة الرياض</w:t>
      </w:r>
      <w:r>
        <w:rPr>
          <w:b/>
          <w:bCs/>
        </w:rPr>
        <w:t>):</w:t>
      </w:r>
      <w:r>
        <w:t xml:space="preserve"> </w:t>
      </w:r>
      <w:r>
        <w:rPr>
          <w:rtl/>
        </w:rPr>
        <w:t>مبنى البنك الرئيسي المكون من 12 طابقاً في حي المال والأعمال بالرياض، بما يشمل</w:t>
      </w:r>
      <w:r>
        <w:t>:</w:t>
      </w:r>
    </w:p>
    <w:p w14:paraId="672E3A84" w14:textId="77777777" w:rsidR="00DB5065" w:rsidRDefault="00000000" w:rsidP="000014C3">
      <w:pPr>
        <w:numPr>
          <w:ilvl w:val="1"/>
          <w:numId w:val="5"/>
        </w:numPr>
        <w:pBdr>
          <w:top w:val="nil"/>
          <w:left w:val="nil"/>
          <w:bottom w:val="nil"/>
          <w:right w:val="nil"/>
          <w:between w:val="nil"/>
        </w:pBdr>
        <w:bidi/>
        <w:spacing w:line="300" w:lineRule="auto"/>
      </w:pPr>
      <w:r>
        <w:rPr>
          <w:rtl/>
        </w:rPr>
        <w:t>مركز البيانات الرئيسي</w:t>
      </w:r>
      <w:r>
        <w:t xml:space="preserve"> (Primary Data Center) </w:t>
      </w:r>
      <w:r>
        <w:rPr>
          <w:rtl/>
        </w:rPr>
        <w:t>في الطابق الثالث وفق معايير المستوى الثالث</w:t>
      </w:r>
      <w:r>
        <w:t xml:space="preserve"> (Tier III).</w:t>
      </w:r>
    </w:p>
    <w:p w14:paraId="7387C10D" w14:textId="77777777" w:rsidR="00DB5065" w:rsidRDefault="00000000" w:rsidP="000014C3">
      <w:pPr>
        <w:numPr>
          <w:ilvl w:val="1"/>
          <w:numId w:val="5"/>
        </w:numPr>
        <w:pBdr>
          <w:top w:val="nil"/>
          <w:left w:val="nil"/>
          <w:bottom w:val="nil"/>
          <w:right w:val="nil"/>
          <w:between w:val="nil"/>
        </w:pBdr>
        <w:bidi/>
        <w:spacing w:line="300" w:lineRule="auto"/>
      </w:pPr>
      <w:r>
        <w:rPr>
          <w:rtl/>
        </w:rPr>
        <w:t>مركز العمليات الأمنية</w:t>
      </w:r>
      <w:r>
        <w:t xml:space="preserve"> (SOC) </w:t>
      </w:r>
      <w:r>
        <w:rPr>
          <w:rtl/>
        </w:rPr>
        <w:t>في الطابق الرابع</w:t>
      </w:r>
      <w:r>
        <w:t>.</w:t>
      </w:r>
    </w:p>
    <w:p w14:paraId="3A060D87" w14:textId="77777777" w:rsidR="00DB5065" w:rsidRDefault="00000000" w:rsidP="000014C3">
      <w:pPr>
        <w:numPr>
          <w:ilvl w:val="1"/>
          <w:numId w:val="5"/>
        </w:numPr>
        <w:pBdr>
          <w:top w:val="nil"/>
          <w:left w:val="nil"/>
          <w:bottom w:val="nil"/>
          <w:right w:val="nil"/>
          <w:between w:val="nil"/>
        </w:pBdr>
        <w:bidi/>
        <w:spacing w:line="300" w:lineRule="auto"/>
      </w:pPr>
      <w:r>
        <w:rPr>
          <w:rtl/>
        </w:rPr>
        <w:t>مكاتب قطاع التقنية والعمليات، وإدارة أمن المعلومات، والإدارة التنفيذية، وإدارات الأعمال والموارد البشرية والمالية</w:t>
      </w:r>
      <w:r>
        <w:t>.</w:t>
      </w:r>
    </w:p>
    <w:p w14:paraId="1541CCFC" w14:textId="77777777" w:rsidR="00DB5065" w:rsidRDefault="00000000" w:rsidP="000014C3">
      <w:pPr>
        <w:numPr>
          <w:ilvl w:val="0"/>
          <w:numId w:val="4"/>
        </w:numPr>
        <w:pBdr>
          <w:top w:val="nil"/>
          <w:left w:val="nil"/>
          <w:bottom w:val="nil"/>
          <w:right w:val="nil"/>
          <w:between w:val="nil"/>
        </w:pBdr>
        <w:bidi/>
        <w:spacing w:line="300" w:lineRule="auto"/>
      </w:pPr>
      <w:r>
        <w:rPr>
          <w:b/>
          <w:bCs/>
          <w:rtl/>
        </w:rPr>
        <w:t>مركز التعافي من الكوارث</w:t>
      </w:r>
      <w:r>
        <w:rPr>
          <w:b/>
          <w:bCs/>
        </w:rPr>
        <w:t xml:space="preserve"> (DRC - </w:t>
      </w:r>
      <w:r>
        <w:rPr>
          <w:b/>
          <w:bCs/>
          <w:rtl/>
        </w:rPr>
        <w:t>مدينة جدة</w:t>
      </w:r>
      <w:r>
        <w:rPr>
          <w:b/>
          <w:bCs/>
        </w:rPr>
        <w:t>):</w:t>
      </w:r>
      <w:r>
        <w:t xml:space="preserve"> </w:t>
      </w:r>
      <w:r>
        <w:rPr>
          <w:rtl/>
        </w:rPr>
        <w:t>الموقع البديل بالمنطقة الصناعية بجدة لاستضافة الأنظمة والبيانات والنسخ الاحتياطية لضمان استمرارية الأعمال</w:t>
      </w:r>
      <w:r>
        <w:t>.</w:t>
      </w:r>
    </w:p>
    <w:p w14:paraId="1861AA54" w14:textId="77777777" w:rsidR="00DB5065" w:rsidRDefault="00000000" w:rsidP="000014C3">
      <w:pPr>
        <w:numPr>
          <w:ilvl w:val="0"/>
          <w:numId w:val="4"/>
        </w:numPr>
        <w:pBdr>
          <w:top w:val="nil"/>
          <w:left w:val="nil"/>
          <w:bottom w:val="nil"/>
          <w:right w:val="nil"/>
          <w:between w:val="nil"/>
        </w:pBdr>
        <w:bidi/>
        <w:spacing w:line="300" w:lineRule="auto"/>
      </w:pPr>
      <w:r>
        <w:rPr>
          <w:b/>
          <w:bCs/>
          <w:rtl/>
        </w:rPr>
        <w:lastRenderedPageBreak/>
        <w:t>شبكة الفروع المصرفية (25 فرعا</w:t>
      </w:r>
      <w:r>
        <w:rPr>
          <w:b/>
          <w:bCs/>
        </w:rPr>
        <w:t>ً):</w:t>
      </w:r>
      <w:r>
        <w:t xml:space="preserve"> </w:t>
      </w:r>
      <w:r>
        <w:rPr>
          <w:rtl/>
        </w:rPr>
        <w:t>غرف الخوادم الفرعية وأجهزة الشبكات المحلية وأجهزة الصراف الآلي الموزعة في فروع منطقة الرياض (10 فروع)، منطقة جدة (8 فروع)، وفروع المنطقة الشرقية (7 فروع</w:t>
      </w:r>
      <w:r>
        <w:t>).</w:t>
      </w:r>
    </w:p>
    <w:p w14:paraId="75D016A1" w14:textId="77777777" w:rsidR="00DB5065" w:rsidRDefault="00000000" w:rsidP="000014C3">
      <w:pPr>
        <w:numPr>
          <w:ilvl w:val="0"/>
          <w:numId w:val="4"/>
        </w:numPr>
        <w:pBdr>
          <w:top w:val="nil"/>
          <w:left w:val="nil"/>
          <w:bottom w:val="nil"/>
          <w:right w:val="nil"/>
          <w:between w:val="nil"/>
        </w:pBdr>
        <w:bidi/>
        <w:spacing w:line="300" w:lineRule="auto"/>
      </w:pPr>
      <w:r>
        <w:rPr>
          <w:b/>
          <w:bCs/>
          <w:rtl/>
        </w:rPr>
        <w:t>شبكة مراكز الصراف الآلي المستقلة</w:t>
      </w:r>
      <w:r>
        <w:rPr>
          <w:b/>
          <w:bCs/>
        </w:rPr>
        <w:t>:</w:t>
      </w:r>
      <w:r>
        <w:t xml:space="preserve"> 75 </w:t>
      </w:r>
      <w:r>
        <w:rPr>
          <w:rtl/>
        </w:rPr>
        <w:t>جهاز صراف آلي مستقل موزعة في المراكز التجارية والمطارات والمستشفيات وخطوط الربط المشفرة التابعة لها</w:t>
      </w:r>
      <w:r>
        <w:t>.</w:t>
      </w:r>
    </w:p>
    <w:p w14:paraId="4B010E95" w14:textId="77777777" w:rsidR="00DB5065" w:rsidRDefault="00000000" w:rsidP="000014C3">
      <w:pPr>
        <w:pStyle w:val="4"/>
        <w:bidi/>
        <w:rPr>
          <w:color w:val="4A5568"/>
        </w:rPr>
      </w:pPr>
      <w:r>
        <w:rPr>
          <w:color w:val="4A5568"/>
        </w:rPr>
        <w:t xml:space="preserve">5.4.2 </w:t>
      </w:r>
      <w:r>
        <w:rPr>
          <w:color w:val="4A5568"/>
          <w:rtl/>
        </w:rPr>
        <w:t>المنتجات والخدمات والأنظمة المشمولة</w:t>
      </w:r>
      <w:r>
        <w:rPr>
          <w:color w:val="4A5568"/>
        </w:rPr>
        <w:t xml:space="preserve"> (Products and Services in Scope)</w:t>
      </w:r>
    </w:p>
    <w:p w14:paraId="029939C8" w14:textId="77777777" w:rsidR="00DB5065" w:rsidRDefault="00000000" w:rsidP="000014C3">
      <w:pPr>
        <w:numPr>
          <w:ilvl w:val="0"/>
          <w:numId w:val="6"/>
        </w:numPr>
        <w:pBdr>
          <w:top w:val="nil"/>
          <w:left w:val="nil"/>
          <w:bottom w:val="nil"/>
          <w:right w:val="nil"/>
          <w:between w:val="nil"/>
        </w:pBdr>
        <w:bidi/>
        <w:spacing w:line="300" w:lineRule="auto"/>
      </w:pPr>
      <w:r>
        <w:rPr>
          <w:rtl/>
        </w:rPr>
        <w:t>تطبيق "آفاق بلس" للهواتف الذكية وواجهات برمجة التطبيقات</w:t>
      </w:r>
      <w:r>
        <w:t xml:space="preserve"> (APIs) </w:t>
      </w:r>
      <w:r>
        <w:rPr>
          <w:rtl/>
        </w:rPr>
        <w:t>الملحقة به</w:t>
      </w:r>
      <w:r>
        <w:t>.</w:t>
      </w:r>
    </w:p>
    <w:p w14:paraId="4B4A645B" w14:textId="77777777" w:rsidR="00DB5065" w:rsidRDefault="00000000" w:rsidP="000014C3">
      <w:pPr>
        <w:numPr>
          <w:ilvl w:val="0"/>
          <w:numId w:val="6"/>
        </w:numPr>
        <w:pBdr>
          <w:top w:val="nil"/>
          <w:left w:val="nil"/>
          <w:bottom w:val="nil"/>
          <w:right w:val="nil"/>
          <w:between w:val="nil"/>
        </w:pBdr>
        <w:bidi/>
        <w:spacing w:line="300" w:lineRule="auto"/>
      </w:pPr>
      <w:r>
        <w:rPr>
          <w:rtl/>
        </w:rPr>
        <w:t>منصة "آفاق نت" المصرفية عبر الويب للأفراد والشركات</w:t>
      </w:r>
      <w:r>
        <w:t>.</w:t>
      </w:r>
    </w:p>
    <w:p w14:paraId="7FF8C176" w14:textId="77777777" w:rsidR="00DB5065" w:rsidRDefault="00000000" w:rsidP="000014C3">
      <w:pPr>
        <w:numPr>
          <w:ilvl w:val="0"/>
          <w:numId w:val="6"/>
        </w:numPr>
        <w:pBdr>
          <w:top w:val="nil"/>
          <w:left w:val="nil"/>
          <w:bottom w:val="nil"/>
          <w:right w:val="nil"/>
          <w:between w:val="nil"/>
        </w:pBdr>
        <w:bidi/>
        <w:spacing w:line="300" w:lineRule="auto"/>
      </w:pPr>
      <w:r>
        <w:rPr>
          <w:rtl/>
        </w:rPr>
        <w:t>نظام العمليات المصرفية الأساسي</w:t>
      </w:r>
      <w:r>
        <w:t xml:space="preserve"> (Core Banking System).</w:t>
      </w:r>
    </w:p>
    <w:p w14:paraId="0522CAE0" w14:textId="77777777" w:rsidR="00DB5065" w:rsidRDefault="00000000" w:rsidP="000014C3">
      <w:pPr>
        <w:numPr>
          <w:ilvl w:val="0"/>
          <w:numId w:val="6"/>
        </w:numPr>
        <w:pBdr>
          <w:top w:val="nil"/>
          <w:left w:val="nil"/>
          <w:bottom w:val="nil"/>
          <w:right w:val="nil"/>
          <w:between w:val="nil"/>
        </w:pBdr>
        <w:bidi/>
        <w:spacing w:line="300" w:lineRule="auto"/>
      </w:pPr>
      <w:r>
        <w:rPr>
          <w:rtl/>
        </w:rPr>
        <w:t>نظام إدارة البطاقات والمدفوعات ومنظومة كشف الاحتيال المالي</w:t>
      </w:r>
      <w:r>
        <w:t xml:space="preserve"> (Card Management &amp; Fraud Detection).</w:t>
      </w:r>
    </w:p>
    <w:p w14:paraId="22CDA25B" w14:textId="77777777" w:rsidR="00DB5065" w:rsidRDefault="00000000" w:rsidP="000014C3">
      <w:pPr>
        <w:numPr>
          <w:ilvl w:val="0"/>
          <w:numId w:val="6"/>
        </w:numPr>
        <w:pBdr>
          <w:top w:val="nil"/>
          <w:left w:val="nil"/>
          <w:bottom w:val="nil"/>
          <w:right w:val="nil"/>
          <w:between w:val="nil"/>
        </w:pBdr>
        <w:bidi/>
        <w:spacing w:line="300" w:lineRule="auto"/>
      </w:pPr>
      <w:r>
        <w:rPr>
          <w:rtl/>
        </w:rPr>
        <w:t>نظام المدفوعات والتحويلات الفورية السريعة</w:t>
      </w:r>
      <w:r>
        <w:t xml:space="preserve"> (IPS).</w:t>
      </w:r>
    </w:p>
    <w:p w14:paraId="45DA52A0" w14:textId="77777777" w:rsidR="00DB5065" w:rsidRDefault="00000000" w:rsidP="000014C3">
      <w:pPr>
        <w:numPr>
          <w:ilvl w:val="0"/>
          <w:numId w:val="6"/>
        </w:numPr>
        <w:pBdr>
          <w:top w:val="nil"/>
          <w:left w:val="nil"/>
          <w:bottom w:val="nil"/>
          <w:right w:val="nil"/>
          <w:between w:val="nil"/>
        </w:pBdr>
        <w:bidi/>
        <w:spacing w:line="300" w:lineRule="auto"/>
      </w:pPr>
      <w:r>
        <w:rPr>
          <w:rtl/>
        </w:rPr>
        <w:t>قواعد بيانات العملاء الرئيسية</w:t>
      </w:r>
      <w:r>
        <w:t xml:space="preserve"> (Oracle DB)، </w:t>
      </w:r>
      <w:r>
        <w:rPr>
          <w:rtl/>
        </w:rPr>
        <w:t>ونظم تخطيط موارد المؤسسة</w:t>
      </w:r>
      <w:r>
        <w:t xml:space="preserve"> (SAP ERP)، </w:t>
      </w:r>
      <w:r>
        <w:rPr>
          <w:rtl/>
        </w:rPr>
        <w:t>وسجلات التدقيق المركزية</w:t>
      </w:r>
      <w:r>
        <w:t>.</w:t>
      </w:r>
    </w:p>
    <w:p w14:paraId="63A0AE99" w14:textId="77777777" w:rsidR="00DB5065" w:rsidRDefault="00000000" w:rsidP="000014C3">
      <w:pPr>
        <w:numPr>
          <w:ilvl w:val="0"/>
          <w:numId w:val="6"/>
        </w:numPr>
        <w:pBdr>
          <w:top w:val="nil"/>
          <w:left w:val="nil"/>
          <w:bottom w:val="nil"/>
          <w:right w:val="nil"/>
          <w:between w:val="nil"/>
        </w:pBdr>
        <w:bidi/>
        <w:spacing w:line="300" w:lineRule="auto"/>
      </w:pPr>
      <w:r>
        <w:rPr>
          <w:rtl/>
        </w:rPr>
        <w:t>البنية التحتية الافتراضية، ومحطات النسخ الاحتياطي، وحلول أمن الشبكات والطرفيات</w:t>
      </w:r>
      <w:r>
        <w:t>.</w:t>
      </w:r>
    </w:p>
    <w:p w14:paraId="265701B2" w14:textId="77777777" w:rsidR="00DB5065" w:rsidRDefault="00000000" w:rsidP="000014C3">
      <w:pPr>
        <w:pStyle w:val="4"/>
        <w:bidi/>
        <w:rPr>
          <w:color w:val="4A5568"/>
        </w:rPr>
      </w:pPr>
      <w:r>
        <w:rPr>
          <w:color w:val="4A5568"/>
        </w:rPr>
        <w:t xml:space="preserve">5.4.3 </w:t>
      </w:r>
      <w:r>
        <w:rPr>
          <w:color w:val="4A5568"/>
          <w:rtl/>
        </w:rPr>
        <w:t>العمليات والأنشطة الإجرائية</w:t>
      </w:r>
      <w:r>
        <w:rPr>
          <w:color w:val="4A5568"/>
        </w:rPr>
        <w:t xml:space="preserve"> (Activities &amp; Processes)</w:t>
      </w:r>
    </w:p>
    <w:p w14:paraId="72E8C288" w14:textId="77777777" w:rsidR="00DB5065" w:rsidRDefault="00000000" w:rsidP="000014C3">
      <w:pPr>
        <w:numPr>
          <w:ilvl w:val="0"/>
          <w:numId w:val="7"/>
        </w:numPr>
        <w:pBdr>
          <w:top w:val="nil"/>
          <w:left w:val="nil"/>
          <w:bottom w:val="nil"/>
          <w:right w:val="nil"/>
          <w:between w:val="nil"/>
        </w:pBdr>
        <w:bidi/>
        <w:spacing w:line="300" w:lineRule="auto"/>
      </w:pPr>
      <w:r>
        <w:rPr>
          <w:rtl/>
        </w:rPr>
        <w:t>تطوير وبرمجة واختبار وتشغيل التطبيقات المصرفية الرقمية وتحديثاتها</w:t>
      </w:r>
      <w:r>
        <w:t>.</w:t>
      </w:r>
    </w:p>
    <w:p w14:paraId="667BD670" w14:textId="77777777" w:rsidR="00DB5065" w:rsidRDefault="00000000" w:rsidP="000014C3">
      <w:pPr>
        <w:numPr>
          <w:ilvl w:val="0"/>
          <w:numId w:val="7"/>
        </w:numPr>
        <w:pBdr>
          <w:top w:val="nil"/>
          <w:left w:val="nil"/>
          <w:bottom w:val="nil"/>
          <w:right w:val="nil"/>
          <w:between w:val="nil"/>
        </w:pBdr>
        <w:bidi/>
        <w:spacing w:line="300" w:lineRule="auto"/>
      </w:pPr>
      <w:r>
        <w:rPr>
          <w:rtl/>
        </w:rPr>
        <w:t>إدارة وتشغيل وصيانة الخوادم، الشبكات، قواعد البيانات، ومراكز البيانات الرئيسية والبديلة</w:t>
      </w:r>
      <w:r>
        <w:t>.</w:t>
      </w:r>
    </w:p>
    <w:p w14:paraId="37DE6A6B" w14:textId="77777777" w:rsidR="00DB5065" w:rsidRDefault="00000000" w:rsidP="000014C3">
      <w:pPr>
        <w:numPr>
          <w:ilvl w:val="0"/>
          <w:numId w:val="7"/>
        </w:numPr>
        <w:pBdr>
          <w:top w:val="nil"/>
          <w:left w:val="nil"/>
          <w:bottom w:val="nil"/>
          <w:right w:val="nil"/>
          <w:between w:val="nil"/>
        </w:pBdr>
        <w:bidi/>
        <w:spacing w:line="300" w:lineRule="auto"/>
      </w:pPr>
      <w:r>
        <w:rPr>
          <w:rtl/>
        </w:rPr>
        <w:t>إدارة الهويات وحسابات الدخول وتعيين الصلاحيات ومراجعتها دوريا</w:t>
      </w:r>
      <w:r>
        <w:t>ً.</w:t>
      </w:r>
    </w:p>
    <w:p w14:paraId="6AA55BA4" w14:textId="77777777" w:rsidR="00DB5065" w:rsidRDefault="00000000" w:rsidP="000014C3">
      <w:pPr>
        <w:numPr>
          <w:ilvl w:val="0"/>
          <w:numId w:val="7"/>
        </w:numPr>
        <w:pBdr>
          <w:top w:val="nil"/>
          <w:left w:val="nil"/>
          <w:bottom w:val="nil"/>
          <w:right w:val="nil"/>
          <w:between w:val="nil"/>
        </w:pBdr>
        <w:bidi/>
        <w:spacing w:line="300" w:lineRule="auto"/>
      </w:pPr>
      <w:r>
        <w:rPr>
          <w:rtl/>
        </w:rPr>
        <w:t>مراقبة السجلات وتحليل الأحداث الأمنية في مركز العمليات الأمنية</w:t>
      </w:r>
      <w:r>
        <w:t xml:space="preserve"> (SOC) </w:t>
      </w:r>
      <w:r>
        <w:rPr>
          <w:rtl/>
        </w:rPr>
        <w:t>وإدارة الاستجابة للحوادث السيبرانية</w:t>
      </w:r>
      <w:r>
        <w:t>.</w:t>
      </w:r>
    </w:p>
    <w:p w14:paraId="64B99B6F" w14:textId="77777777" w:rsidR="00DB5065" w:rsidRDefault="00000000" w:rsidP="000014C3">
      <w:pPr>
        <w:numPr>
          <w:ilvl w:val="0"/>
          <w:numId w:val="7"/>
        </w:numPr>
        <w:pBdr>
          <w:top w:val="nil"/>
          <w:left w:val="nil"/>
          <w:bottom w:val="nil"/>
          <w:right w:val="nil"/>
          <w:between w:val="nil"/>
        </w:pBdr>
        <w:bidi/>
        <w:spacing w:line="300" w:lineRule="auto"/>
      </w:pPr>
      <w:r>
        <w:rPr>
          <w:rtl/>
        </w:rPr>
        <w:t>النسخ الاحتياطي للبيانات، إدارة التغييرات، وتخطيط وتنفيذ إجراءات استمرارية الأعمال والتعافي من الكوارث</w:t>
      </w:r>
      <w:r>
        <w:t>.</w:t>
      </w:r>
    </w:p>
    <w:p w14:paraId="3F8CF101" w14:textId="77777777" w:rsidR="00DB5065" w:rsidRDefault="00000000" w:rsidP="000014C3">
      <w:pPr>
        <w:pStyle w:val="4"/>
        <w:bidi/>
        <w:rPr>
          <w:color w:val="4A5568"/>
        </w:rPr>
      </w:pPr>
      <w:r>
        <w:rPr>
          <w:color w:val="4A5568"/>
        </w:rPr>
        <w:t xml:space="preserve">5.4.4 </w:t>
      </w:r>
      <w:r>
        <w:rPr>
          <w:color w:val="4A5568"/>
          <w:rtl/>
        </w:rPr>
        <w:t>الاستثناءات ومبرراتها</w:t>
      </w:r>
      <w:r>
        <w:rPr>
          <w:color w:val="4A5568"/>
        </w:rPr>
        <w:t xml:space="preserve"> (Exclusions)</w:t>
      </w:r>
    </w:p>
    <w:p w14:paraId="1D067A9F" w14:textId="77777777" w:rsidR="00DB5065" w:rsidRDefault="00000000" w:rsidP="000014C3">
      <w:pPr>
        <w:pBdr>
          <w:top w:val="nil"/>
          <w:left w:val="nil"/>
          <w:bottom w:val="nil"/>
          <w:right w:val="nil"/>
          <w:between w:val="nil"/>
        </w:pBdr>
        <w:bidi/>
        <w:spacing w:line="300" w:lineRule="auto"/>
      </w:pPr>
      <w:r>
        <w:rPr>
          <w:rtl/>
        </w:rPr>
        <w:t>وفقاً لأفضل الممارسات المهنية ومعايير تطبيق المواصفة</w:t>
      </w:r>
      <w:r>
        <w:t xml:space="preserve"> ISO/IEC 27001:2022، </w:t>
      </w:r>
      <w:r>
        <w:rPr>
          <w:rtl/>
        </w:rPr>
        <w:t>تم استبعاد المجالات التالية من النطاق الأولي للنظام استناداً إلى التبريرات الموثقة</w:t>
      </w:r>
      <w:r>
        <w:t>:</w:t>
      </w:r>
    </w:p>
    <w:p w14:paraId="1C9AF5A3" w14:textId="77777777" w:rsidR="00DB5065" w:rsidRDefault="00000000" w:rsidP="000014C3">
      <w:pPr>
        <w:numPr>
          <w:ilvl w:val="0"/>
          <w:numId w:val="8"/>
        </w:numPr>
        <w:pBdr>
          <w:top w:val="nil"/>
          <w:left w:val="nil"/>
          <w:bottom w:val="nil"/>
          <w:right w:val="nil"/>
          <w:between w:val="nil"/>
        </w:pBdr>
        <w:bidi/>
        <w:spacing w:line="300" w:lineRule="auto"/>
      </w:pPr>
      <w:r>
        <w:rPr>
          <w:b/>
          <w:bCs/>
          <w:rtl/>
        </w:rPr>
        <w:t>إدارة المرافق والخدمات العامة (باستثناء أنظمة التحكم والأمن المادي</w:t>
      </w:r>
      <w:r>
        <w:rPr>
          <w:b/>
          <w:bCs/>
        </w:rPr>
        <w:t>):</w:t>
      </w:r>
      <w:r>
        <w:rPr>
          <w:color w:val="000000"/>
        </w:rPr>
        <w:br/>
      </w:r>
      <w:r>
        <w:rPr>
          <w:i/>
          <w:iCs/>
          <w:rtl/>
        </w:rPr>
        <w:t>المبرر</w:t>
      </w:r>
      <w:r>
        <w:rPr>
          <w:i/>
          <w:iCs/>
        </w:rPr>
        <w:t>:</w:t>
      </w:r>
      <w:r>
        <w:t xml:space="preserve"> </w:t>
      </w:r>
      <w:r>
        <w:rPr>
          <w:rtl/>
        </w:rPr>
        <w:t>تُستثنى المهام الإدارية والخدمية العامة كالصيانة المدنية وأعمال النظافة وإدارة مواقف السيارات لعدم تعاملها مع أصول معلوماتية أو بيانات بنكية. مع التأكيد على خضوع كافة أنظمة المراقبة بالكاميرات</w:t>
      </w:r>
      <w:r>
        <w:t xml:space="preserve"> (CCTV)، </w:t>
      </w:r>
      <w:r>
        <w:rPr>
          <w:rtl/>
        </w:rPr>
        <w:t xml:space="preserve">وبطاقات الدخول </w:t>
      </w:r>
      <w:proofErr w:type="spellStart"/>
      <w:r>
        <w:rPr>
          <w:rtl/>
        </w:rPr>
        <w:t>البيومترية</w:t>
      </w:r>
      <w:proofErr w:type="spellEnd"/>
      <w:r>
        <w:rPr>
          <w:rtl/>
        </w:rPr>
        <w:t>، وحراسة مراكز البيانات للضوابط الأمنية لنظام إدارة أمن المعلومات بصورة كاملة</w:t>
      </w:r>
      <w:r>
        <w:t>.</w:t>
      </w:r>
    </w:p>
    <w:p w14:paraId="7FCE39D0" w14:textId="77777777" w:rsidR="00DB5065" w:rsidRDefault="00000000" w:rsidP="000014C3">
      <w:pPr>
        <w:numPr>
          <w:ilvl w:val="0"/>
          <w:numId w:val="8"/>
        </w:numPr>
        <w:pBdr>
          <w:top w:val="nil"/>
          <w:left w:val="nil"/>
          <w:bottom w:val="nil"/>
          <w:right w:val="nil"/>
          <w:between w:val="nil"/>
        </w:pBdr>
        <w:bidi/>
        <w:spacing w:line="300" w:lineRule="auto"/>
      </w:pPr>
      <w:r>
        <w:rPr>
          <w:b/>
          <w:bCs/>
          <w:rtl/>
        </w:rPr>
        <w:t>أنشطة الحملات التسويقية العامة والإعلانات الميدانية</w:t>
      </w:r>
      <w:r>
        <w:rPr>
          <w:b/>
          <w:bCs/>
        </w:rPr>
        <w:t>:</w:t>
      </w:r>
      <w:r>
        <w:rPr>
          <w:color w:val="000000"/>
        </w:rPr>
        <w:br/>
      </w:r>
      <w:r>
        <w:rPr>
          <w:i/>
          <w:iCs/>
          <w:rtl/>
        </w:rPr>
        <w:t>المبرر</w:t>
      </w:r>
      <w:r>
        <w:rPr>
          <w:i/>
          <w:iCs/>
        </w:rPr>
        <w:t>:</w:t>
      </w:r>
      <w:r>
        <w:t xml:space="preserve"> </w:t>
      </w:r>
      <w:r>
        <w:rPr>
          <w:rtl/>
        </w:rPr>
        <w:t>تُستثنى المواد التسويقية والإعلانية الميدانية العامة المنشورة للعامة لعدم احتوائها على أصول معلوماتية حساسة، مع بقاء كافة قواعد بيانات العملاء</w:t>
      </w:r>
      <w:r>
        <w:t xml:space="preserve"> (CRM) </w:t>
      </w:r>
      <w:r>
        <w:rPr>
          <w:rtl/>
        </w:rPr>
        <w:t>والبيانات التحليلية التسويقية خاضعة بالكامل لضوابط السرية وحماية الخصوصية</w:t>
      </w:r>
      <w:r>
        <w:t>.</w:t>
      </w:r>
    </w:p>
    <w:sectPr w:rsidR="00DB5065">
      <w:headerReference w:type="default" r:id="rId8"/>
      <w:footerReference w:type="default" r:id="rId9"/>
      <w:pgSz w:w="12240" w:h="15840"/>
      <w:pgMar w:top="1224" w:right="1152" w:bottom="1037" w:left="1152"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AA102" w14:textId="77777777" w:rsidR="00A92089" w:rsidRDefault="00A92089">
      <w:pPr>
        <w:spacing w:after="0" w:line="240" w:lineRule="auto"/>
      </w:pPr>
      <w:r>
        <w:separator/>
      </w:r>
    </w:p>
  </w:endnote>
  <w:endnote w:type="continuationSeparator" w:id="0">
    <w:p w14:paraId="644B9F05" w14:textId="77777777" w:rsidR="00A92089" w:rsidRDefault="00A92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ACE6657-C057-4851-865A-924DC8F953D7}"/>
  </w:font>
  <w:font w:name="Calibri">
    <w:panose1 w:val="020F0502020204030204"/>
    <w:charset w:val="00"/>
    <w:family w:val="swiss"/>
    <w:pitch w:val="variable"/>
    <w:sig w:usb0="E4002EFF" w:usb1="C200247B" w:usb2="00000009" w:usb3="00000000" w:csb0="000001FF" w:csb1="00000000"/>
    <w:embedRegular r:id="rId2" w:fontKey="{299A5BEA-1438-47F0-9699-4129190B1006}"/>
  </w:font>
  <w:font w:name="Cambria">
    <w:panose1 w:val="02040503050406030204"/>
    <w:charset w:val="00"/>
    <w:family w:val="roman"/>
    <w:pitch w:val="variable"/>
    <w:sig w:usb0="E00006FF" w:usb1="420024FF" w:usb2="02000000" w:usb3="00000000" w:csb0="0000019F" w:csb1="00000000"/>
    <w:embedRegular r:id="rId3" w:fontKey="{2677177D-02A2-4048-9DBF-86A8EE7FAC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1BFB0" w14:textId="77777777" w:rsidR="00DB1296" w:rsidRDefault="00000000">
    <w:pPr>
      <w:jc w:val="center"/>
    </w:pPr>
    <w:proofErr w:type="spellStart"/>
    <w:r>
      <w:rPr>
        <w:sz w:val="16"/>
      </w:rPr>
      <w:t>سري</w:t>
    </w:r>
    <w:proofErr w:type="spellEnd"/>
    <w:r>
      <w:rPr>
        <w:sz w:val="16"/>
      </w:rPr>
      <w:t xml:space="preserve"> </w:t>
    </w:r>
    <w:proofErr w:type="spellStart"/>
    <w:r>
      <w:rPr>
        <w:sz w:val="16"/>
      </w:rPr>
      <w:t>للاستخدام</w:t>
    </w:r>
    <w:proofErr w:type="spellEnd"/>
    <w:r>
      <w:rPr>
        <w:sz w:val="16"/>
      </w:rPr>
      <w:t xml:space="preserve"> </w:t>
    </w:r>
    <w:proofErr w:type="spellStart"/>
    <w:r>
      <w:rPr>
        <w:sz w:val="16"/>
      </w:rPr>
      <w:t>الداخلي</w:t>
    </w:r>
    <w:proofErr w:type="spellEnd"/>
    <w:r>
      <w:rPr>
        <w:sz w:val="16"/>
      </w:rPr>
      <w:t xml:space="preserve">  |  </w:t>
    </w:r>
    <w:proofErr w:type="spellStart"/>
    <w:r>
      <w:rPr>
        <w:sz w:val="16"/>
      </w:rPr>
      <w:t>بنك</w:t>
    </w:r>
    <w:proofErr w:type="spellEnd"/>
    <w:r>
      <w:rPr>
        <w:sz w:val="16"/>
      </w:rPr>
      <w:t xml:space="preserve"> </w:t>
    </w:r>
    <w:proofErr w:type="spellStart"/>
    <w:r>
      <w:rPr>
        <w:sz w:val="16"/>
      </w:rPr>
      <w:t>الآفاق</w:t>
    </w:r>
    <w:proofErr w:type="spellEnd"/>
    <w:r>
      <w:rPr>
        <w:sz w:val="16"/>
      </w:rPr>
      <w:t xml:space="preserve">   •   </w:t>
    </w:r>
    <w:proofErr w:type="spellStart"/>
    <w:r>
      <w:rPr>
        <w:sz w:val="16"/>
      </w:rPr>
      <w:t>صفحة</w:t>
    </w:r>
    <w:proofErr w:type="spellEnd"/>
    <w:r>
      <w:rPr>
        <w:sz w:val="16"/>
      </w:rPr>
      <w:t xml:space="preserve"> </w:t>
    </w:r>
    <w:r>
      <w:fldChar w:fldCharType="begin"/>
    </w:r>
    <w:r>
      <w:instrText>PAGE</w:instrText>
    </w:r>
    <w:r>
      <w:fldChar w:fldCharType="separate"/>
    </w:r>
    <w:r w:rsidR="000014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F1005" w14:textId="77777777" w:rsidR="00A92089" w:rsidRDefault="00A92089">
      <w:pPr>
        <w:spacing w:after="0" w:line="240" w:lineRule="auto"/>
      </w:pPr>
      <w:r>
        <w:separator/>
      </w:r>
    </w:p>
  </w:footnote>
  <w:footnote w:type="continuationSeparator" w:id="0">
    <w:p w14:paraId="599141D2" w14:textId="77777777" w:rsidR="00A92089" w:rsidRDefault="00A920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ACD82" w14:textId="77777777" w:rsidR="00DB1296" w:rsidRDefault="00000000">
    <w:pPr>
      <w:pBdr>
        <w:bottom w:val="single" w:sz="18" w:space="5" w:color="087F83"/>
      </w:pBdr>
      <w:jc w:val="right"/>
    </w:pPr>
    <w:r>
      <w:rPr>
        <w:noProof/>
      </w:rPr>
      <w:drawing>
        <wp:inline distT="0" distB="0" distL="0" distR="0" wp14:anchorId="1D022F7D" wp14:editId="77E49D75">
          <wp:extent cx="566928" cy="566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faq_logo_concept_2.png"/>
                  <pic:cNvPicPr/>
                </pic:nvPicPr>
                <pic:blipFill>
                  <a:blip r:embed="rId1"/>
                  <a:stretch>
                    <a:fillRect/>
                  </a:stretch>
                </pic:blipFill>
                <pic:spPr>
                  <a:xfrm>
                    <a:off x="0" y="0"/>
                    <a:ext cx="566928" cy="566928"/>
                  </a:xfrm>
                  <a:prstGeom prst="rect">
                    <a:avLst/>
                  </a:prstGeom>
                </pic:spPr>
              </pic:pic>
            </a:graphicData>
          </a:graphic>
        </wp:inline>
      </w:drawing>
    </w:r>
    <w:r>
      <w:rPr>
        <w:b/>
        <w:color w:val="082B5C"/>
        <w:sz w:val="18"/>
      </w:rPr>
      <w:t xml:space="preserve">  </w:t>
    </w:r>
    <w:proofErr w:type="spellStart"/>
    <w:r>
      <w:rPr>
        <w:b/>
        <w:color w:val="082B5C"/>
        <w:sz w:val="18"/>
      </w:rPr>
      <w:t>بنك</w:t>
    </w:r>
    <w:proofErr w:type="spellEnd"/>
    <w:r>
      <w:rPr>
        <w:b/>
        <w:color w:val="082B5C"/>
        <w:sz w:val="18"/>
      </w:rPr>
      <w:t xml:space="preserve"> </w:t>
    </w:r>
    <w:proofErr w:type="spellStart"/>
    <w:r>
      <w:rPr>
        <w:b/>
        <w:color w:val="082B5C"/>
        <w:sz w:val="18"/>
      </w:rPr>
      <w:t>الآفاق</w:t>
    </w:r>
    <w:proofErr w:type="spellEnd"/>
    <w:r>
      <w:rPr>
        <w:b/>
        <w:color w:val="082B5C"/>
        <w:sz w:val="18"/>
      </w:rPr>
      <w:t xml:space="preserve">  |  </w:t>
    </w:r>
    <w:proofErr w:type="spellStart"/>
    <w:r>
      <w:rPr>
        <w:b/>
        <w:color w:val="082B5C"/>
        <w:sz w:val="18"/>
      </w:rPr>
      <w:t>نظام</w:t>
    </w:r>
    <w:proofErr w:type="spellEnd"/>
    <w:r>
      <w:rPr>
        <w:b/>
        <w:color w:val="082B5C"/>
        <w:sz w:val="18"/>
      </w:rPr>
      <w:t xml:space="preserve"> </w:t>
    </w:r>
    <w:proofErr w:type="spellStart"/>
    <w:r>
      <w:rPr>
        <w:b/>
        <w:color w:val="082B5C"/>
        <w:sz w:val="18"/>
      </w:rPr>
      <w:t>إدارة</w:t>
    </w:r>
    <w:proofErr w:type="spellEnd"/>
    <w:r>
      <w:rPr>
        <w:b/>
        <w:color w:val="082B5C"/>
        <w:sz w:val="18"/>
      </w:rPr>
      <w:t xml:space="preserve"> </w:t>
    </w:r>
    <w:proofErr w:type="spellStart"/>
    <w:r>
      <w:rPr>
        <w:b/>
        <w:color w:val="082B5C"/>
        <w:sz w:val="18"/>
      </w:rPr>
      <w:t>أمن</w:t>
    </w:r>
    <w:proofErr w:type="spellEnd"/>
    <w:r>
      <w:rPr>
        <w:b/>
        <w:color w:val="082B5C"/>
        <w:sz w:val="18"/>
      </w:rPr>
      <w:t xml:space="preserve"> </w:t>
    </w:r>
    <w:proofErr w:type="spellStart"/>
    <w:r>
      <w:rPr>
        <w:b/>
        <w:color w:val="082B5C"/>
        <w:sz w:val="18"/>
      </w:rPr>
      <w:t>المعلومات</w:t>
    </w:r>
    <w:proofErr w:type="spellEnd"/>
    <w:r>
      <w:rPr>
        <w:b/>
        <w:color w:val="082B5C"/>
        <w:sz w:val="18"/>
      </w:rPr>
      <w:t xml:space="preserve"> ISMS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76A9"/>
    <w:multiLevelType w:val="multilevel"/>
    <w:tmpl w:val="F9D273B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F9456C9"/>
    <w:multiLevelType w:val="multilevel"/>
    <w:tmpl w:val="5B24D5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7B50FB4"/>
    <w:multiLevelType w:val="multilevel"/>
    <w:tmpl w:val="3132DC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FC668CF"/>
    <w:multiLevelType w:val="multilevel"/>
    <w:tmpl w:val="350EA1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88162F6"/>
    <w:multiLevelType w:val="multilevel"/>
    <w:tmpl w:val="775A54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A4C268C"/>
    <w:multiLevelType w:val="multilevel"/>
    <w:tmpl w:val="1A8CBFB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100675C"/>
    <w:multiLevelType w:val="multilevel"/>
    <w:tmpl w:val="E69202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19B2A61"/>
    <w:multiLevelType w:val="multilevel"/>
    <w:tmpl w:val="E83CF7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40D5FE8"/>
    <w:multiLevelType w:val="multilevel"/>
    <w:tmpl w:val="2A44EB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B5B2430"/>
    <w:multiLevelType w:val="multilevel"/>
    <w:tmpl w:val="DC44DA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B9722A6"/>
    <w:multiLevelType w:val="multilevel"/>
    <w:tmpl w:val="EA1616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ED579F2"/>
    <w:multiLevelType w:val="multilevel"/>
    <w:tmpl w:val="F3B2B2E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4D6666A"/>
    <w:multiLevelType w:val="multilevel"/>
    <w:tmpl w:val="602E32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4EE5C3D"/>
    <w:multiLevelType w:val="multilevel"/>
    <w:tmpl w:val="BB4257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8C35D0F"/>
    <w:multiLevelType w:val="multilevel"/>
    <w:tmpl w:val="AA1ED5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8E436AA"/>
    <w:multiLevelType w:val="multilevel"/>
    <w:tmpl w:val="BA70ED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A42428B"/>
    <w:multiLevelType w:val="multilevel"/>
    <w:tmpl w:val="3EACD1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B3108D1"/>
    <w:multiLevelType w:val="multilevel"/>
    <w:tmpl w:val="B67A0D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C490338"/>
    <w:multiLevelType w:val="multilevel"/>
    <w:tmpl w:val="338E18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D495E47"/>
    <w:multiLevelType w:val="multilevel"/>
    <w:tmpl w:val="15B2A2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25E3ECA"/>
    <w:multiLevelType w:val="multilevel"/>
    <w:tmpl w:val="F2B22A4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5F4712A"/>
    <w:multiLevelType w:val="multilevel"/>
    <w:tmpl w:val="61FECF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48353779">
    <w:abstractNumId w:val="16"/>
  </w:num>
  <w:num w:numId="2" w16cid:durableId="1216889465">
    <w:abstractNumId w:val="21"/>
  </w:num>
  <w:num w:numId="3" w16cid:durableId="1962565639">
    <w:abstractNumId w:val="20"/>
  </w:num>
  <w:num w:numId="4" w16cid:durableId="529221736">
    <w:abstractNumId w:val="7"/>
  </w:num>
  <w:num w:numId="5" w16cid:durableId="1710380109">
    <w:abstractNumId w:val="15"/>
  </w:num>
  <w:num w:numId="6" w16cid:durableId="1831406077">
    <w:abstractNumId w:val="3"/>
  </w:num>
  <w:num w:numId="7" w16cid:durableId="1647472585">
    <w:abstractNumId w:val="2"/>
  </w:num>
  <w:num w:numId="8" w16cid:durableId="1781603849">
    <w:abstractNumId w:val="12"/>
  </w:num>
  <w:num w:numId="9" w16cid:durableId="2063558245">
    <w:abstractNumId w:val="18"/>
  </w:num>
  <w:num w:numId="10" w16cid:durableId="1189681400">
    <w:abstractNumId w:val="11"/>
  </w:num>
  <w:num w:numId="11" w16cid:durableId="1183009623">
    <w:abstractNumId w:val="0"/>
  </w:num>
  <w:num w:numId="12" w16cid:durableId="666517416">
    <w:abstractNumId w:val="4"/>
  </w:num>
  <w:num w:numId="13" w16cid:durableId="1344816983">
    <w:abstractNumId w:val="1"/>
  </w:num>
  <w:num w:numId="14" w16cid:durableId="1217277370">
    <w:abstractNumId w:val="8"/>
  </w:num>
  <w:num w:numId="15" w16cid:durableId="402339406">
    <w:abstractNumId w:val="10"/>
  </w:num>
  <w:num w:numId="16" w16cid:durableId="1578516856">
    <w:abstractNumId w:val="19"/>
  </w:num>
  <w:num w:numId="17" w16cid:durableId="1500079312">
    <w:abstractNumId w:val="17"/>
  </w:num>
  <w:num w:numId="18" w16cid:durableId="150756166">
    <w:abstractNumId w:val="9"/>
  </w:num>
  <w:num w:numId="19" w16cid:durableId="1026295323">
    <w:abstractNumId w:val="6"/>
  </w:num>
  <w:num w:numId="20" w16cid:durableId="589116756">
    <w:abstractNumId w:val="13"/>
  </w:num>
  <w:num w:numId="21" w16cid:durableId="2021084846">
    <w:abstractNumId w:val="5"/>
  </w:num>
  <w:num w:numId="22" w16cid:durableId="6344069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065"/>
    <w:rsid w:val="000014C3"/>
    <w:rsid w:val="000C7FF9"/>
    <w:rsid w:val="00354B00"/>
    <w:rsid w:val="003D0C19"/>
    <w:rsid w:val="00475D47"/>
    <w:rsid w:val="00564A34"/>
    <w:rsid w:val="006525BB"/>
    <w:rsid w:val="008D718B"/>
    <w:rsid w:val="00A92089"/>
    <w:rsid w:val="00A943DD"/>
    <w:rsid w:val="00BA6336"/>
    <w:rsid w:val="00DB1296"/>
    <w:rsid w:val="00DB5065"/>
    <w:rsid w:val="00FA1C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85706"/>
  <w15:docId w15:val="{A1B575D9-3288-47CD-A81E-1926C8866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9" w:lineRule="auto"/>
    </w:pPr>
    <w:rPr>
      <w:color w:val="23384D"/>
      <w:sz w:val="20"/>
    </w:rPr>
  </w:style>
  <w:style w:type="paragraph" w:styleId="1">
    <w:name w:val="heading 1"/>
    <w:basedOn w:val="a"/>
    <w:next w:val="a"/>
    <w:uiPriority w:val="9"/>
    <w:qFormat/>
    <w:pPr>
      <w:pBdr>
        <w:top w:val="nil"/>
        <w:left w:val="nil"/>
        <w:bottom w:val="nil"/>
        <w:right w:val="nil"/>
        <w:between w:val="nil"/>
      </w:pBdr>
      <w:spacing w:before="200" w:after="100"/>
      <w:outlineLvl w:val="0"/>
    </w:pPr>
    <w:rPr>
      <w:b/>
      <w:bCs/>
      <w:color w:val="082B5C"/>
      <w:sz w:val="32"/>
      <w:szCs w:val="48"/>
    </w:rPr>
  </w:style>
  <w:style w:type="paragraph" w:styleId="2">
    <w:name w:val="heading 2"/>
    <w:basedOn w:val="a"/>
    <w:next w:val="a"/>
    <w:uiPriority w:val="9"/>
    <w:unhideWhenUsed/>
    <w:qFormat/>
    <w:pPr>
      <w:pBdr>
        <w:top w:val="nil"/>
        <w:left w:val="nil"/>
        <w:bottom w:val="nil"/>
        <w:right w:val="nil"/>
        <w:between w:val="nil"/>
      </w:pBdr>
      <w:spacing w:before="200" w:after="100"/>
      <w:outlineLvl w:val="1"/>
    </w:pPr>
    <w:rPr>
      <w:b/>
      <w:bCs/>
      <w:color w:val="087F83"/>
      <w:sz w:val="26"/>
      <w:szCs w:val="36"/>
    </w:rPr>
  </w:style>
  <w:style w:type="paragraph" w:styleId="3">
    <w:name w:val="heading 3"/>
    <w:basedOn w:val="a"/>
    <w:next w:val="a"/>
    <w:uiPriority w:val="9"/>
    <w:unhideWhenUsed/>
    <w:qFormat/>
    <w:pPr>
      <w:pBdr>
        <w:top w:val="nil"/>
        <w:left w:val="nil"/>
        <w:bottom w:val="nil"/>
        <w:right w:val="nil"/>
        <w:between w:val="nil"/>
      </w:pBdr>
      <w:spacing w:before="200" w:after="100"/>
      <w:outlineLvl w:val="2"/>
    </w:pPr>
    <w:rPr>
      <w:b/>
      <w:bCs/>
      <w:sz w:val="22"/>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200" w:after="100"/>
    </w:pPr>
    <w:rPr>
      <w:b/>
      <w:bCs/>
      <w:color w:val="082B5C"/>
      <w:sz w:val="44"/>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aa">
    <w:name w:val="TOC Heading"/>
    <w:basedOn w:val="1"/>
    <w:next w:val="a"/>
    <w:uiPriority w:val="39"/>
    <w:unhideWhenUsed/>
    <w:qFormat/>
    <w:rsid w:val="00564A34"/>
    <w:pPr>
      <w:keepNext/>
      <w:keepLines/>
      <w:widowControl/>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Cs w:val="32"/>
    </w:rPr>
  </w:style>
  <w:style w:type="paragraph" w:styleId="10">
    <w:name w:val="toc 1"/>
    <w:basedOn w:val="a"/>
    <w:next w:val="a"/>
    <w:autoRedefine/>
    <w:uiPriority w:val="39"/>
    <w:unhideWhenUsed/>
    <w:rsid w:val="00564A34"/>
    <w:pPr>
      <w:spacing w:after="100"/>
    </w:pPr>
  </w:style>
  <w:style w:type="paragraph" w:styleId="20">
    <w:name w:val="toc 2"/>
    <w:basedOn w:val="a"/>
    <w:next w:val="a"/>
    <w:autoRedefine/>
    <w:uiPriority w:val="39"/>
    <w:unhideWhenUsed/>
    <w:rsid w:val="00564A34"/>
    <w:pPr>
      <w:spacing w:after="100"/>
      <w:ind w:left="200"/>
    </w:pPr>
  </w:style>
  <w:style w:type="paragraph" w:styleId="30">
    <w:name w:val="toc 3"/>
    <w:basedOn w:val="a"/>
    <w:next w:val="a"/>
    <w:autoRedefine/>
    <w:uiPriority w:val="39"/>
    <w:unhideWhenUsed/>
    <w:rsid w:val="00564A34"/>
    <w:pPr>
      <w:spacing w:after="100"/>
      <w:ind w:left="400"/>
    </w:pPr>
  </w:style>
  <w:style w:type="character" w:styleId="Hyperlink">
    <w:name w:val="Hyperlink"/>
    <w:basedOn w:val="a0"/>
    <w:uiPriority w:val="99"/>
    <w:unhideWhenUsed/>
    <w:rsid w:val="00564A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E8650-7BBB-4CE8-89EB-2E6801CB1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3188</Words>
  <Characters>18177</Characters>
  <Application>Microsoft Office Word</Application>
  <DocSecurity>0</DocSecurity>
  <Lines>151</Lines>
  <Paragraphs>42</Paragraphs>
  <ScaleCrop>false</ScaleCrop>
  <Company/>
  <LinksUpToDate>false</LinksUpToDate>
  <CharactersWithSpaces>21323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Aisha</dc:creator>
  <cp:lastModifiedBy>Mohammed</cp:lastModifiedBy>
  <cp:revision>7</cp:revision>
  <dcterms:created xsi:type="dcterms:W3CDTF">2026-09-11T14:26:00Z</dcterms:created>
  <dcterms:modified xsi:type="dcterms:W3CDTF">2026-09-14T08:46:00Z</dcterms:modified>
</cp:coreProperties>
</file>