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4828" w14:textId="17BD1B46" w:rsidR="00C57C63" w:rsidRPr="00C57C63" w:rsidRDefault="00C57C63" w:rsidP="00C57C63">
      <w:pPr>
        <w:rPr>
          <w:b/>
          <w:bCs/>
        </w:rPr>
      </w:pPr>
      <w:r>
        <w:rPr>
          <w:b/>
          <w:bCs/>
        </w:rPr>
        <w:t>1.</w:t>
      </w:r>
      <w:r w:rsidRPr="00C57C63">
        <w:rPr>
          <w:b/>
          <w:bCs/>
        </w:rPr>
        <w:t>Introduction</w:t>
      </w:r>
    </w:p>
    <w:p w14:paraId="13EDE387" w14:textId="77777777" w:rsidR="00C57C63" w:rsidRPr="00C57C63" w:rsidRDefault="00C57C63" w:rsidP="00C57C63">
      <w:r w:rsidRPr="00C57C63">
        <w:t xml:space="preserve">This project focuses on </w:t>
      </w:r>
      <w:proofErr w:type="spellStart"/>
      <w:r w:rsidRPr="00C57C63">
        <w:t>analyzing</w:t>
      </w:r>
      <w:proofErr w:type="spellEnd"/>
      <w:r w:rsidRPr="00C57C63">
        <w:t xml:space="preserve"> loan data to identify high-risk customers. The dataset contains 252,000 records with customer details such as income, age, profession, and risk flag. The objective is to understand patterns that influence loan default risk.</w:t>
      </w:r>
    </w:p>
    <w:p w14:paraId="7BF4D18F" w14:textId="2A2FEEF8" w:rsidR="00C57C63" w:rsidRPr="00C57C63" w:rsidRDefault="00C57C63" w:rsidP="00C57C63">
      <w:r>
        <w:t>2.</w:t>
      </w:r>
      <w:r w:rsidRPr="00C57C63">
        <w:rPr>
          <w:b/>
          <w:bCs/>
        </w:rPr>
        <w:t xml:space="preserve"> Objective</w:t>
      </w:r>
    </w:p>
    <w:p w14:paraId="7A184FAF" w14:textId="77777777" w:rsidR="00C57C63" w:rsidRPr="00C57C63" w:rsidRDefault="00C57C63" w:rsidP="00C57C63">
      <w:pPr>
        <w:numPr>
          <w:ilvl w:val="0"/>
          <w:numId w:val="1"/>
        </w:numPr>
      </w:pPr>
      <w:r w:rsidRPr="00C57C63">
        <w:t xml:space="preserve">To </w:t>
      </w:r>
      <w:proofErr w:type="spellStart"/>
      <w:r w:rsidRPr="00C57C63">
        <w:t>analyze</w:t>
      </w:r>
      <w:proofErr w:type="spellEnd"/>
      <w:r w:rsidRPr="00C57C63">
        <w:t xml:space="preserve"> customer risk patterns</w:t>
      </w:r>
    </w:p>
    <w:p w14:paraId="11B5ECC8" w14:textId="77777777" w:rsidR="00C57C63" w:rsidRPr="00C57C63" w:rsidRDefault="00C57C63" w:rsidP="00C57C63">
      <w:pPr>
        <w:numPr>
          <w:ilvl w:val="0"/>
          <w:numId w:val="1"/>
        </w:numPr>
      </w:pPr>
      <w:r w:rsidRPr="00C57C63">
        <w:t>To identify high-risk groups</w:t>
      </w:r>
    </w:p>
    <w:p w14:paraId="18F63FFE" w14:textId="2CB357BD" w:rsidR="00C57C63" w:rsidRPr="00C57C63" w:rsidRDefault="00C57C63" w:rsidP="00C57C63">
      <w:pPr>
        <w:numPr>
          <w:ilvl w:val="0"/>
          <w:numId w:val="1"/>
        </w:numPr>
      </w:pPr>
      <w:r w:rsidRPr="00C57C63">
        <w:t>To support loan approval decision-making</w:t>
      </w:r>
    </w:p>
    <w:p w14:paraId="3A01BD61" w14:textId="4F9BF2B5" w:rsidR="00C57C63" w:rsidRPr="00C57C63" w:rsidRDefault="00C57C63" w:rsidP="00C57C63">
      <w:pPr>
        <w:rPr>
          <w:b/>
          <w:bCs/>
        </w:rPr>
      </w:pPr>
      <w:r>
        <w:rPr>
          <w:b/>
          <w:bCs/>
        </w:rPr>
        <w:t>3</w:t>
      </w:r>
      <w:r w:rsidRPr="00C57C63">
        <w:rPr>
          <w:b/>
          <w:bCs/>
        </w:rPr>
        <w:t>. Dataset Description</w:t>
      </w:r>
    </w:p>
    <w:p w14:paraId="6FCAFE5D" w14:textId="77777777" w:rsidR="00C57C63" w:rsidRPr="00C57C63" w:rsidRDefault="00C57C63" w:rsidP="00C57C63">
      <w:pPr>
        <w:numPr>
          <w:ilvl w:val="0"/>
          <w:numId w:val="2"/>
        </w:numPr>
      </w:pPr>
      <w:r w:rsidRPr="00C57C63">
        <w:t>Total Records: 252,000</w:t>
      </w:r>
    </w:p>
    <w:p w14:paraId="598D249A" w14:textId="77777777" w:rsidR="00C57C63" w:rsidRPr="00C57C63" w:rsidRDefault="00C57C63" w:rsidP="00C57C63">
      <w:pPr>
        <w:numPr>
          <w:ilvl w:val="0"/>
          <w:numId w:val="2"/>
        </w:numPr>
      </w:pPr>
      <w:r w:rsidRPr="00C57C63">
        <w:t>Total Columns: 13</w:t>
      </w:r>
    </w:p>
    <w:p w14:paraId="16C21AAA" w14:textId="77777777" w:rsidR="00C57C63" w:rsidRPr="00C57C63" w:rsidRDefault="00C57C63" w:rsidP="00C57C63">
      <w:pPr>
        <w:numPr>
          <w:ilvl w:val="0"/>
          <w:numId w:val="2"/>
        </w:numPr>
      </w:pPr>
      <w:r w:rsidRPr="00C57C63">
        <w:t>No missing values found</w:t>
      </w:r>
    </w:p>
    <w:p w14:paraId="2F85A2C2" w14:textId="77777777" w:rsidR="00C57C63" w:rsidRPr="00C57C63" w:rsidRDefault="00C57C63" w:rsidP="00C57C63">
      <w:pPr>
        <w:rPr>
          <w:b/>
          <w:bCs/>
        </w:rPr>
      </w:pPr>
      <w:r w:rsidRPr="00C57C63">
        <w:rPr>
          <w:b/>
          <w:bCs/>
        </w:rPr>
        <w:t>Columns:</w:t>
      </w:r>
    </w:p>
    <w:p w14:paraId="34C1AC64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Income</w:t>
      </w:r>
    </w:p>
    <w:p w14:paraId="04FF4FD9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Age</w:t>
      </w:r>
    </w:p>
    <w:p w14:paraId="51A6F14D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Experience</w:t>
      </w:r>
    </w:p>
    <w:p w14:paraId="0C83FD07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Marital Status</w:t>
      </w:r>
    </w:p>
    <w:p w14:paraId="3E8EB828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House Ownership</w:t>
      </w:r>
    </w:p>
    <w:p w14:paraId="043B9C5E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Car Ownership</w:t>
      </w:r>
    </w:p>
    <w:p w14:paraId="7DEA80B6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Profession</w:t>
      </w:r>
    </w:p>
    <w:p w14:paraId="2858B9A9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City</w:t>
      </w:r>
    </w:p>
    <w:p w14:paraId="6ED73F77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State</w:t>
      </w:r>
    </w:p>
    <w:p w14:paraId="52AAA57A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Current Job Years</w:t>
      </w:r>
    </w:p>
    <w:p w14:paraId="779B0CDD" w14:textId="77777777" w:rsidR="00C57C63" w:rsidRPr="00C57C63" w:rsidRDefault="00C57C63" w:rsidP="00C57C63">
      <w:pPr>
        <w:numPr>
          <w:ilvl w:val="0"/>
          <w:numId w:val="3"/>
        </w:numPr>
      </w:pPr>
      <w:r w:rsidRPr="00C57C63">
        <w:t>Current House Years</w:t>
      </w:r>
    </w:p>
    <w:p w14:paraId="1249686F" w14:textId="77777777" w:rsidR="00C57C63" w:rsidRDefault="00C57C63" w:rsidP="00C57C63">
      <w:pPr>
        <w:numPr>
          <w:ilvl w:val="0"/>
          <w:numId w:val="3"/>
        </w:numPr>
      </w:pPr>
      <w:r w:rsidRPr="00C57C63">
        <w:t>Risk Flag</w:t>
      </w:r>
    </w:p>
    <w:p w14:paraId="3C82243E" w14:textId="77777777" w:rsidR="00C57C63" w:rsidRDefault="00C57C63" w:rsidP="00C57C63"/>
    <w:p w14:paraId="2D65A34A" w14:textId="77777777" w:rsidR="00C57C63" w:rsidRDefault="00C57C63" w:rsidP="00C57C63"/>
    <w:p w14:paraId="46BF2E02" w14:textId="77777777" w:rsidR="00C57C63" w:rsidRDefault="00C57C63" w:rsidP="00C57C63"/>
    <w:p w14:paraId="635F9236" w14:textId="77777777" w:rsidR="00C57C63" w:rsidRPr="00C57C63" w:rsidRDefault="00C57C63" w:rsidP="00C57C63"/>
    <w:p w14:paraId="130B29E2" w14:textId="323E3566" w:rsidR="00C57C63" w:rsidRDefault="00C57C63" w:rsidP="00C57C63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61A30A4" wp14:editId="790F0584">
            <wp:simplePos x="0" y="0"/>
            <wp:positionH relativeFrom="column">
              <wp:posOffset>171450</wp:posOffset>
            </wp:positionH>
            <wp:positionV relativeFrom="paragraph">
              <wp:posOffset>381000</wp:posOffset>
            </wp:positionV>
            <wp:extent cx="5731510" cy="3794760"/>
            <wp:effectExtent l="0" t="0" r="2540" b="0"/>
            <wp:wrapSquare wrapText="bothSides"/>
            <wp:docPr id="41093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1679" name="Picture 4109316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sz w:val="32"/>
          <w:szCs w:val="32"/>
        </w:rPr>
        <w:t>1.</w:t>
      </w:r>
      <w:r w:rsidRPr="00C57C63">
        <w:rPr>
          <w:rFonts w:asciiTheme="majorHAnsi" w:hAnsiTheme="majorHAnsi"/>
          <w:sz w:val="32"/>
          <w:szCs w:val="32"/>
        </w:rPr>
        <w:t>Risk Distribution</w:t>
      </w:r>
    </w:p>
    <w:p w14:paraId="6F756FEE" w14:textId="77777777" w:rsidR="00C57C63" w:rsidRPr="00C57C63" w:rsidRDefault="00C57C63" w:rsidP="00C57C63">
      <w:pPr>
        <w:rPr>
          <w:rFonts w:asciiTheme="majorHAnsi" w:hAnsiTheme="majorHAnsi"/>
          <w:b/>
          <w:bCs/>
          <w:sz w:val="28"/>
          <w:szCs w:val="28"/>
        </w:rPr>
      </w:pPr>
      <w:r w:rsidRPr="00C57C63">
        <w:rPr>
          <w:rFonts w:asciiTheme="majorHAnsi" w:hAnsiTheme="majorHAnsi"/>
          <w:b/>
          <w:bCs/>
          <w:sz w:val="28"/>
          <w:szCs w:val="28"/>
        </w:rPr>
        <w:t xml:space="preserve">Insights: </w:t>
      </w:r>
    </w:p>
    <w:p w14:paraId="422ECAD1" w14:textId="06074C92" w:rsidR="00C57C63" w:rsidRDefault="00C57C63" w:rsidP="00C57C63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28"/>
          <w:szCs w:val="28"/>
        </w:rPr>
        <w:t xml:space="preserve">             </w:t>
      </w:r>
      <w:r w:rsidRPr="00C57C63">
        <w:rPr>
          <w:rFonts w:asciiTheme="majorHAnsi" w:hAnsiTheme="majorHAnsi"/>
          <w:sz w:val="28"/>
          <w:szCs w:val="28"/>
        </w:rPr>
        <w:t>Most customers are classified as low risk, with a smaller proportion identified as high risk. This indicates an imbalanced dataset</w:t>
      </w:r>
      <w:r w:rsidRPr="00C57C63">
        <w:rPr>
          <w:rFonts w:asciiTheme="majorHAnsi" w:hAnsiTheme="majorHAnsi"/>
          <w:sz w:val="32"/>
          <w:szCs w:val="32"/>
        </w:rPr>
        <w:t>.</w:t>
      </w:r>
    </w:p>
    <w:p w14:paraId="6E4AC96C" w14:textId="7A562D0E" w:rsidR="00C57C63" w:rsidRDefault="00C57C63" w:rsidP="00C57C63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E332B5E" wp14:editId="465DE4B6">
            <wp:simplePos x="0" y="0"/>
            <wp:positionH relativeFrom="column">
              <wp:posOffset>-171450</wp:posOffset>
            </wp:positionH>
            <wp:positionV relativeFrom="paragraph">
              <wp:posOffset>336550</wp:posOffset>
            </wp:positionV>
            <wp:extent cx="5791200" cy="3352800"/>
            <wp:effectExtent l="0" t="0" r="0" b="0"/>
            <wp:wrapSquare wrapText="bothSides"/>
            <wp:docPr id="466996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94726" name="Picture 3893947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7C63">
        <w:rPr>
          <w:rFonts w:asciiTheme="majorHAnsi" w:hAnsiTheme="majorHAnsi"/>
          <w:b/>
          <w:bCs/>
          <w:sz w:val="32"/>
          <w:szCs w:val="32"/>
        </w:rPr>
        <w:t>2.Income vs Risk</w:t>
      </w:r>
    </w:p>
    <w:p w14:paraId="0601FC07" w14:textId="77777777" w:rsidR="00C57C63" w:rsidRDefault="00C57C63" w:rsidP="00C57C63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Insights:</w:t>
      </w:r>
    </w:p>
    <w:p w14:paraId="0432A18E" w14:textId="6211BDC8" w:rsidR="00C57C63" w:rsidRDefault="00C57C63" w:rsidP="00C57C63">
      <w:pPr>
        <w:rPr>
          <w:rFonts w:asciiTheme="majorHAnsi" w:hAnsiTheme="majorHAnsi"/>
          <w:sz w:val="28"/>
          <w:szCs w:val="28"/>
        </w:rPr>
      </w:pPr>
      <w:r w:rsidRPr="00C57C63">
        <w:rPr>
          <w:rFonts w:asciiTheme="majorHAnsi" w:hAnsiTheme="majorHAnsi"/>
          <w:sz w:val="28"/>
          <w:szCs w:val="28"/>
        </w:rPr>
        <w:t xml:space="preserve">        </w:t>
      </w:r>
      <w:r w:rsidRPr="00C57C63">
        <w:t xml:space="preserve"> </w:t>
      </w:r>
      <w:r w:rsidRPr="00C57C63">
        <w:rPr>
          <w:rFonts w:asciiTheme="majorHAnsi" w:hAnsiTheme="majorHAnsi"/>
          <w:sz w:val="28"/>
          <w:szCs w:val="28"/>
        </w:rPr>
        <w:t>Income does not show a strong distinction between risky and safe customers, indicating that income alone is not a key predictor of risk.</w:t>
      </w:r>
    </w:p>
    <w:p w14:paraId="4ABFC0EB" w14:textId="453A3A0E" w:rsidR="00C57C63" w:rsidRDefault="00C57C63" w:rsidP="00C57C63">
      <w:pPr>
        <w:rPr>
          <w:rFonts w:asciiTheme="majorHAnsi" w:hAnsiTheme="majorHAnsi"/>
          <w:b/>
          <w:bCs/>
          <w:sz w:val="28"/>
          <w:szCs w:val="28"/>
        </w:rPr>
      </w:pPr>
      <w:r w:rsidRPr="00C57C63">
        <w:rPr>
          <w:rFonts w:asciiTheme="majorHAnsi" w:hAnsiTheme="majorHAnsi"/>
          <w:b/>
          <w:bCs/>
          <w:sz w:val="28"/>
          <w:szCs w:val="28"/>
        </w:rPr>
        <w:t>3.Age vs Risk</w:t>
      </w:r>
    </w:p>
    <w:p w14:paraId="026549A7" w14:textId="18DBD9AB" w:rsidR="00C57C63" w:rsidRDefault="00C57C63" w:rsidP="00C57C63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0742977" wp14:editId="45B4C287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4014470"/>
            <wp:effectExtent l="0" t="0" r="2540" b="5080"/>
            <wp:wrapSquare wrapText="bothSides"/>
            <wp:docPr id="1466422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22669" name="Picture 14664226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b/>
          <w:bCs/>
          <w:sz w:val="28"/>
          <w:szCs w:val="28"/>
        </w:rPr>
        <w:t>Insights:</w:t>
      </w:r>
    </w:p>
    <w:p w14:paraId="3A185C60" w14:textId="7CCD6801" w:rsidR="00C57C63" w:rsidRDefault="00C57C63" w:rsidP="00C57C6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</w:t>
      </w:r>
      <w:r w:rsidRPr="00C57C63">
        <w:rPr>
          <w:rFonts w:asciiTheme="majorHAnsi" w:hAnsiTheme="majorHAnsi"/>
          <w:sz w:val="28"/>
          <w:szCs w:val="28"/>
        </w:rPr>
        <w:t>Risk is distributed across all age groups, suggesting age is not a dominant factor in predicting loan default.</w:t>
      </w:r>
    </w:p>
    <w:p w14:paraId="51DC28C8" w14:textId="77777777" w:rsidR="001F18A7" w:rsidRDefault="001F18A7" w:rsidP="00C57C63">
      <w:pPr>
        <w:rPr>
          <w:rFonts w:asciiTheme="majorHAnsi" w:hAnsiTheme="majorHAnsi"/>
          <w:noProof/>
          <w:sz w:val="28"/>
          <w:szCs w:val="28"/>
        </w:rPr>
      </w:pPr>
    </w:p>
    <w:p w14:paraId="7DECB868" w14:textId="77777777" w:rsidR="001F18A7" w:rsidRDefault="001F18A7" w:rsidP="00C57C63">
      <w:pPr>
        <w:rPr>
          <w:rFonts w:asciiTheme="majorHAnsi" w:hAnsiTheme="majorHAnsi"/>
          <w:noProof/>
          <w:sz w:val="28"/>
          <w:szCs w:val="28"/>
        </w:rPr>
      </w:pPr>
    </w:p>
    <w:p w14:paraId="1CAF3693" w14:textId="77777777" w:rsidR="001F18A7" w:rsidRDefault="001F18A7" w:rsidP="00C57C63">
      <w:pPr>
        <w:rPr>
          <w:rFonts w:asciiTheme="majorHAnsi" w:hAnsiTheme="majorHAnsi"/>
          <w:noProof/>
          <w:sz w:val="28"/>
          <w:szCs w:val="28"/>
        </w:rPr>
      </w:pPr>
    </w:p>
    <w:p w14:paraId="491C7E4E" w14:textId="77777777" w:rsidR="001F18A7" w:rsidRDefault="001F18A7" w:rsidP="00C57C63">
      <w:pPr>
        <w:rPr>
          <w:rFonts w:asciiTheme="majorHAnsi" w:hAnsiTheme="majorHAnsi"/>
          <w:noProof/>
          <w:sz w:val="28"/>
          <w:szCs w:val="28"/>
        </w:rPr>
      </w:pPr>
    </w:p>
    <w:p w14:paraId="0C3A44DD" w14:textId="77777777" w:rsidR="001F18A7" w:rsidRDefault="001F18A7" w:rsidP="00C57C63">
      <w:pPr>
        <w:rPr>
          <w:rFonts w:asciiTheme="majorHAnsi" w:hAnsiTheme="majorHAnsi"/>
          <w:noProof/>
          <w:sz w:val="28"/>
          <w:szCs w:val="28"/>
        </w:rPr>
      </w:pPr>
    </w:p>
    <w:p w14:paraId="2440BF10" w14:textId="77777777" w:rsidR="001F18A7" w:rsidRDefault="001F18A7" w:rsidP="00C57C63">
      <w:pPr>
        <w:rPr>
          <w:rFonts w:asciiTheme="majorHAnsi" w:hAnsiTheme="majorHAnsi"/>
          <w:noProof/>
          <w:sz w:val="28"/>
          <w:szCs w:val="28"/>
        </w:rPr>
      </w:pPr>
    </w:p>
    <w:p w14:paraId="742E1D04" w14:textId="77777777" w:rsidR="001F18A7" w:rsidRDefault="001F18A7" w:rsidP="00C57C63">
      <w:pPr>
        <w:rPr>
          <w:rFonts w:asciiTheme="majorHAnsi" w:hAnsiTheme="majorHAnsi"/>
          <w:noProof/>
          <w:sz w:val="28"/>
          <w:szCs w:val="28"/>
        </w:rPr>
      </w:pPr>
    </w:p>
    <w:p w14:paraId="5B70ED00" w14:textId="396D6309" w:rsidR="001F18A7" w:rsidRDefault="001F18A7" w:rsidP="00C57C6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257EB78D" wp14:editId="53E8730E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731510" cy="3733800"/>
            <wp:effectExtent l="0" t="0" r="2540" b="0"/>
            <wp:wrapSquare wrapText="bothSides"/>
            <wp:docPr id="1554554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54777" name="Picture 15545547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8"/>
          <w:szCs w:val="28"/>
        </w:rPr>
        <w:t>4.Profession vs Risk</w:t>
      </w:r>
    </w:p>
    <w:p w14:paraId="26584F4A" w14:textId="2FF85DBD" w:rsidR="001F18A7" w:rsidRDefault="001F18A7" w:rsidP="00C57C63">
      <w:pPr>
        <w:rPr>
          <w:rFonts w:asciiTheme="majorHAnsi" w:hAnsiTheme="majorHAnsi"/>
          <w:b/>
          <w:bCs/>
          <w:sz w:val="28"/>
          <w:szCs w:val="28"/>
        </w:rPr>
      </w:pPr>
      <w:r w:rsidRPr="001F18A7">
        <w:rPr>
          <w:rFonts w:asciiTheme="majorHAnsi" w:hAnsiTheme="majorHAnsi"/>
          <w:b/>
          <w:bCs/>
          <w:sz w:val="28"/>
          <w:szCs w:val="28"/>
        </w:rPr>
        <w:t>Insights:</w:t>
      </w:r>
    </w:p>
    <w:p w14:paraId="108F006F" w14:textId="34E4E8FC" w:rsidR="001F18A7" w:rsidRPr="001F18A7" w:rsidRDefault="001F18A7" w:rsidP="00C57C63">
      <w:pPr>
        <w:rPr>
          <w:rFonts w:asciiTheme="majorHAnsi" w:hAnsiTheme="majorHAnsi"/>
          <w:sz w:val="28"/>
          <w:szCs w:val="28"/>
        </w:rPr>
      </w:pPr>
      <w:r w:rsidRPr="001F18A7">
        <w:rPr>
          <w:rFonts w:asciiTheme="majorHAnsi" w:hAnsiTheme="majorHAnsi"/>
          <w:sz w:val="28"/>
          <w:szCs w:val="28"/>
        </w:rPr>
        <w:t xml:space="preserve">      Certain professions show higher risk levels, indicating that occupation plays a role in determining loan default probability.</w:t>
      </w:r>
    </w:p>
    <w:p w14:paraId="535491A8" w14:textId="4CCAC877" w:rsidR="001F18A7" w:rsidRDefault="00A37F9B" w:rsidP="00C57C63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EB3AA26" wp14:editId="64E3D654">
            <wp:simplePos x="0" y="0"/>
            <wp:positionH relativeFrom="column">
              <wp:posOffset>95250</wp:posOffset>
            </wp:positionH>
            <wp:positionV relativeFrom="paragraph">
              <wp:posOffset>254000</wp:posOffset>
            </wp:positionV>
            <wp:extent cx="5991225" cy="3552825"/>
            <wp:effectExtent l="0" t="0" r="9525" b="9525"/>
            <wp:wrapSquare wrapText="bothSides"/>
            <wp:docPr id="3815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629" name="Picture 38156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8A7">
        <w:rPr>
          <w:rFonts w:asciiTheme="majorHAnsi" w:hAnsiTheme="majorHAnsi"/>
          <w:b/>
          <w:bCs/>
          <w:sz w:val="28"/>
          <w:szCs w:val="28"/>
        </w:rPr>
        <w:t>5.State vs Risk</w:t>
      </w:r>
    </w:p>
    <w:p w14:paraId="6535D3A3" w14:textId="0753947D" w:rsidR="00A37F9B" w:rsidRDefault="00A37F9B" w:rsidP="00C57C63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>Insights:</w:t>
      </w:r>
    </w:p>
    <w:p w14:paraId="01581A10" w14:textId="43421F7C" w:rsidR="00A37F9B" w:rsidRPr="001F18A7" w:rsidRDefault="00A37F9B" w:rsidP="00C57C63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         </w:t>
      </w:r>
      <w:r w:rsidR="007B6327" w:rsidRPr="007B6327">
        <w:rPr>
          <w:rFonts w:asciiTheme="majorHAnsi" w:hAnsiTheme="majorHAnsi"/>
          <w:b/>
          <w:bCs/>
          <w:sz w:val="28"/>
          <w:szCs w:val="28"/>
        </w:rPr>
        <w:t xml:space="preserve">Risk levels vary by state, suggesting geographic factors influence loan default </w:t>
      </w:r>
      <w:proofErr w:type="spellStart"/>
      <w:r w:rsidR="007B6327" w:rsidRPr="007B6327">
        <w:rPr>
          <w:rFonts w:asciiTheme="majorHAnsi" w:hAnsiTheme="majorHAnsi"/>
          <w:b/>
          <w:bCs/>
          <w:sz w:val="28"/>
          <w:szCs w:val="28"/>
        </w:rPr>
        <w:t>behavior</w:t>
      </w:r>
      <w:proofErr w:type="spellEnd"/>
      <w:r w:rsidR="007B6327" w:rsidRPr="007B6327">
        <w:rPr>
          <w:rFonts w:asciiTheme="majorHAnsi" w:hAnsiTheme="majorHAnsi"/>
          <w:b/>
          <w:bCs/>
          <w:sz w:val="28"/>
          <w:szCs w:val="28"/>
        </w:rPr>
        <w:t>.</w:t>
      </w:r>
    </w:p>
    <w:sectPr w:rsidR="00A37F9B" w:rsidRPr="001F18A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25DD" w14:textId="77777777" w:rsidR="00687C55" w:rsidRDefault="00687C55" w:rsidP="00C57C63">
      <w:pPr>
        <w:spacing w:after="0" w:line="240" w:lineRule="auto"/>
      </w:pPr>
      <w:r>
        <w:separator/>
      </w:r>
    </w:p>
  </w:endnote>
  <w:endnote w:type="continuationSeparator" w:id="0">
    <w:p w14:paraId="2F0CA882" w14:textId="77777777" w:rsidR="00687C55" w:rsidRDefault="00687C55" w:rsidP="00C57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C7798" w14:textId="77777777" w:rsidR="00687C55" w:rsidRDefault="00687C55" w:rsidP="00C57C63">
      <w:pPr>
        <w:spacing w:after="0" w:line="240" w:lineRule="auto"/>
      </w:pPr>
      <w:r>
        <w:separator/>
      </w:r>
    </w:p>
  </w:footnote>
  <w:footnote w:type="continuationSeparator" w:id="0">
    <w:p w14:paraId="303EB68B" w14:textId="77777777" w:rsidR="00687C55" w:rsidRDefault="00687C55" w:rsidP="00C57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62D1" w14:textId="2032BD99" w:rsidR="00C57C63" w:rsidRPr="00C57C63" w:rsidRDefault="00C57C63">
    <w:pPr>
      <w:pStyle w:val="Header"/>
      <w:rPr>
        <w:rFonts w:asciiTheme="majorHAnsi" w:hAnsiTheme="majorHAnsi"/>
        <w:b/>
        <w:bCs/>
        <w:sz w:val="36"/>
        <w:szCs w:val="36"/>
        <w:lang w:val="en-US"/>
      </w:rPr>
    </w:pPr>
    <w:r w:rsidRPr="00C57C63">
      <w:rPr>
        <w:rFonts w:asciiTheme="majorHAnsi" w:hAnsiTheme="majorHAnsi"/>
        <w:b/>
        <w:bCs/>
        <w:sz w:val="36"/>
        <w:szCs w:val="36"/>
        <w:lang w:val="en-US"/>
      </w:rPr>
      <w:t>Loan Risk Analysis Report (Exploratory Data Analysis)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D2856"/>
    <w:multiLevelType w:val="multilevel"/>
    <w:tmpl w:val="611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E4131"/>
    <w:multiLevelType w:val="multilevel"/>
    <w:tmpl w:val="D61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019E5"/>
    <w:multiLevelType w:val="multilevel"/>
    <w:tmpl w:val="50D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5826">
    <w:abstractNumId w:val="2"/>
  </w:num>
  <w:num w:numId="2" w16cid:durableId="1028405846">
    <w:abstractNumId w:val="0"/>
  </w:num>
  <w:num w:numId="3" w16cid:durableId="956988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63"/>
    <w:rsid w:val="000A7087"/>
    <w:rsid w:val="00161326"/>
    <w:rsid w:val="001F18A7"/>
    <w:rsid w:val="00237BE3"/>
    <w:rsid w:val="002D1C99"/>
    <w:rsid w:val="00687C55"/>
    <w:rsid w:val="007B6327"/>
    <w:rsid w:val="00817290"/>
    <w:rsid w:val="00A37F9B"/>
    <w:rsid w:val="00A66664"/>
    <w:rsid w:val="00C57C63"/>
    <w:rsid w:val="00CF1E0C"/>
    <w:rsid w:val="00E4691B"/>
    <w:rsid w:val="00F4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EFB12"/>
  <w15:chartTrackingRefBased/>
  <w15:docId w15:val="{510BFE4D-B0B2-4F75-B24C-20E648C3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C63"/>
  </w:style>
  <w:style w:type="paragraph" w:styleId="Footer">
    <w:name w:val="footer"/>
    <w:basedOn w:val="Normal"/>
    <w:link w:val="FooterChar"/>
    <w:uiPriority w:val="99"/>
    <w:unhideWhenUsed/>
    <w:rsid w:val="00C57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Ibad</dc:creator>
  <cp:keywords/>
  <dc:description/>
  <cp:lastModifiedBy>Mohammed Ibad</cp:lastModifiedBy>
  <cp:revision>2</cp:revision>
  <dcterms:created xsi:type="dcterms:W3CDTF">2026-03-18T01:21:00Z</dcterms:created>
  <dcterms:modified xsi:type="dcterms:W3CDTF">2026-03-18T01:21:00Z</dcterms:modified>
</cp:coreProperties>
</file>