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Readiness Audit – 1-Page Summary</w:t>
      </w:r>
    </w:p>
    <w:p>
      <w:r>
        <w:rPr>
          <w:sz w:val="20"/>
        </w:rPr>
        <w:t>Client: [ENTITY NAME]    Sector: [Construction/FM/O&amp;M/etc.]</w:t>
        <w:br/>
      </w:r>
    </w:p>
    <w:p>
      <w:r>
        <w:rPr>
          <w:sz w:val="20"/>
        </w:rPr>
        <w:t>Tender profile: [Typical tender value]  | Platforms: [Etimad/Other]  | Audit date: 2026-03-06</w:t>
      </w:r>
    </w:p>
    <w:p>
      <w:r>
        <w:t>------------------------------------------------------------------</w:t>
      </w:r>
    </w:p>
    <w:p>
      <w:pPr>
        <w:pStyle w:val="Heading1"/>
      </w:pPr>
      <w:r>
        <w:t>Client Snapshot</w:t>
      </w:r>
    </w:p>
    <w:p>
      <w:pPr>
        <w:pStyle w:val="ListBullet"/>
      </w:pPr>
      <w:r>
        <w:t>Sector: [..] | Typical tender value: [..] | Platforms: [Etimad/..]</w:t>
      </w:r>
    </w:p>
    <w:p>
      <w:pPr>
        <w:pStyle w:val="ListBullet"/>
      </w:pPr>
      <w:r>
        <w:t>Audit date: [..] | Participants: [..]</w:t>
      </w:r>
    </w:p>
    <w:p/>
    <w:p>
      <w:pPr>
        <w:pStyle w:val="Heading1"/>
      </w:pPr>
      <w:r>
        <w:t>Readiness Result</w:t>
      </w:r>
    </w:p>
    <w:p>
      <w:pPr>
        <w:pStyle w:val="ListBullet"/>
      </w:pPr>
      <w:r>
        <w:t>Total score: __/100</w:t>
      </w:r>
    </w:p>
    <w:p>
      <w:pPr>
        <w:pStyle w:val="ListBullet"/>
      </w:pPr>
      <w:r>
        <w:t>Tier: RED / AMBER / GREEN</w:t>
      </w:r>
    </w:p>
    <w:p>
      <w:pPr>
        <w:pStyle w:val="ListBullet"/>
      </w:pPr>
      <w:r>
        <w:t>Top 3 risks: 1) .. 2) .. 3) ..</w:t>
      </w:r>
    </w:p>
    <w:p/>
    <w:p>
      <w:pPr>
        <w:pStyle w:val="Heading1"/>
      </w:pPr>
      <w:r>
        <w:t>Top 5 Actions (next 14 days)</w:t>
      </w:r>
    </w:p>
    <w:p>
      <w:pPr>
        <w:pStyle w:val="ListBullet"/>
      </w:pPr>
      <w:r>
        <w:t>1) ..</w:t>
      </w:r>
    </w:p>
    <w:p>
      <w:pPr>
        <w:pStyle w:val="ListBullet"/>
      </w:pPr>
      <w:r>
        <w:t>2) ..</w:t>
      </w:r>
    </w:p>
    <w:p>
      <w:pPr>
        <w:pStyle w:val="ListBullet"/>
      </w:pPr>
      <w:r>
        <w:t>3) ..</w:t>
      </w:r>
    </w:p>
    <w:p>
      <w:pPr>
        <w:pStyle w:val="ListBullet"/>
      </w:pPr>
      <w:r>
        <w:t>4) ..</w:t>
      </w:r>
    </w:p>
    <w:p>
      <w:pPr>
        <w:pStyle w:val="ListBullet"/>
      </w:pPr>
      <w:r>
        <w:t>5) ..</w:t>
      </w:r>
    </w:p>
    <w:p/>
    <w:p>
      <w:pPr>
        <w:pStyle w:val="Heading1"/>
      </w:pPr>
      <w:r>
        <w:t>Recommended Package</w:t>
      </w:r>
    </w:p>
    <w:p>
      <w:pPr>
        <w:pStyle w:val="ListBullet"/>
      </w:pPr>
      <w:r>
        <w:t>Setup Pack / Retainer / Tender-specific (choose one)</w:t>
      </w:r>
    </w:p>
    <w:p>
      <w:pPr>
        <w:pStyle w:val="ListBullet"/>
      </w:pPr>
      <w:r>
        <w:t>Why: [1–2 lines]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