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481EA" w14:textId="693A2015" w:rsidR="00DD3229" w:rsidRDefault="00DD3229" w:rsidP="00DD3229">
      <w:pPr>
        <w:pStyle w:val="Title"/>
      </w:pPr>
      <w:r>
        <w:t xml:space="preserve">Secure Web Server Design Report for Norwood Child Safety </w:t>
      </w:r>
      <w:proofErr w:type="gramStart"/>
      <w:r>
        <w:t>Councillors(</w:t>
      </w:r>
      <w:proofErr w:type="gramEnd"/>
      <w:r>
        <w:t>NCSC)</w:t>
      </w:r>
    </w:p>
    <w:p w14:paraId="3C7DDD0E" w14:textId="6B297A47" w:rsidR="00DD3229" w:rsidRDefault="00DD3229" w:rsidP="00DD3229">
      <w:pPr>
        <w:pStyle w:val="Heading1"/>
      </w:pPr>
      <w:r>
        <w:br/>
        <w:t>Project Description and Goal</w:t>
      </w:r>
    </w:p>
    <w:p w14:paraId="32837DC3" w14:textId="77777777" w:rsidR="00DD3229" w:rsidRPr="00DD3229" w:rsidRDefault="00DD3229" w:rsidP="00DD3229">
      <w:r w:rsidRPr="00DD3229">
        <w:t xml:space="preserve">This project aims to securely redesign the entire web server and IT infrastructure environment utilized by the Norwood Child Safety </w:t>
      </w:r>
      <w:proofErr w:type="spellStart"/>
      <w:r w:rsidRPr="00DD3229">
        <w:t>Councilors</w:t>
      </w:r>
      <w:proofErr w:type="spellEnd"/>
      <w:r w:rsidRPr="00DD3229">
        <w:t xml:space="preserve"> (NCSC), a small nonprofit organization serving vulnerable youth populations through advocacy and case management programs within their local community.</w:t>
      </w:r>
    </w:p>
    <w:p w14:paraId="797C632D" w14:textId="77777777" w:rsidR="00DD3229" w:rsidRPr="00DD3229" w:rsidRDefault="00DD3229" w:rsidP="00DD3229">
      <w:r w:rsidRPr="00DD3229">
        <w:t>Unfortunately, NCSC’s current on-premises systems recently fell victim to a destructive cyberattack in which malicious actors gained access to internal files and databases containing highly confidential case details related to the at-risk minors and families being assisted across dozens of active cases. This system compromise and data breach severely impacted trust in NCSC’s ability to keep client information safe. It also resulted in nearly three weeks of productivity losses while systems were recovered.</w:t>
      </w:r>
    </w:p>
    <w:p w14:paraId="33F59E2C" w14:textId="66D3516A" w:rsidR="00DD3229" w:rsidRDefault="00DD3229" w:rsidP="00DD3229">
      <w:r w:rsidRPr="00DD3229">
        <w:t xml:space="preserve">To prevent such incidents in the future and rebuild community assurance in NCSC’s security </w:t>
      </w:r>
      <w:r w:rsidR="00674D8F" w:rsidRPr="00DD3229">
        <w:t>defences</w:t>
      </w:r>
      <w:r w:rsidRPr="00DD3229">
        <w:t>, this project will migrate the organization’s web hosting, backups, permissions systems and productivity software suite to a cloud-based managed services provider specializing in securing nonprofits. By updating obsolete on-premises servers and outdated Access protocols vulnerable to exploits, NCSC can resume operations with infrastructure far less susceptible to attacks. The redesigned environment will also allow streamlined software upgrades, monitoring capabilities not previously feasible, and advanced identity access controls protecting sensitive case data.</w:t>
      </w:r>
    </w:p>
    <w:p w14:paraId="5FF2F4DA" w14:textId="77777777" w:rsidR="00DD3229" w:rsidRDefault="00DD3229" w:rsidP="00DD3229"/>
    <w:p w14:paraId="005160DF" w14:textId="5F422897" w:rsidR="00DD3229" w:rsidRDefault="00DD3229" w:rsidP="00DD3229">
      <w:pPr>
        <w:pStyle w:val="Heading1"/>
      </w:pPr>
      <w:r>
        <w:t>Project Scope and Requirements</w:t>
      </w:r>
    </w:p>
    <w:p w14:paraId="5FA8BF5F" w14:textId="77777777" w:rsidR="00DD3229" w:rsidRPr="00DD3229" w:rsidRDefault="00DD3229" w:rsidP="00DD3229">
      <w:r w:rsidRPr="00DD3229">
        <w:t>The scope of this project focuses on migrating and hardening the core IT infrastructure utilized by NCSC to manage external communications and internal operations related to their child safety case management services.</w:t>
      </w:r>
    </w:p>
    <w:p w14:paraId="67C27E72" w14:textId="77777777" w:rsidR="00DD3229" w:rsidRPr="00DD3229" w:rsidRDefault="00DD3229" w:rsidP="00DD3229">
      <w:pPr>
        <w:pStyle w:val="ListParagraph"/>
        <w:numPr>
          <w:ilvl w:val="0"/>
          <w:numId w:val="9"/>
        </w:numPr>
      </w:pPr>
      <w:r w:rsidRPr="00DD3229">
        <w:t>These systems being upgraded include:</w:t>
      </w:r>
    </w:p>
    <w:p w14:paraId="2B79BA93" w14:textId="77777777" w:rsidR="00DD3229" w:rsidRPr="00DD3229" w:rsidRDefault="00DD3229" w:rsidP="00DD3229">
      <w:pPr>
        <w:pStyle w:val="ListParagraph"/>
        <w:numPr>
          <w:ilvl w:val="0"/>
          <w:numId w:val="9"/>
        </w:numPr>
      </w:pPr>
      <w:r w:rsidRPr="00DD3229">
        <w:t>External-facing website and DNS routing</w:t>
      </w:r>
    </w:p>
    <w:p w14:paraId="77F7671A" w14:textId="77777777" w:rsidR="00DD3229" w:rsidRPr="00DD3229" w:rsidRDefault="00DD3229" w:rsidP="00DD3229">
      <w:pPr>
        <w:pStyle w:val="ListParagraph"/>
        <w:numPr>
          <w:ilvl w:val="0"/>
          <w:numId w:val="9"/>
        </w:numPr>
      </w:pPr>
      <w:r w:rsidRPr="00DD3229">
        <w:t>Backups and redundancy provisions</w:t>
      </w:r>
    </w:p>
    <w:p w14:paraId="693B3825" w14:textId="77777777" w:rsidR="00DD3229" w:rsidRPr="00DD3229" w:rsidRDefault="00DD3229" w:rsidP="00DD3229">
      <w:pPr>
        <w:pStyle w:val="ListParagraph"/>
        <w:numPr>
          <w:ilvl w:val="0"/>
          <w:numId w:val="9"/>
        </w:numPr>
      </w:pPr>
      <w:r w:rsidRPr="00DD3229">
        <w:t>Staff productivity software stack</w:t>
      </w:r>
    </w:p>
    <w:p w14:paraId="1FE5CC45" w14:textId="77777777" w:rsidR="00DD3229" w:rsidRPr="00DD3229" w:rsidRDefault="00DD3229" w:rsidP="00DD3229">
      <w:pPr>
        <w:pStyle w:val="ListParagraph"/>
        <w:numPr>
          <w:ilvl w:val="0"/>
          <w:numId w:val="9"/>
        </w:numPr>
      </w:pPr>
      <w:r w:rsidRPr="00DD3229">
        <w:t>Identity and access management controls</w:t>
      </w:r>
    </w:p>
    <w:p w14:paraId="4DDA2AF6" w14:textId="77777777" w:rsidR="00DD3229" w:rsidRPr="00DD3229" w:rsidRDefault="00DD3229" w:rsidP="00DD3229">
      <w:r w:rsidRPr="00DD3229">
        <w:t>Given the sensitive data access needs across NCSC's 20 employees, the new environment must maintain or improve internal workflow efficiencies related to case data access and facilitating information exchanges with external parties involved in their child advocacy cases.</w:t>
      </w:r>
    </w:p>
    <w:p w14:paraId="45AF0C8A" w14:textId="77777777" w:rsidR="00DD3229" w:rsidRPr="00DD3229" w:rsidRDefault="00DD3229" w:rsidP="00DD3229">
      <w:r w:rsidRPr="00DD3229">
        <w:t>Specific functional requirements include:</w:t>
      </w:r>
    </w:p>
    <w:p w14:paraId="6780D68F" w14:textId="762A58AB" w:rsidR="00DD3229" w:rsidRPr="00DD3229" w:rsidRDefault="00DD3229" w:rsidP="00674D8F">
      <w:pPr>
        <w:pStyle w:val="ListParagraph"/>
        <w:numPr>
          <w:ilvl w:val="0"/>
          <w:numId w:val="10"/>
        </w:numPr>
      </w:pPr>
      <w:r w:rsidRPr="00DD3229">
        <w:t xml:space="preserve">Intuitive content management interfaces retaining non-technical staff's ability to update web </w:t>
      </w:r>
      <w:r w:rsidR="00674D8F" w:rsidRPr="00DD3229">
        <w:t>pages.</w:t>
      </w:r>
    </w:p>
    <w:p w14:paraId="54B41047" w14:textId="35DA8F29" w:rsidR="00DD3229" w:rsidRPr="00DD3229" w:rsidRDefault="00DD3229" w:rsidP="00674D8F">
      <w:pPr>
        <w:pStyle w:val="ListParagraph"/>
        <w:numPr>
          <w:ilvl w:val="0"/>
          <w:numId w:val="10"/>
        </w:numPr>
      </w:pPr>
      <w:r w:rsidRPr="00DD3229">
        <w:t xml:space="preserve">Automated on-demand backups guarding against data </w:t>
      </w:r>
      <w:r w:rsidR="00674D8F" w:rsidRPr="00DD3229">
        <w:t>losses.</w:t>
      </w:r>
    </w:p>
    <w:p w14:paraId="1AE155F4" w14:textId="0CE232B1" w:rsidR="00DD3229" w:rsidRPr="00DD3229" w:rsidRDefault="00DD3229" w:rsidP="00674D8F">
      <w:pPr>
        <w:pStyle w:val="ListParagraph"/>
        <w:numPr>
          <w:ilvl w:val="0"/>
          <w:numId w:val="10"/>
        </w:numPr>
      </w:pPr>
      <w:r w:rsidRPr="00DD3229">
        <w:lastRenderedPageBreak/>
        <w:t xml:space="preserve">Enhanced identity provider implementation centralizing access controls and external party </w:t>
      </w:r>
      <w:r w:rsidR="00674D8F" w:rsidRPr="00DD3229">
        <w:t>credentials.</w:t>
      </w:r>
    </w:p>
    <w:p w14:paraId="51AB232B" w14:textId="5111A8F5" w:rsidR="00DD3229" w:rsidRPr="00DD3229" w:rsidRDefault="00DD3229" w:rsidP="00674D8F">
      <w:pPr>
        <w:pStyle w:val="ListParagraph"/>
        <w:numPr>
          <w:ilvl w:val="0"/>
          <w:numId w:val="10"/>
        </w:numPr>
      </w:pPr>
      <w:r w:rsidRPr="00DD3229">
        <w:t xml:space="preserve">Role-based permission protocols matching staff </w:t>
      </w:r>
      <w:r w:rsidR="00674D8F" w:rsidRPr="00DD3229">
        <w:t>responsibilities.</w:t>
      </w:r>
    </w:p>
    <w:p w14:paraId="2D7104EF" w14:textId="43C4225D" w:rsidR="00DD3229" w:rsidRPr="00DD3229" w:rsidRDefault="00DD3229" w:rsidP="00674D8F">
      <w:pPr>
        <w:pStyle w:val="ListParagraph"/>
        <w:numPr>
          <w:ilvl w:val="0"/>
          <w:numId w:val="10"/>
        </w:numPr>
      </w:pPr>
      <w:r w:rsidRPr="00DD3229">
        <w:t xml:space="preserve">Improved audit logging across all platforms documenting access attempts and system </w:t>
      </w:r>
      <w:r w:rsidR="00674D8F" w:rsidRPr="00DD3229">
        <w:t>changes.</w:t>
      </w:r>
    </w:p>
    <w:p w14:paraId="63D71645" w14:textId="77777777" w:rsidR="00DD3229" w:rsidRPr="00DD3229" w:rsidRDefault="00DD3229" w:rsidP="00DD3229">
      <w:r w:rsidRPr="00DD3229">
        <w:t>Migrating to a cloud-hosted platform will enable ongoing system enhancements and introduce advanced security capabilities not feasible with on-premises servers controlled solely by NCSC’s small IT team.</w:t>
      </w:r>
    </w:p>
    <w:p w14:paraId="3A4642CC" w14:textId="77777777" w:rsidR="00DD3229" w:rsidRPr="00DD3229" w:rsidRDefault="00DD3229" w:rsidP="00DD3229"/>
    <w:p w14:paraId="3873C4E0" w14:textId="551A0362" w:rsidR="00DD3229" w:rsidRDefault="00674D8F" w:rsidP="00674D8F">
      <w:pPr>
        <w:pStyle w:val="Heading1"/>
      </w:pPr>
      <w:r>
        <w:t>Software and Infrastructure</w:t>
      </w:r>
    </w:p>
    <w:p w14:paraId="06E44A42" w14:textId="77777777" w:rsidR="00674D8F" w:rsidRPr="00674D8F" w:rsidRDefault="00674D8F" w:rsidP="00674D8F">
      <w:r w:rsidRPr="00674D8F">
        <w:t>To effectively balance IT modernization goals with budget limitations, I am proposing leveraging secure yet cost-effective cloud hosting platforms alongside integrated SaaS productivity tools.</w:t>
      </w:r>
    </w:p>
    <w:p w14:paraId="7F017301" w14:textId="77777777" w:rsidR="00674D8F" w:rsidRPr="00674D8F" w:rsidRDefault="00674D8F" w:rsidP="00674D8F">
      <w:r w:rsidRPr="00674D8F">
        <w:t>For core infrastructure, the Amazon Web Services cloud provides extensive cybersecurity capabilities far surpassing what NCSC could achieve independently. Its globally distributed model also enhances resilience against localized outages. AWS’s nonprofit credit program reduces total ownership costs by 60%.</w:t>
      </w:r>
    </w:p>
    <w:p w14:paraId="75A5F3EE" w14:textId="77777777" w:rsidR="00674D8F" w:rsidRPr="00674D8F" w:rsidRDefault="00674D8F" w:rsidP="00674D8F">
      <w:r w:rsidRPr="00674D8F">
        <w:t>The Managed WordPress solution tailored for secure AWS deployment will serve as the new content management system and external web portal. Its user permissions module supports access tiers for staff user types. Plugins are also available for enhancing password security policies and performing recurrent backups to S3 storage buckets.</w:t>
      </w:r>
    </w:p>
    <w:p w14:paraId="7A8BFA5A" w14:textId="77777777" w:rsidR="00674D8F" w:rsidRPr="00674D8F" w:rsidRDefault="00674D8F" w:rsidP="00674D8F">
      <w:r w:rsidRPr="00674D8F">
        <w:t>For internal operations, the Google Workspace for Nonprofits option includes unlimited cloud storage and user licenses granting access to Gmail, Drive, Docs, Sheets, Calendar and Meet applications essential for case management and collaboration. Role-based controls are natively integrated for administrators to configure across the 20 employee seats.</w:t>
      </w:r>
    </w:p>
    <w:p w14:paraId="67104980" w14:textId="77777777" w:rsidR="00674D8F" w:rsidRPr="00674D8F" w:rsidRDefault="00674D8F" w:rsidP="00674D8F">
      <w:r w:rsidRPr="00674D8F">
        <w:t>Together AWS and Google Workspace constitute a robust productivity platform for access needs while benefiting from the near limitless capacity, continuous patching and encryption inherent to cloud SaaS environments.</w:t>
      </w:r>
    </w:p>
    <w:p w14:paraId="281A6EAB" w14:textId="7A683AEE" w:rsidR="00674D8F" w:rsidRDefault="00674D8F">
      <w:pPr>
        <w:rPr>
          <w:rFonts w:asciiTheme="majorHAnsi" w:eastAsiaTheme="majorEastAsia" w:hAnsiTheme="majorHAnsi" w:cstheme="majorBidi"/>
          <w:color w:val="2F5496" w:themeColor="accent1" w:themeShade="BF"/>
          <w:sz w:val="32"/>
          <w:szCs w:val="32"/>
        </w:rPr>
      </w:pPr>
      <w:r>
        <w:br w:type="page"/>
      </w:r>
    </w:p>
    <w:p w14:paraId="4CE702EC" w14:textId="086865EA" w:rsidR="00674D8F" w:rsidRDefault="00674D8F" w:rsidP="00674D8F">
      <w:pPr>
        <w:pStyle w:val="Heading1"/>
      </w:pPr>
      <w:r>
        <w:lastRenderedPageBreak/>
        <w:t>Project Timeline and Plan</w:t>
      </w:r>
    </w:p>
    <w:p w14:paraId="783DC1D0" w14:textId="77777777" w:rsidR="00674D8F" w:rsidRPr="00674D8F" w:rsidRDefault="00674D8F" w:rsidP="00674D8F">
      <w:r w:rsidRPr="00674D8F">
        <w:t>This secure infrastructure migration project follows a 12-week rapid deployment timeline to minimize productivity impacts while enhancing protections.</w:t>
      </w:r>
    </w:p>
    <w:p w14:paraId="7441392D" w14:textId="77777777" w:rsidR="00674D8F" w:rsidRPr="00674D8F" w:rsidRDefault="00674D8F" w:rsidP="00674D8F">
      <w:r w:rsidRPr="00674D8F">
        <w:t>The first phase focused on core AWS environment setup and establishing staff mailboxes within Google Workspace over initial weeks. Running in parallel we customized WordPress along with content transition.</w:t>
      </w:r>
    </w:p>
    <w:p w14:paraId="053B73DB" w14:textId="77777777" w:rsidR="00674D8F" w:rsidRPr="00674D8F" w:rsidRDefault="00674D8F" w:rsidP="00674D8F">
      <w:r w:rsidRPr="00674D8F">
        <w:t>Weeks 6-9 shift fully to new environments after interoperation testing and data verification. Last mile user experience refinements and training occurs days before the new stack goes live at week 10. Final security auditing and system hardening takes place up to project completion at week 12.</w:t>
      </w:r>
    </w:p>
    <w:p w14:paraId="54D83974" w14:textId="5D9E5209" w:rsidR="00674D8F" w:rsidRDefault="00674D8F" w:rsidP="00674D8F">
      <w:r w:rsidRPr="00674D8F">
        <w:t xml:space="preserve">I have attached a corresponding Gantt chart visualizing workstreams and milestones in detail for steering committee tracking. We will hold weekly syncs, more often if issues emerge for rapid </w:t>
      </w:r>
      <w:r w:rsidRPr="00674D8F">
        <w:t>response.</w:t>
      </w:r>
    </w:p>
    <w:p w14:paraId="3BD3B32F" w14:textId="77777777" w:rsidR="00674D8F" w:rsidRDefault="00674D8F" w:rsidP="00674D8F"/>
    <w:p w14:paraId="35868E5B" w14:textId="61FEFAD0" w:rsidR="00674D8F" w:rsidRDefault="00674D8F" w:rsidP="00674D8F">
      <w:pPr>
        <w:pStyle w:val="Heading1"/>
      </w:pPr>
      <w:r>
        <w:t>Ethical Considerations</w:t>
      </w:r>
    </w:p>
    <w:p w14:paraId="5AC6ED3C" w14:textId="77777777" w:rsidR="00674D8F" w:rsidRPr="00674D8F" w:rsidRDefault="00674D8F" w:rsidP="00674D8F">
      <w:r w:rsidRPr="00674D8F">
        <w:t>As an organization directly serving vulnerable youth populations through sensitive case management programs, upholding stringent ethical data privacy and security standards is an immense responsibility that NCSC takes extraordinarily seriously. However, their current on-premises infrastructure has proven inadequately protected against modern cyber threats – fundamentally compromising their ability to securely manage sensitive client information related to at-risk children.</w:t>
      </w:r>
    </w:p>
    <w:p w14:paraId="1C87FA01" w14:textId="72F15073" w:rsidR="00674D8F" w:rsidRPr="00674D8F" w:rsidRDefault="00674D8F" w:rsidP="00674D8F">
      <w:r w:rsidRPr="00674D8F">
        <w:t xml:space="preserve">To rightfully earn back community trust after the previous breach, this infrastructure overhaul necessitates </w:t>
      </w:r>
      <w:r w:rsidRPr="00674D8F">
        <w:t>defence</w:t>
      </w:r>
      <w:r w:rsidRPr="00674D8F">
        <w:t>-in-depth safeguards surpassing typical industry security controls. The rebuilt environment must embed "ethics-by-design" across access protections, activity audit logs, data handling policies, and staff accountability measures. Just as patient healthcare records demand confidentiality, NCSC client case documents detailing minors in jeopardy require privilege and stewardship the previous systems critically lacked.</w:t>
      </w:r>
    </w:p>
    <w:p w14:paraId="278EBEB9" w14:textId="509FA6A6" w:rsidR="00674D8F" w:rsidRPr="00674D8F" w:rsidRDefault="00674D8F" w:rsidP="00674D8F">
      <w:r w:rsidRPr="00674D8F">
        <w:t xml:space="preserve">Beyond deploying the strongest technical controls available, NCSC leadership must also refresh data protection training for all employees and volunteers. Custodians of community trust must exemplify the highest ethical conduct – through both technology </w:t>
      </w:r>
      <w:r w:rsidRPr="00674D8F">
        <w:t>defences</w:t>
      </w:r>
      <w:r w:rsidRPr="00674D8F">
        <w:t xml:space="preserve"> and individual </w:t>
      </w:r>
      <w:r w:rsidRPr="00674D8F">
        <w:t>behaviours</w:t>
      </w:r>
      <w:r w:rsidRPr="00674D8F">
        <w:t xml:space="preserve"> upholding privacy rights of the vulnerable clients relying upon them. This project delivers overdue systems for improvement, but earnest organizational culture adaptation must accompany it.</w:t>
      </w:r>
    </w:p>
    <w:p w14:paraId="3A7C667E" w14:textId="77777777" w:rsidR="00674D8F" w:rsidRPr="00674D8F" w:rsidRDefault="00674D8F" w:rsidP="00674D8F"/>
    <w:p w14:paraId="31A37638" w14:textId="77777777" w:rsidR="00F8011B" w:rsidRDefault="00F8011B">
      <w:pPr>
        <w:rPr>
          <w:rFonts w:asciiTheme="majorHAnsi" w:eastAsiaTheme="majorEastAsia" w:hAnsiTheme="majorHAnsi" w:cstheme="majorBidi"/>
          <w:color w:val="2F5496" w:themeColor="accent1" w:themeShade="BF"/>
          <w:sz w:val="32"/>
          <w:szCs w:val="32"/>
        </w:rPr>
      </w:pPr>
      <w:r>
        <w:br w:type="page"/>
      </w:r>
    </w:p>
    <w:sdt>
      <w:sdtPr>
        <w:id w:val="1873721238"/>
        <w:docPartObj>
          <w:docPartGallery w:val="Bibliographies"/>
          <w:docPartUnique/>
        </w:docPartObj>
      </w:sdtPr>
      <w:sdtEndPr>
        <w:rPr>
          <w:rFonts w:asciiTheme="minorHAnsi" w:eastAsiaTheme="minorHAnsi" w:hAnsiTheme="minorHAnsi" w:cstheme="minorBidi"/>
          <w:color w:val="auto"/>
          <w:sz w:val="22"/>
          <w:szCs w:val="22"/>
        </w:rPr>
      </w:sdtEndPr>
      <w:sdtContent>
        <w:p w14:paraId="630C9343" w14:textId="333C76B9" w:rsidR="00F8011B" w:rsidRDefault="00F8011B">
          <w:pPr>
            <w:pStyle w:val="Heading1"/>
          </w:pPr>
          <w:r>
            <w:t>Bibliography</w:t>
          </w:r>
        </w:p>
        <w:sdt>
          <w:sdtPr>
            <w:id w:val="111145805"/>
            <w:bibliography/>
          </w:sdtPr>
          <w:sdtContent>
            <w:p w14:paraId="0F44CC38" w14:textId="77777777" w:rsidR="00F8011B" w:rsidRDefault="00F8011B" w:rsidP="00F8011B">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AMARI. (2023, April 14). </w:t>
              </w:r>
              <w:r>
                <w:rPr>
                  <w:i/>
                  <w:iCs/>
                  <w:noProof/>
                </w:rPr>
                <w:t>WEB DEVELOPMENT DARK SIDES: ETHICAL CONSIDERATIONS AND BEST PRACTICES</w:t>
              </w:r>
              <w:r>
                <w:rPr>
                  <w:noProof/>
                </w:rPr>
                <w:t>. Retrieved from amariconsulting: https://www.amariconsulting.com/web-development-dark-sides-ethical-considerations-and-best-practices/</w:t>
              </w:r>
            </w:p>
            <w:p w14:paraId="5D5B4307" w14:textId="77777777" w:rsidR="00F8011B" w:rsidRDefault="00F8011B" w:rsidP="00F8011B">
              <w:pPr>
                <w:pStyle w:val="Bibliography"/>
                <w:ind w:left="720" w:hanging="720"/>
                <w:rPr>
                  <w:noProof/>
                </w:rPr>
              </w:pPr>
              <w:r>
                <w:rPr>
                  <w:noProof/>
                </w:rPr>
                <w:t xml:space="preserve">National Cyber Security Centre. (n.d.). </w:t>
              </w:r>
              <w:r>
                <w:rPr>
                  <w:i/>
                  <w:iCs/>
                  <w:noProof/>
                </w:rPr>
                <w:t>Secure design principles</w:t>
              </w:r>
              <w:r>
                <w:rPr>
                  <w:noProof/>
                </w:rPr>
                <w:t>. Retrieved from NCSC: https://www.ncsc.gov.uk/collection/cyber-security-design-principles/examples/study-operational-tech</w:t>
              </w:r>
            </w:p>
            <w:p w14:paraId="112756B6" w14:textId="77777777" w:rsidR="00F8011B" w:rsidRDefault="00F8011B" w:rsidP="00F8011B">
              <w:pPr>
                <w:pStyle w:val="Bibliography"/>
                <w:ind w:left="720" w:hanging="720"/>
                <w:rPr>
                  <w:noProof/>
                </w:rPr>
              </w:pPr>
              <w:r>
                <w:rPr>
                  <w:noProof/>
                </w:rPr>
                <w:t xml:space="preserve">Oranye, P. (2022, December 11). </w:t>
              </w:r>
              <w:r>
                <w:rPr>
                  <w:i/>
                  <w:iCs/>
                  <w:noProof/>
                </w:rPr>
                <w:t>Web Infrastructure Design</w:t>
              </w:r>
              <w:r>
                <w:rPr>
                  <w:noProof/>
                </w:rPr>
                <w:t>. Retrieved from Medium: https://medium.com/@precious.i.oranye/web-infrastructure-design-99c825a8177c</w:t>
              </w:r>
            </w:p>
            <w:p w14:paraId="2D363E90" w14:textId="77777777" w:rsidR="00F8011B" w:rsidRDefault="00F8011B" w:rsidP="00F8011B">
              <w:pPr>
                <w:pStyle w:val="Bibliography"/>
                <w:ind w:left="720" w:hanging="720"/>
                <w:rPr>
                  <w:noProof/>
                </w:rPr>
              </w:pPr>
              <w:r>
                <w:rPr>
                  <w:noProof/>
                </w:rPr>
                <w:t xml:space="preserve">Upanup. (2018, October 20). </w:t>
              </w:r>
              <w:r>
                <w:rPr>
                  <w:i/>
                  <w:iCs/>
                  <w:noProof/>
                </w:rPr>
                <w:t>Website Timeline: A Plan for Success</w:t>
              </w:r>
              <w:r>
                <w:rPr>
                  <w:noProof/>
                </w:rPr>
                <w:t>. Retrieved from Upanup: https://www.upanup.com/article/website-timeline-plan-success</w:t>
              </w:r>
            </w:p>
            <w:p w14:paraId="747A646D" w14:textId="38AC346D" w:rsidR="00F8011B" w:rsidRDefault="00F8011B" w:rsidP="00F8011B">
              <w:r>
                <w:rPr>
                  <w:b/>
                  <w:bCs/>
                  <w:noProof/>
                </w:rPr>
                <w:fldChar w:fldCharType="end"/>
              </w:r>
            </w:p>
          </w:sdtContent>
        </w:sdt>
      </w:sdtContent>
    </w:sdt>
    <w:p w14:paraId="1F69345C" w14:textId="77777777" w:rsidR="00674D8F" w:rsidRPr="00674D8F" w:rsidRDefault="00674D8F" w:rsidP="00674D8F"/>
    <w:sectPr w:rsidR="00674D8F" w:rsidRPr="00674D8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29307" w14:textId="77777777" w:rsidR="0032304F" w:rsidRDefault="0032304F" w:rsidP="0032304F">
      <w:pPr>
        <w:spacing w:after="0" w:line="240" w:lineRule="auto"/>
      </w:pPr>
      <w:r>
        <w:separator/>
      </w:r>
    </w:p>
  </w:endnote>
  <w:endnote w:type="continuationSeparator" w:id="0">
    <w:p w14:paraId="1FF2536C" w14:textId="77777777" w:rsidR="0032304F" w:rsidRDefault="0032304F" w:rsidP="00323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D34C0" w14:textId="77777777" w:rsidR="0032304F" w:rsidRDefault="0032304F" w:rsidP="0032304F">
      <w:pPr>
        <w:spacing w:after="0" w:line="240" w:lineRule="auto"/>
      </w:pPr>
      <w:r>
        <w:separator/>
      </w:r>
    </w:p>
  </w:footnote>
  <w:footnote w:type="continuationSeparator" w:id="0">
    <w:p w14:paraId="26FF7CAB" w14:textId="77777777" w:rsidR="0032304F" w:rsidRDefault="0032304F" w:rsidP="003230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979F4" w14:textId="469E6249" w:rsidR="00F8011B" w:rsidRDefault="00F8011B">
    <w:pPr>
      <w:pStyle w:val="Header"/>
    </w:pPr>
    <w:r>
      <w:t>K2121774 – Mohamud Elmi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B3814"/>
    <w:multiLevelType w:val="multilevel"/>
    <w:tmpl w:val="47CA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4562F"/>
    <w:multiLevelType w:val="multilevel"/>
    <w:tmpl w:val="2FBE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40DA1"/>
    <w:multiLevelType w:val="multilevel"/>
    <w:tmpl w:val="0590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E34EFD"/>
    <w:multiLevelType w:val="multilevel"/>
    <w:tmpl w:val="30CC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9B0337"/>
    <w:multiLevelType w:val="multilevel"/>
    <w:tmpl w:val="0882E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D23598"/>
    <w:multiLevelType w:val="multilevel"/>
    <w:tmpl w:val="777A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7109FA"/>
    <w:multiLevelType w:val="hybridMultilevel"/>
    <w:tmpl w:val="F8708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BF33DB3"/>
    <w:multiLevelType w:val="hybridMultilevel"/>
    <w:tmpl w:val="9246E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143703"/>
    <w:multiLevelType w:val="multilevel"/>
    <w:tmpl w:val="3BD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E71B21"/>
    <w:multiLevelType w:val="multilevel"/>
    <w:tmpl w:val="F49A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689459">
    <w:abstractNumId w:val="4"/>
  </w:num>
  <w:num w:numId="2" w16cid:durableId="1492334852">
    <w:abstractNumId w:val="1"/>
  </w:num>
  <w:num w:numId="3" w16cid:durableId="1228347137">
    <w:abstractNumId w:val="9"/>
  </w:num>
  <w:num w:numId="4" w16cid:durableId="318776479">
    <w:abstractNumId w:val="3"/>
  </w:num>
  <w:num w:numId="5" w16cid:durableId="62874918">
    <w:abstractNumId w:val="8"/>
  </w:num>
  <w:num w:numId="6" w16cid:durableId="2098625987">
    <w:abstractNumId w:val="5"/>
  </w:num>
  <w:num w:numId="7" w16cid:durableId="235669504">
    <w:abstractNumId w:val="2"/>
  </w:num>
  <w:num w:numId="8" w16cid:durableId="2054503573">
    <w:abstractNumId w:val="0"/>
  </w:num>
  <w:num w:numId="9" w16cid:durableId="208029045">
    <w:abstractNumId w:val="6"/>
  </w:num>
  <w:num w:numId="10" w16cid:durableId="5340013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04F"/>
    <w:rsid w:val="0032304F"/>
    <w:rsid w:val="00674D8F"/>
    <w:rsid w:val="00686253"/>
    <w:rsid w:val="00DD3229"/>
    <w:rsid w:val="00F801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7AE15"/>
  <w15:chartTrackingRefBased/>
  <w15:docId w15:val="{D2172C64-202A-4816-A3DB-533262157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2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pre-wrap">
    <w:name w:val="whitespace-pre-wrap"/>
    <w:basedOn w:val="Normal"/>
    <w:rsid w:val="0032304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whitespace-normal">
    <w:name w:val="whitespace-normal"/>
    <w:basedOn w:val="Normal"/>
    <w:rsid w:val="0032304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Header">
    <w:name w:val="header"/>
    <w:basedOn w:val="Normal"/>
    <w:link w:val="HeaderChar"/>
    <w:uiPriority w:val="99"/>
    <w:unhideWhenUsed/>
    <w:rsid w:val="003230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304F"/>
  </w:style>
  <w:style w:type="paragraph" w:styleId="Footer">
    <w:name w:val="footer"/>
    <w:basedOn w:val="Normal"/>
    <w:link w:val="FooterChar"/>
    <w:uiPriority w:val="99"/>
    <w:unhideWhenUsed/>
    <w:rsid w:val="003230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304F"/>
  </w:style>
  <w:style w:type="paragraph" w:styleId="Title">
    <w:name w:val="Title"/>
    <w:basedOn w:val="Normal"/>
    <w:next w:val="Normal"/>
    <w:link w:val="TitleChar"/>
    <w:uiPriority w:val="10"/>
    <w:qFormat/>
    <w:rsid w:val="00DD32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22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D322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D3229"/>
    <w:pPr>
      <w:ind w:left="720"/>
      <w:contextualSpacing/>
    </w:pPr>
  </w:style>
  <w:style w:type="paragraph" w:styleId="Bibliography">
    <w:name w:val="Bibliography"/>
    <w:basedOn w:val="Normal"/>
    <w:next w:val="Normal"/>
    <w:uiPriority w:val="37"/>
    <w:unhideWhenUsed/>
    <w:rsid w:val="00F801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95930">
      <w:bodyDiv w:val="1"/>
      <w:marLeft w:val="0"/>
      <w:marRight w:val="0"/>
      <w:marTop w:val="0"/>
      <w:marBottom w:val="0"/>
      <w:divBdr>
        <w:top w:val="none" w:sz="0" w:space="0" w:color="auto"/>
        <w:left w:val="none" w:sz="0" w:space="0" w:color="auto"/>
        <w:bottom w:val="none" w:sz="0" w:space="0" w:color="auto"/>
        <w:right w:val="none" w:sz="0" w:space="0" w:color="auto"/>
      </w:divBdr>
    </w:div>
    <w:div w:id="514340925">
      <w:bodyDiv w:val="1"/>
      <w:marLeft w:val="0"/>
      <w:marRight w:val="0"/>
      <w:marTop w:val="0"/>
      <w:marBottom w:val="0"/>
      <w:divBdr>
        <w:top w:val="none" w:sz="0" w:space="0" w:color="auto"/>
        <w:left w:val="none" w:sz="0" w:space="0" w:color="auto"/>
        <w:bottom w:val="none" w:sz="0" w:space="0" w:color="auto"/>
        <w:right w:val="none" w:sz="0" w:space="0" w:color="auto"/>
      </w:divBdr>
    </w:div>
    <w:div w:id="518203561">
      <w:bodyDiv w:val="1"/>
      <w:marLeft w:val="0"/>
      <w:marRight w:val="0"/>
      <w:marTop w:val="0"/>
      <w:marBottom w:val="0"/>
      <w:divBdr>
        <w:top w:val="none" w:sz="0" w:space="0" w:color="auto"/>
        <w:left w:val="none" w:sz="0" w:space="0" w:color="auto"/>
        <w:bottom w:val="none" w:sz="0" w:space="0" w:color="auto"/>
        <w:right w:val="none" w:sz="0" w:space="0" w:color="auto"/>
      </w:divBdr>
    </w:div>
    <w:div w:id="633683635">
      <w:bodyDiv w:val="1"/>
      <w:marLeft w:val="0"/>
      <w:marRight w:val="0"/>
      <w:marTop w:val="0"/>
      <w:marBottom w:val="0"/>
      <w:divBdr>
        <w:top w:val="none" w:sz="0" w:space="0" w:color="auto"/>
        <w:left w:val="none" w:sz="0" w:space="0" w:color="auto"/>
        <w:bottom w:val="none" w:sz="0" w:space="0" w:color="auto"/>
        <w:right w:val="none" w:sz="0" w:space="0" w:color="auto"/>
      </w:divBdr>
    </w:div>
    <w:div w:id="960572297">
      <w:bodyDiv w:val="1"/>
      <w:marLeft w:val="0"/>
      <w:marRight w:val="0"/>
      <w:marTop w:val="0"/>
      <w:marBottom w:val="0"/>
      <w:divBdr>
        <w:top w:val="none" w:sz="0" w:space="0" w:color="auto"/>
        <w:left w:val="none" w:sz="0" w:space="0" w:color="auto"/>
        <w:bottom w:val="none" w:sz="0" w:space="0" w:color="auto"/>
        <w:right w:val="none" w:sz="0" w:space="0" w:color="auto"/>
      </w:divBdr>
    </w:div>
    <w:div w:id="1082752931">
      <w:bodyDiv w:val="1"/>
      <w:marLeft w:val="0"/>
      <w:marRight w:val="0"/>
      <w:marTop w:val="0"/>
      <w:marBottom w:val="0"/>
      <w:divBdr>
        <w:top w:val="none" w:sz="0" w:space="0" w:color="auto"/>
        <w:left w:val="none" w:sz="0" w:space="0" w:color="auto"/>
        <w:bottom w:val="none" w:sz="0" w:space="0" w:color="auto"/>
        <w:right w:val="none" w:sz="0" w:space="0" w:color="auto"/>
      </w:divBdr>
    </w:div>
    <w:div w:id="1164051923">
      <w:bodyDiv w:val="1"/>
      <w:marLeft w:val="0"/>
      <w:marRight w:val="0"/>
      <w:marTop w:val="0"/>
      <w:marBottom w:val="0"/>
      <w:divBdr>
        <w:top w:val="none" w:sz="0" w:space="0" w:color="auto"/>
        <w:left w:val="none" w:sz="0" w:space="0" w:color="auto"/>
        <w:bottom w:val="none" w:sz="0" w:space="0" w:color="auto"/>
        <w:right w:val="none" w:sz="0" w:space="0" w:color="auto"/>
      </w:divBdr>
    </w:div>
    <w:div w:id="1266616134">
      <w:bodyDiv w:val="1"/>
      <w:marLeft w:val="0"/>
      <w:marRight w:val="0"/>
      <w:marTop w:val="0"/>
      <w:marBottom w:val="0"/>
      <w:divBdr>
        <w:top w:val="none" w:sz="0" w:space="0" w:color="auto"/>
        <w:left w:val="none" w:sz="0" w:space="0" w:color="auto"/>
        <w:bottom w:val="none" w:sz="0" w:space="0" w:color="auto"/>
        <w:right w:val="none" w:sz="0" w:space="0" w:color="auto"/>
      </w:divBdr>
    </w:div>
    <w:div w:id="1364556999">
      <w:bodyDiv w:val="1"/>
      <w:marLeft w:val="0"/>
      <w:marRight w:val="0"/>
      <w:marTop w:val="0"/>
      <w:marBottom w:val="0"/>
      <w:divBdr>
        <w:top w:val="none" w:sz="0" w:space="0" w:color="auto"/>
        <w:left w:val="none" w:sz="0" w:space="0" w:color="auto"/>
        <w:bottom w:val="none" w:sz="0" w:space="0" w:color="auto"/>
        <w:right w:val="none" w:sz="0" w:space="0" w:color="auto"/>
      </w:divBdr>
    </w:div>
    <w:div w:id="1507013108">
      <w:bodyDiv w:val="1"/>
      <w:marLeft w:val="0"/>
      <w:marRight w:val="0"/>
      <w:marTop w:val="0"/>
      <w:marBottom w:val="0"/>
      <w:divBdr>
        <w:top w:val="none" w:sz="0" w:space="0" w:color="auto"/>
        <w:left w:val="none" w:sz="0" w:space="0" w:color="auto"/>
        <w:bottom w:val="none" w:sz="0" w:space="0" w:color="auto"/>
        <w:right w:val="none" w:sz="0" w:space="0" w:color="auto"/>
      </w:divBdr>
    </w:div>
    <w:div w:id="1514340366">
      <w:bodyDiv w:val="1"/>
      <w:marLeft w:val="0"/>
      <w:marRight w:val="0"/>
      <w:marTop w:val="0"/>
      <w:marBottom w:val="0"/>
      <w:divBdr>
        <w:top w:val="none" w:sz="0" w:space="0" w:color="auto"/>
        <w:left w:val="none" w:sz="0" w:space="0" w:color="auto"/>
        <w:bottom w:val="none" w:sz="0" w:space="0" w:color="auto"/>
        <w:right w:val="none" w:sz="0" w:space="0" w:color="auto"/>
      </w:divBdr>
    </w:div>
    <w:div w:id="1609310141">
      <w:bodyDiv w:val="1"/>
      <w:marLeft w:val="0"/>
      <w:marRight w:val="0"/>
      <w:marTop w:val="0"/>
      <w:marBottom w:val="0"/>
      <w:divBdr>
        <w:top w:val="none" w:sz="0" w:space="0" w:color="auto"/>
        <w:left w:val="none" w:sz="0" w:space="0" w:color="auto"/>
        <w:bottom w:val="none" w:sz="0" w:space="0" w:color="auto"/>
        <w:right w:val="none" w:sz="0" w:space="0" w:color="auto"/>
      </w:divBdr>
    </w:div>
    <w:div w:id="207083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NCS</b:Tag>
    <b:SourceType>InternetSite</b:SourceType>
    <b:Guid>{0F4B04D6-39DE-48E0-A797-7A8E0762307B}</b:Guid>
    <b:Title>Secure design principles</b:Title>
    <b:Author>
      <b:Author>
        <b:Corporate>National Cyber Security Centre</b:Corporate>
      </b:Author>
    </b:Author>
    <b:InternetSiteTitle>NCSC</b:InternetSiteTitle>
    <b:URL>https://www.ncsc.gov.uk/collection/cyber-security-design-principles/examples/study-operational-tech</b:URL>
    <b:RefOrder>1</b:RefOrder>
  </b:Source>
  <b:Source>
    <b:Tag>Upa18</b:Tag>
    <b:SourceType>InternetSite</b:SourceType>
    <b:Guid>{EC0BD20F-D941-4F22-BE4E-D02BEC191517}</b:Guid>
    <b:Author>
      <b:Author>
        <b:Corporate>Upanup</b:Corporate>
      </b:Author>
    </b:Author>
    <b:Title>Website Timeline: A Plan for Success</b:Title>
    <b:InternetSiteTitle>Upanup</b:InternetSiteTitle>
    <b:Year>2018</b:Year>
    <b:Month>October</b:Month>
    <b:Day>20</b:Day>
    <b:URL>https://www.upanup.com/article/website-timeline-plan-success</b:URL>
    <b:RefOrder>2</b:RefOrder>
  </b:Source>
  <b:Source>
    <b:Tag>AMA</b:Tag>
    <b:SourceType>InternetSite</b:SourceType>
    <b:Guid>{9CB8BFEB-0AF0-459E-9EBF-3C1C8AB75000}</b:Guid>
    <b:Author>
      <b:Author>
        <b:Corporate>AMARI</b:Corporate>
      </b:Author>
    </b:Author>
    <b:Title>WEB DEVELOPMENT DARK SIDES: ETHICAL CONSIDERATIONS AND BEST PRACTICES</b:Title>
    <b:InternetSiteTitle>amariconsulting</b:InternetSiteTitle>
    <b:URL>https://www.amariconsulting.com/web-development-dark-sides-ethical-considerations-and-best-practices/</b:URL>
    <b:Year>2023</b:Year>
    <b:Month>April</b:Month>
    <b:Day>14</b:Day>
    <b:RefOrder>3</b:RefOrder>
  </b:Source>
  <b:Source>
    <b:Tag>Pre22</b:Tag>
    <b:SourceType>InternetSite</b:SourceType>
    <b:Guid>{144E92A3-D268-4EDA-856D-07644AF1A40A}</b:Guid>
    <b:Author>
      <b:Author>
        <b:NameList>
          <b:Person>
            <b:Last>Oranye</b:Last>
            <b:First>Precious</b:First>
          </b:Person>
        </b:NameList>
      </b:Author>
    </b:Author>
    <b:Title>Web Infrastructure Design</b:Title>
    <b:InternetSiteTitle>Medium</b:InternetSiteTitle>
    <b:Year>2022</b:Year>
    <b:Month>December</b:Month>
    <b:Day>11</b:Day>
    <b:URL>https://medium.com/@precious.i.oranye/web-infrastructure-design-99c825a8177c</b:URL>
    <b:RefOrder>4</b:RefOrder>
  </b:Source>
</b:Sources>
</file>

<file path=customXml/itemProps1.xml><?xml version="1.0" encoding="utf-8"?>
<ds:datastoreItem xmlns:ds="http://schemas.openxmlformats.org/officeDocument/2006/customXml" ds:itemID="{DE717DE4-F988-42FB-81CA-D93DD629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1125</Words>
  <Characters>6417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Elmi, Mohamud M</dc:creator>
  <cp:keywords/>
  <dc:description/>
  <cp:lastModifiedBy>Elmi, Mohamud M</cp:lastModifiedBy>
  <cp:revision>2</cp:revision>
  <dcterms:created xsi:type="dcterms:W3CDTF">2024-01-18T18:42:00Z</dcterms:created>
  <dcterms:modified xsi:type="dcterms:W3CDTF">2024-01-18T18:42:00Z</dcterms:modified>
</cp:coreProperties>
</file>