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8A862" w14:textId="5A7426CB" w:rsidR="3BAC187A" w:rsidRDefault="0717CD71" w:rsidP="6D01D237">
      <w:pPr>
        <w:rPr>
          <w:sz w:val="40"/>
          <w:szCs w:val="40"/>
        </w:rPr>
      </w:pPr>
      <w:r w:rsidRPr="37CACA77">
        <w:rPr>
          <w:sz w:val="40"/>
          <w:szCs w:val="40"/>
        </w:rPr>
        <w:t xml:space="preserve">                 </w:t>
      </w:r>
      <w:r w:rsidR="1BBD4AE0" w:rsidRPr="37CACA77">
        <w:rPr>
          <w:sz w:val="40"/>
          <w:szCs w:val="40"/>
        </w:rPr>
        <w:t xml:space="preserve">  </w:t>
      </w:r>
    </w:p>
    <w:p w14:paraId="3708A26F" w14:textId="77777777" w:rsidR="00537E0C" w:rsidRPr="00D2219D" w:rsidRDefault="098D2B27" w:rsidP="37CACA77">
      <w:pPr>
        <w:spacing w:after="0"/>
        <w:jc w:val="center"/>
      </w:pPr>
      <w:bookmarkStart w:id="0" w:name="_Toc1725701065"/>
      <w:r>
        <w:rPr>
          <w:noProof/>
        </w:rPr>
        <w:drawing>
          <wp:inline distT="0" distB="0" distL="0" distR="0" wp14:anchorId="43BD89A3" wp14:editId="0C430925">
            <wp:extent cx="1985987" cy="1838325"/>
            <wp:effectExtent l="0" t="0" r="0" b="0"/>
            <wp:docPr id="859475008" name="Picture 859475008" descr="A blue squar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9475008"/>
                    <pic:cNvPicPr/>
                  </pic:nvPicPr>
                  <pic:blipFill>
                    <a:blip r:embed="rId8">
                      <a:extLst>
                        <a:ext uri="{28A0092B-C50C-407E-A947-70E740481C1C}">
                          <a14:useLocalDpi xmlns:a14="http://schemas.microsoft.com/office/drawing/2010/main" val="0"/>
                        </a:ext>
                      </a:extLst>
                    </a:blip>
                    <a:srcRect l="12711" t="14124" r="11299" b="15536"/>
                    <a:stretch>
                      <a:fillRect/>
                    </a:stretch>
                  </pic:blipFill>
                  <pic:spPr>
                    <a:xfrm>
                      <a:off x="0" y="0"/>
                      <a:ext cx="1985987" cy="1838325"/>
                    </a:xfrm>
                    <a:prstGeom prst="rect">
                      <a:avLst/>
                    </a:prstGeom>
                  </pic:spPr>
                </pic:pic>
              </a:graphicData>
            </a:graphic>
          </wp:inline>
        </w:drawing>
      </w:r>
    </w:p>
    <w:p w14:paraId="614C55CA" w14:textId="77777777" w:rsidR="00537E0C" w:rsidRPr="00D2219D" w:rsidRDefault="00537E0C" w:rsidP="37CACA77">
      <w:pPr>
        <w:spacing w:after="0"/>
        <w:jc w:val="center"/>
      </w:pPr>
    </w:p>
    <w:p w14:paraId="48841294" w14:textId="5D893191" w:rsidR="00537E0C" w:rsidRPr="00184D9A" w:rsidRDefault="1704862E" w:rsidP="37CACA77">
      <w:pPr>
        <w:spacing w:after="0"/>
        <w:jc w:val="center"/>
        <w:rPr>
          <w:i/>
          <w:iCs/>
          <w:sz w:val="56"/>
          <w:szCs w:val="56"/>
        </w:rPr>
      </w:pPr>
      <w:r w:rsidRPr="37CACA77">
        <w:rPr>
          <w:i/>
          <w:iCs/>
          <w:sz w:val="56"/>
          <w:szCs w:val="56"/>
        </w:rPr>
        <w:t xml:space="preserve">Group </w:t>
      </w:r>
      <w:proofErr w:type="gramStart"/>
      <w:r w:rsidRPr="37CACA77">
        <w:rPr>
          <w:i/>
          <w:iCs/>
          <w:sz w:val="56"/>
          <w:szCs w:val="56"/>
        </w:rPr>
        <w:t>8</w:t>
      </w:r>
      <w:r w:rsidR="5B87187F" w:rsidRPr="37CACA77">
        <w:rPr>
          <w:i/>
          <w:iCs/>
          <w:sz w:val="56"/>
          <w:szCs w:val="56"/>
        </w:rPr>
        <w:t>;</w:t>
      </w:r>
      <w:proofErr w:type="gramEnd"/>
    </w:p>
    <w:p w14:paraId="0A8D25D8" w14:textId="0B575A6A" w:rsidR="00537E0C" w:rsidRPr="00184D9A" w:rsidRDefault="098D2B27" w:rsidP="37CACA77">
      <w:pPr>
        <w:spacing w:after="0"/>
        <w:jc w:val="center"/>
        <w:rPr>
          <w:i/>
          <w:iCs/>
          <w:sz w:val="48"/>
          <w:szCs w:val="48"/>
        </w:rPr>
      </w:pPr>
      <w:r w:rsidRPr="37CACA77">
        <w:rPr>
          <w:i/>
          <w:iCs/>
          <w:sz w:val="56"/>
          <w:szCs w:val="56"/>
        </w:rPr>
        <w:t>CI6</w:t>
      </w:r>
      <w:r w:rsidR="1704862E" w:rsidRPr="37CACA77">
        <w:rPr>
          <w:i/>
          <w:iCs/>
          <w:sz w:val="56"/>
          <w:szCs w:val="56"/>
        </w:rPr>
        <w:t>415</w:t>
      </w:r>
      <w:r w:rsidRPr="37CACA77">
        <w:rPr>
          <w:i/>
          <w:iCs/>
          <w:sz w:val="56"/>
          <w:szCs w:val="56"/>
        </w:rPr>
        <w:t xml:space="preserve"> – </w:t>
      </w:r>
      <w:r w:rsidR="3B21E0E1" w:rsidRPr="37CACA77">
        <w:rPr>
          <w:i/>
          <w:iCs/>
          <w:sz w:val="56"/>
          <w:szCs w:val="56"/>
        </w:rPr>
        <w:t>Digital Entrepreneurship</w:t>
      </w:r>
    </w:p>
    <w:p w14:paraId="72804774" w14:textId="77777777" w:rsidR="00C9663F" w:rsidRDefault="098D2B27" w:rsidP="37CACA77">
      <w:pPr>
        <w:spacing w:after="0"/>
        <w:jc w:val="center"/>
        <w:rPr>
          <w:i/>
          <w:iCs/>
          <w:sz w:val="48"/>
          <w:szCs w:val="48"/>
          <w:u w:val="single"/>
        </w:rPr>
      </w:pPr>
      <w:r w:rsidRPr="37CACA77">
        <w:rPr>
          <w:i/>
          <w:iCs/>
          <w:sz w:val="48"/>
          <w:szCs w:val="48"/>
          <w:u w:val="single"/>
        </w:rPr>
        <w:t xml:space="preserve">TB2 </w:t>
      </w:r>
      <w:r w:rsidR="008192E6" w:rsidRPr="37CACA77">
        <w:rPr>
          <w:i/>
          <w:iCs/>
          <w:sz w:val="48"/>
          <w:szCs w:val="48"/>
          <w:u w:val="single"/>
        </w:rPr>
        <w:t>Business Plan</w:t>
      </w:r>
    </w:p>
    <w:p w14:paraId="63F18664" w14:textId="4E4CC722" w:rsidR="00537E0C" w:rsidRPr="00B276D2" w:rsidRDefault="00537E0C" w:rsidP="37CACA77">
      <w:pPr>
        <w:spacing w:after="0"/>
        <w:rPr>
          <w:sz w:val="44"/>
          <w:szCs w:val="44"/>
          <w:u w:val="single"/>
        </w:rPr>
      </w:pPr>
      <w:r>
        <w:br/>
      </w:r>
      <w:r>
        <w:br/>
      </w:r>
    </w:p>
    <w:p w14:paraId="2FC62F18" w14:textId="77777777" w:rsidR="00C7522B" w:rsidRDefault="00C7522B" w:rsidP="37CACA77">
      <w:pPr>
        <w:rPr>
          <w:color w:val="0F4761" w:themeColor="accent1" w:themeShade="BF"/>
          <w:sz w:val="40"/>
          <w:szCs w:val="40"/>
        </w:rPr>
      </w:pPr>
      <w:r w:rsidRPr="37CACA77">
        <w:br w:type="page"/>
      </w:r>
    </w:p>
    <w:p w14:paraId="486DA24E" w14:textId="239E143A" w:rsidR="00533BBB" w:rsidRDefault="61C30B68" w:rsidP="37CACA77">
      <w:pPr>
        <w:rPr>
          <w:color w:val="0F4761" w:themeColor="accent1" w:themeShade="BF"/>
          <w:sz w:val="40"/>
          <w:szCs w:val="40"/>
        </w:rPr>
      </w:pPr>
      <w:r w:rsidRPr="37CACA77">
        <w:rPr>
          <w:color w:val="0F4761" w:themeColor="accent1" w:themeShade="BF"/>
          <w:sz w:val="40"/>
          <w:szCs w:val="40"/>
        </w:rPr>
        <w:lastRenderedPageBreak/>
        <w:t>Group Members:</w:t>
      </w:r>
    </w:p>
    <w:tbl>
      <w:tblPr>
        <w:tblStyle w:val="TableGrid"/>
        <w:tblW w:w="0" w:type="auto"/>
        <w:tblLook w:val="04A0" w:firstRow="1" w:lastRow="0" w:firstColumn="1" w:lastColumn="0" w:noHBand="0" w:noVBand="1"/>
      </w:tblPr>
      <w:tblGrid>
        <w:gridCol w:w="5035"/>
        <w:gridCol w:w="5035"/>
      </w:tblGrid>
      <w:tr w:rsidR="006E328D" w14:paraId="0AF97EAD" w14:textId="77777777" w:rsidTr="2185D702">
        <w:tc>
          <w:tcPr>
            <w:tcW w:w="5035" w:type="dxa"/>
          </w:tcPr>
          <w:p w14:paraId="63EB1A7B" w14:textId="11BFC9DE" w:rsidR="006E328D" w:rsidRDefault="5F42D85F" w:rsidP="37CACA77">
            <w:r w:rsidRPr="37CACA77">
              <w:t>Name:</w:t>
            </w:r>
          </w:p>
        </w:tc>
        <w:tc>
          <w:tcPr>
            <w:tcW w:w="5035" w:type="dxa"/>
          </w:tcPr>
          <w:p w14:paraId="4D63DBF1" w14:textId="1E544C52" w:rsidR="006E328D" w:rsidRDefault="5F42D85F" w:rsidP="37CACA77">
            <w:r w:rsidRPr="37CACA77">
              <w:t>Student ID:</w:t>
            </w:r>
          </w:p>
        </w:tc>
      </w:tr>
      <w:tr w:rsidR="006E328D" w14:paraId="1EC2B6AC" w14:textId="77777777" w:rsidTr="2185D702">
        <w:tc>
          <w:tcPr>
            <w:tcW w:w="5035" w:type="dxa"/>
          </w:tcPr>
          <w:p w14:paraId="207D6953" w14:textId="288E9236" w:rsidR="006E328D" w:rsidRDefault="5F42D85F" w:rsidP="37CACA77">
            <w:r w:rsidRPr="37CACA77">
              <w:t>Mohamud Elmi</w:t>
            </w:r>
          </w:p>
        </w:tc>
        <w:tc>
          <w:tcPr>
            <w:tcW w:w="5035" w:type="dxa"/>
          </w:tcPr>
          <w:p w14:paraId="063E4AA8" w14:textId="7E13EC3D" w:rsidR="006E328D" w:rsidRDefault="5F42D85F" w:rsidP="37CACA77">
            <w:r w:rsidRPr="37CACA77">
              <w:t>K2121774</w:t>
            </w:r>
          </w:p>
        </w:tc>
      </w:tr>
      <w:tr w:rsidR="006E328D" w14:paraId="77FD1819" w14:textId="77777777" w:rsidTr="2185D702">
        <w:tc>
          <w:tcPr>
            <w:tcW w:w="5035" w:type="dxa"/>
          </w:tcPr>
          <w:p w14:paraId="2EE69B55" w14:textId="489CA03E" w:rsidR="006E328D" w:rsidRDefault="1E8B8AFF" w:rsidP="37CACA77">
            <w:r w:rsidRPr="37CACA77">
              <w:t>Yusuf Salad</w:t>
            </w:r>
          </w:p>
        </w:tc>
        <w:tc>
          <w:tcPr>
            <w:tcW w:w="5035" w:type="dxa"/>
          </w:tcPr>
          <w:p w14:paraId="5FE1E438" w14:textId="1D17D24D" w:rsidR="006E328D" w:rsidRDefault="1E8B8AFF" w:rsidP="37CACA77">
            <w:r w:rsidRPr="37CACA77">
              <w:t>K</w:t>
            </w:r>
            <w:r w:rsidR="598A3477" w:rsidRPr="37CACA77">
              <w:t>2230876</w:t>
            </w:r>
          </w:p>
        </w:tc>
      </w:tr>
      <w:tr w:rsidR="006E328D" w14:paraId="199FEE69" w14:textId="77777777" w:rsidTr="2185D702">
        <w:tc>
          <w:tcPr>
            <w:tcW w:w="5035" w:type="dxa"/>
          </w:tcPr>
          <w:p w14:paraId="43927C88" w14:textId="47365660" w:rsidR="006E328D" w:rsidRDefault="72868360" w:rsidP="37CACA77">
            <w:r w:rsidRPr="37CACA77">
              <w:t>Abdilahi Ahmed</w:t>
            </w:r>
          </w:p>
        </w:tc>
        <w:tc>
          <w:tcPr>
            <w:tcW w:w="5035" w:type="dxa"/>
          </w:tcPr>
          <w:p w14:paraId="65C03436" w14:textId="313A3A0B" w:rsidR="006E328D" w:rsidRDefault="72868360" w:rsidP="37CACA77">
            <w:r w:rsidRPr="37CACA77">
              <w:t>K2226138</w:t>
            </w:r>
          </w:p>
        </w:tc>
      </w:tr>
      <w:tr w:rsidR="006E328D" w14:paraId="6AC32267" w14:textId="77777777" w:rsidTr="2185D702">
        <w:tc>
          <w:tcPr>
            <w:tcW w:w="5035" w:type="dxa"/>
          </w:tcPr>
          <w:p w14:paraId="2789F01D" w14:textId="2384D261" w:rsidR="006E328D" w:rsidRDefault="1D9C871F" w:rsidP="37CACA77">
            <w:r w:rsidRPr="37CACA77">
              <w:t>Isa Ebrahim</w:t>
            </w:r>
          </w:p>
        </w:tc>
        <w:tc>
          <w:tcPr>
            <w:tcW w:w="5035" w:type="dxa"/>
          </w:tcPr>
          <w:p w14:paraId="71CD4453" w14:textId="7D06764A" w:rsidR="006E328D" w:rsidRDefault="1D9C871F" w:rsidP="37CACA77">
            <w:r w:rsidRPr="37CACA77">
              <w:t>K2273123</w:t>
            </w:r>
          </w:p>
        </w:tc>
      </w:tr>
      <w:tr w:rsidR="006E328D" w14:paraId="33EB4DFF" w14:textId="77777777" w:rsidTr="2185D702">
        <w:tc>
          <w:tcPr>
            <w:tcW w:w="5035" w:type="dxa"/>
          </w:tcPr>
          <w:p w14:paraId="5B0BCC2B" w14:textId="29730707" w:rsidR="006E328D" w:rsidRDefault="75CB94FA" w:rsidP="37CACA77">
            <w:r>
              <w:t>Khalid Mohamed</w:t>
            </w:r>
          </w:p>
        </w:tc>
        <w:tc>
          <w:tcPr>
            <w:tcW w:w="5035" w:type="dxa"/>
          </w:tcPr>
          <w:p w14:paraId="6EA46609" w14:textId="1A91706F" w:rsidR="006E328D" w:rsidRDefault="75CB94FA" w:rsidP="37CACA77">
            <w:r>
              <w:t>K2276611</w:t>
            </w:r>
          </w:p>
        </w:tc>
      </w:tr>
      <w:tr w:rsidR="006E328D" w14:paraId="4443ADEA" w14:textId="77777777" w:rsidTr="2185D702">
        <w:tc>
          <w:tcPr>
            <w:tcW w:w="5035" w:type="dxa"/>
          </w:tcPr>
          <w:p w14:paraId="651C0AAC" w14:textId="73EF15CC" w:rsidR="006E328D" w:rsidRDefault="75CB94FA" w:rsidP="37CACA77">
            <w:r>
              <w:t>Abdullahi Mohamed</w:t>
            </w:r>
          </w:p>
        </w:tc>
        <w:tc>
          <w:tcPr>
            <w:tcW w:w="5035" w:type="dxa"/>
          </w:tcPr>
          <w:p w14:paraId="7FD25CEB" w14:textId="34D5CDED" w:rsidR="006E328D" w:rsidRDefault="75CB94FA" w:rsidP="2185D702">
            <w:pPr>
              <w:rPr>
                <w:rFonts w:ascii="Calibri" w:eastAsia="Calibri" w:hAnsi="Calibri" w:cs="Calibri"/>
                <w:sz w:val="22"/>
                <w:szCs w:val="22"/>
              </w:rPr>
            </w:pPr>
            <w:r w:rsidRPr="2185D702">
              <w:rPr>
                <w:rFonts w:ascii="Calibri" w:eastAsia="Calibri" w:hAnsi="Calibri" w:cs="Calibri"/>
              </w:rPr>
              <w:t>K2032542</w:t>
            </w:r>
          </w:p>
        </w:tc>
      </w:tr>
    </w:tbl>
    <w:p w14:paraId="62F08D16" w14:textId="10F36AD7" w:rsidR="00CD359C" w:rsidRDefault="00CD359C" w:rsidP="37CACA77"/>
    <w:p w14:paraId="224A217D" w14:textId="5274E8D7" w:rsidR="00CD359C" w:rsidRDefault="00CD359C" w:rsidP="37CACA77"/>
    <w:sdt>
      <w:sdtPr>
        <w:id w:val="1839274069"/>
        <w:docPartObj>
          <w:docPartGallery w:val="Table of Contents"/>
          <w:docPartUnique/>
        </w:docPartObj>
      </w:sdtPr>
      <w:sdtEndPr>
        <w:rPr>
          <w:rFonts w:asciiTheme="minorHAnsi" w:eastAsiaTheme="minorEastAsia" w:hAnsiTheme="minorHAnsi" w:cstheme="minorBidi"/>
          <w:b/>
          <w:bCs/>
          <w:noProof/>
          <w:color w:val="auto"/>
          <w:sz w:val="24"/>
          <w:szCs w:val="24"/>
          <w:lang w:val="en-GB" w:eastAsia="ja-JP"/>
        </w:rPr>
      </w:sdtEndPr>
      <w:sdtContent>
        <w:p w14:paraId="5696980B" w14:textId="1BF8E760" w:rsidR="00773E46" w:rsidRDefault="3E37C0AE" w:rsidP="37CACA77">
          <w:pPr>
            <w:pStyle w:val="TOCHeading"/>
            <w:rPr>
              <w:rFonts w:asciiTheme="minorHAnsi" w:eastAsiaTheme="minorEastAsia" w:hAnsiTheme="minorHAnsi" w:cstheme="minorBidi"/>
            </w:rPr>
          </w:pPr>
          <w:r>
            <w:t>Contents</w:t>
          </w:r>
        </w:p>
      </w:sdtContent>
    </w:sdt>
    <w:p w14:paraId="000B4E3D" w14:textId="30B348F9" w:rsidR="004568CF" w:rsidRDefault="004568CF" w:rsidP="37CACA77">
      <w:bookmarkStart w:id="1" w:name="_Toc194324251"/>
    </w:p>
    <w:sdt>
      <w:sdtPr>
        <w:rPr>
          <w:rStyle w:val="Hyperlink"/>
        </w:rPr>
        <w:id w:val="736239685"/>
        <w:docPartObj>
          <w:docPartGallery w:val="Table of Contents"/>
          <w:docPartUnique/>
        </w:docPartObj>
      </w:sdtPr>
      <w:sdtEndPr>
        <w:rPr>
          <w:rStyle w:val="Hyperlink"/>
        </w:rPr>
      </w:sdtEndPr>
      <w:sdtContent>
        <w:p w14:paraId="67E279C4" w14:textId="2BF41684" w:rsidR="37CACA77" w:rsidRDefault="37CACA77" w:rsidP="37CACA77">
          <w:pPr>
            <w:pStyle w:val="TOC1"/>
            <w:tabs>
              <w:tab w:val="right" w:leader="dot" w:pos="10080"/>
            </w:tabs>
            <w:rPr>
              <w:rStyle w:val="Hyperlink"/>
            </w:rPr>
          </w:pPr>
          <w:r>
            <w:fldChar w:fldCharType="begin"/>
          </w:r>
          <w:r>
            <w:instrText>TOC \o \z \u \h</w:instrText>
          </w:r>
          <w:r>
            <w:fldChar w:fldCharType="separate"/>
          </w:r>
          <w:hyperlink w:anchor="_Toc769157067">
            <w:r w:rsidRPr="37CACA77">
              <w:rPr>
                <w:rStyle w:val="Hyperlink"/>
              </w:rPr>
              <w:t>Executive Summary</w:t>
            </w:r>
            <w:r>
              <w:tab/>
            </w:r>
            <w:r>
              <w:fldChar w:fldCharType="begin"/>
            </w:r>
            <w:r>
              <w:instrText>PAGEREF _Toc769157067 \h</w:instrText>
            </w:r>
            <w:r>
              <w:fldChar w:fldCharType="separate"/>
            </w:r>
            <w:r w:rsidRPr="37CACA77">
              <w:rPr>
                <w:rStyle w:val="Hyperlink"/>
              </w:rPr>
              <w:t>3</w:t>
            </w:r>
            <w:r>
              <w:fldChar w:fldCharType="end"/>
            </w:r>
          </w:hyperlink>
        </w:p>
        <w:p w14:paraId="4934F5DB" w14:textId="0173892E" w:rsidR="37CACA77" w:rsidRDefault="37CACA77" w:rsidP="37CACA77">
          <w:pPr>
            <w:pStyle w:val="TOC1"/>
            <w:tabs>
              <w:tab w:val="right" w:leader="dot" w:pos="10080"/>
            </w:tabs>
            <w:rPr>
              <w:rStyle w:val="Hyperlink"/>
            </w:rPr>
          </w:pPr>
          <w:hyperlink w:anchor="_Toc1675888156">
            <w:r w:rsidRPr="37CACA77">
              <w:rPr>
                <w:rStyle w:val="Hyperlink"/>
              </w:rPr>
              <w:t>Introduction</w:t>
            </w:r>
            <w:r>
              <w:tab/>
            </w:r>
            <w:r>
              <w:fldChar w:fldCharType="begin"/>
            </w:r>
            <w:r>
              <w:instrText>PAGEREF _Toc1675888156 \h</w:instrText>
            </w:r>
            <w:r>
              <w:fldChar w:fldCharType="separate"/>
            </w:r>
            <w:r w:rsidRPr="37CACA77">
              <w:rPr>
                <w:rStyle w:val="Hyperlink"/>
              </w:rPr>
              <w:t>4</w:t>
            </w:r>
            <w:r>
              <w:fldChar w:fldCharType="end"/>
            </w:r>
          </w:hyperlink>
        </w:p>
        <w:p w14:paraId="472CC17C" w14:textId="2E486C54" w:rsidR="37CACA77" w:rsidRDefault="37CACA77" w:rsidP="37CACA77">
          <w:pPr>
            <w:pStyle w:val="TOC1"/>
            <w:tabs>
              <w:tab w:val="right" w:leader="dot" w:pos="10080"/>
            </w:tabs>
            <w:rPr>
              <w:rStyle w:val="Hyperlink"/>
            </w:rPr>
          </w:pPr>
          <w:hyperlink w:anchor="_Toc598977786">
            <w:r w:rsidRPr="37CACA77">
              <w:rPr>
                <w:rStyle w:val="Hyperlink"/>
              </w:rPr>
              <w:t>Market Overview</w:t>
            </w:r>
            <w:r>
              <w:tab/>
            </w:r>
            <w:r>
              <w:fldChar w:fldCharType="begin"/>
            </w:r>
            <w:r>
              <w:instrText>PAGEREF _Toc598977786 \h</w:instrText>
            </w:r>
            <w:r>
              <w:fldChar w:fldCharType="separate"/>
            </w:r>
            <w:r w:rsidRPr="37CACA77">
              <w:rPr>
                <w:rStyle w:val="Hyperlink"/>
              </w:rPr>
              <w:t>6</w:t>
            </w:r>
            <w:r>
              <w:fldChar w:fldCharType="end"/>
            </w:r>
          </w:hyperlink>
        </w:p>
        <w:p w14:paraId="2384EA61" w14:textId="6A5DBC78" w:rsidR="37CACA77" w:rsidRDefault="37CACA77" w:rsidP="37CACA77">
          <w:pPr>
            <w:pStyle w:val="TOC2"/>
            <w:tabs>
              <w:tab w:val="right" w:leader="dot" w:pos="10080"/>
            </w:tabs>
            <w:rPr>
              <w:rStyle w:val="Hyperlink"/>
            </w:rPr>
          </w:pPr>
          <w:hyperlink w:anchor="_Toc1935155658">
            <w:r w:rsidRPr="37CACA77">
              <w:rPr>
                <w:rStyle w:val="Hyperlink"/>
              </w:rPr>
              <w:t>Market Segmentation</w:t>
            </w:r>
            <w:r>
              <w:tab/>
            </w:r>
            <w:r>
              <w:fldChar w:fldCharType="begin"/>
            </w:r>
            <w:r>
              <w:instrText>PAGEREF _Toc1935155658 \h</w:instrText>
            </w:r>
            <w:r>
              <w:fldChar w:fldCharType="separate"/>
            </w:r>
            <w:r w:rsidRPr="37CACA77">
              <w:rPr>
                <w:rStyle w:val="Hyperlink"/>
              </w:rPr>
              <w:t>6</w:t>
            </w:r>
            <w:r>
              <w:fldChar w:fldCharType="end"/>
            </w:r>
          </w:hyperlink>
        </w:p>
        <w:p w14:paraId="5851DA72" w14:textId="040852EC" w:rsidR="37CACA77" w:rsidRDefault="37CACA77" w:rsidP="37CACA77">
          <w:pPr>
            <w:pStyle w:val="TOC2"/>
            <w:tabs>
              <w:tab w:val="right" w:leader="dot" w:pos="10080"/>
            </w:tabs>
            <w:rPr>
              <w:rStyle w:val="Hyperlink"/>
            </w:rPr>
          </w:pPr>
          <w:hyperlink w:anchor="_Toc346982684">
            <w:r w:rsidRPr="37CACA77">
              <w:rPr>
                <w:rStyle w:val="Hyperlink"/>
              </w:rPr>
              <w:t>User Role Segmentation</w:t>
            </w:r>
            <w:r>
              <w:tab/>
            </w:r>
            <w:r>
              <w:fldChar w:fldCharType="begin"/>
            </w:r>
            <w:r>
              <w:instrText>PAGEREF _Toc346982684 \h</w:instrText>
            </w:r>
            <w:r>
              <w:fldChar w:fldCharType="separate"/>
            </w:r>
            <w:r w:rsidRPr="37CACA77">
              <w:rPr>
                <w:rStyle w:val="Hyperlink"/>
              </w:rPr>
              <w:t>6</w:t>
            </w:r>
            <w:r>
              <w:fldChar w:fldCharType="end"/>
            </w:r>
          </w:hyperlink>
        </w:p>
        <w:p w14:paraId="6A597436" w14:textId="3B04D307" w:rsidR="37CACA77" w:rsidRDefault="37CACA77" w:rsidP="37CACA77">
          <w:pPr>
            <w:pStyle w:val="TOC2"/>
            <w:tabs>
              <w:tab w:val="right" w:leader="dot" w:pos="10080"/>
            </w:tabs>
            <w:rPr>
              <w:rStyle w:val="Hyperlink"/>
            </w:rPr>
          </w:pPr>
          <w:hyperlink w:anchor="_Toc245830775">
            <w:r w:rsidRPr="37CACA77">
              <w:rPr>
                <w:rStyle w:val="Hyperlink"/>
              </w:rPr>
              <w:t>Geographic Segmentation</w:t>
            </w:r>
            <w:r>
              <w:tab/>
            </w:r>
            <w:r>
              <w:fldChar w:fldCharType="begin"/>
            </w:r>
            <w:r>
              <w:instrText>PAGEREF _Toc245830775 \h</w:instrText>
            </w:r>
            <w:r>
              <w:fldChar w:fldCharType="separate"/>
            </w:r>
            <w:r w:rsidRPr="37CACA77">
              <w:rPr>
                <w:rStyle w:val="Hyperlink"/>
              </w:rPr>
              <w:t>7</w:t>
            </w:r>
            <w:r>
              <w:fldChar w:fldCharType="end"/>
            </w:r>
          </w:hyperlink>
        </w:p>
        <w:p w14:paraId="64DB7E40" w14:textId="79884E98" w:rsidR="37CACA77" w:rsidRDefault="37CACA77" w:rsidP="37CACA77">
          <w:pPr>
            <w:pStyle w:val="TOC3"/>
            <w:tabs>
              <w:tab w:val="right" w:leader="dot" w:pos="10080"/>
            </w:tabs>
            <w:rPr>
              <w:rStyle w:val="Hyperlink"/>
            </w:rPr>
          </w:pPr>
          <w:hyperlink w:anchor="_Toc1427923524">
            <w:r w:rsidRPr="37CACA77">
              <w:rPr>
                <w:rStyle w:val="Hyperlink"/>
              </w:rPr>
              <w:t>Healthcare Setting Segmentation</w:t>
            </w:r>
            <w:r>
              <w:tab/>
            </w:r>
            <w:r>
              <w:fldChar w:fldCharType="begin"/>
            </w:r>
            <w:r>
              <w:instrText>PAGEREF _Toc1427923524 \h</w:instrText>
            </w:r>
            <w:r>
              <w:fldChar w:fldCharType="separate"/>
            </w:r>
            <w:r w:rsidRPr="37CACA77">
              <w:rPr>
                <w:rStyle w:val="Hyperlink"/>
              </w:rPr>
              <w:t>8</w:t>
            </w:r>
            <w:r>
              <w:fldChar w:fldCharType="end"/>
            </w:r>
          </w:hyperlink>
        </w:p>
        <w:p w14:paraId="4CE7FCBD" w14:textId="7476E186" w:rsidR="37CACA77" w:rsidRDefault="37CACA77" w:rsidP="37CACA77">
          <w:pPr>
            <w:pStyle w:val="TOC1"/>
            <w:tabs>
              <w:tab w:val="right" w:leader="dot" w:pos="10080"/>
            </w:tabs>
            <w:rPr>
              <w:rStyle w:val="Hyperlink"/>
            </w:rPr>
          </w:pPr>
          <w:hyperlink w:anchor="_Toc1872462451">
            <w:r w:rsidRPr="37CACA77">
              <w:rPr>
                <w:rStyle w:val="Hyperlink"/>
              </w:rPr>
              <w:t>Marketing &amp; Go-to-Market Strategy</w:t>
            </w:r>
            <w:r>
              <w:tab/>
            </w:r>
            <w:r>
              <w:fldChar w:fldCharType="begin"/>
            </w:r>
            <w:r>
              <w:instrText>PAGEREF _Toc1872462451 \h</w:instrText>
            </w:r>
            <w:r>
              <w:fldChar w:fldCharType="separate"/>
            </w:r>
            <w:r w:rsidRPr="37CACA77">
              <w:rPr>
                <w:rStyle w:val="Hyperlink"/>
              </w:rPr>
              <w:t>9</w:t>
            </w:r>
            <w:r>
              <w:fldChar w:fldCharType="end"/>
            </w:r>
          </w:hyperlink>
        </w:p>
        <w:p w14:paraId="3F9F07CA" w14:textId="01D214DD" w:rsidR="37CACA77" w:rsidRDefault="37CACA77" w:rsidP="37CACA77">
          <w:pPr>
            <w:pStyle w:val="TOC1"/>
            <w:tabs>
              <w:tab w:val="right" w:leader="dot" w:pos="10080"/>
            </w:tabs>
            <w:rPr>
              <w:rStyle w:val="Hyperlink"/>
            </w:rPr>
          </w:pPr>
          <w:hyperlink w:anchor="_Toc934812968">
            <w:r w:rsidRPr="37CACA77">
              <w:rPr>
                <w:rStyle w:val="Hyperlink"/>
              </w:rPr>
              <w:t>Business Model, Structures and Funding</w:t>
            </w:r>
            <w:r>
              <w:tab/>
            </w:r>
            <w:r>
              <w:fldChar w:fldCharType="begin"/>
            </w:r>
            <w:r>
              <w:instrText>PAGEREF _Toc934812968 \h</w:instrText>
            </w:r>
            <w:r>
              <w:fldChar w:fldCharType="separate"/>
            </w:r>
            <w:r w:rsidRPr="37CACA77">
              <w:rPr>
                <w:rStyle w:val="Hyperlink"/>
              </w:rPr>
              <w:t>12</w:t>
            </w:r>
            <w:r>
              <w:fldChar w:fldCharType="end"/>
            </w:r>
          </w:hyperlink>
        </w:p>
        <w:p w14:paraId="09BB0164" w14:textId="32A6A45A" w:rsidR="37CACA77" w:rsidRDefault="37CACA77" w:rsidP="37CACA77">
          <w:pPr>
            <w:pStyle w:val="TOC1"/>
            <w:tabs>
              <w:tab w:val="right" w:leader="dot" w:pos="10080"/>
            </w:tabs>
            <w:rPr>
              <w:rStyle w:val="Hyperlink"/>
            </w:rPr>
          </w:pPr>
          <w:hyperlink w:anchor="_Toc312570164">
            <w:r w:rsidRPr="37CACA77">
              <w:rPr>
                <w:rStyle w:val="Hyperlink"/>
              </w:rPr>
              <w:t>Competitive Analysis and Risk Management</w:t>
            </w:r>
            <w:r>
              <w:tab/>
            </w:r>
            <w:r>
              <w:fldChar w:fldCharType="begin"/>
            </w:r>
            <w:r>
              <w:instrText>PAGEREF _Toc312570164 \h</w:instrText>
            </w:r>
            <w:r>
              <w:fldChar w:fldCharType="separate"/>
            </w:r>
            <w:r w:rsidRPr="37CACA77">
              <w:rPr>
                <w:rStyle w:val="Hyperlink"/>
              </w:rPr>
              <w:t>19</w:t>
            </w:r>
            <w:r>
              <w:fldChar w:fldCharType="end"/>
            </w:r>
          </w:hyperlink>
        </w:p>
        <w:p w14:paraId="1B607EA6" w14:textId="0349E5EB" w:rsidR="37CACA77" w:rsidRDefault="37CACA77" w:rsidP="37CACA77">
          <w:pPr>
            <w:pStyle w:val="TOC2"/>
            <w:tabs>
              <w:tab w:val="right" w:leader="dot" w:pos="10080"/>
            </w:tabs>
            <w:rPr>
              <w:rStyle w:val="Hyperlink"/>
            </w:rPr>
          </w:pPr>
          <w:hyperlink w:anchor="_Toc35947025">
            <w:r w:rsidRPr="37CACA77">
              <w:rPr>
                <w:rStyle w:val="Hyperlink"/>
              </w:rPr>
              <w:t>SWOT Analysis</w:t>
            </w:r>
            <w:r>
              <w:tab/>
            </w:r>
            <w:r>
              <w:fldChar w:fldCharType="begin"/>
            </w:r>
            <w:r>
              <w:instrText>PAGEREF _Toc35947025 \h</w:instrText>
            </w:r>
            <w:r>
              <w:fldChar w:fldCharType="separate"/>
            </w:r>
            <w:r w:rsidRPr="37CACA77">
              <w:rPr>
                <w:rStyle w:val="Hyperlink"/>
              </w:rPr>
              <w:t>21</w:t>
            </w:r>
            <w:r>
              <w:fldChar w:fldCharType="end"/>
            </w:r>
          </w:hyperlink>
        </w:p>
        <w:p w14:paraId="10ADC35A" w14:textId="2C97BE65" w:rsidR="37CACA77" w:rsidRDefault="37CACA77" w:rsidP="37CACA77">
          <w:pPr>
            <w:pStyle w:val="TOC2"/>
            <w:tabs>
              <w:tab w:val="right" w:leader="dot" w:pos="10080"/>
            </w:tabs>
            <w:rPr>
              <w:rStyle w:val="Hyperlink"/>
            </w:rPr>
          </w:pPr>
          <w:hyperlink w:anchor="_Toc356121029">
            <w:r w:rsidRPr="37CACA77">
              <w:rPr>
                <w:rStyle w:val="Hyperlink"/>
              </w:rPr>
              <w:t>Conclusion</w:t>
            </w:r>
            <w:r>
              <w:tab/>
            </w:r>
            <w:r>
              <w:fldChar w:fldCharType="begin"/>
            </w:r>
            <w:r>
              <w:instrText>PAGEREF _Toc356121029 \h</w:instrText>
            </w:r>
            <w:r>
              <w:fldChar w:fldCharType="separate"/>
            </w:r>
            <w:r w:rsidRPr="37CACA77">
              <w:rPr>
                <w:rStyle w:val="Hyperlink"/>
              </w:rPr>
              <w:t>23</w:t>
            </w:r>
            <w:r>
              <w:fldChar w:fldCharType="end"/>
            </w:r>
          </w:hyperlink>
        </w:p>
        <w:p w14:paraId="426ABE4D" w14:textId="4D3DF19F" w:rsidR="37CACA77" w:rsidRDefault="37CACA77" w:rsidP="37CACA77">
          <w:pPr>
            <w:pStyle w:val="TOC2"/>
            <w:tabs>
              <w:tab w:val="right" w:leader="dot" w:pos="10080"/>
            </w:tabs>
            <w:rPr>
              <w:rStyle w:val="Hyperlink"/>
            </w:rPr>
          </w:pPr>
          <w:hyperlink w:anchor="_Toc1412007901">
            <w:r w:rsidRPr="37CACA77">
              <w:rPr>
                <w:rStyle w:val="Hyperlink"/>
              </w:rPr>
              <w:t>References</w:t>
            </w:r>
            <w:r>
              <w:tab/>
            </w:r>
            <w:r>
              <w:fldChar w:fldCharType="begin"/>
            </w:r>
            <w:r>
              <w:instrText>PAGEREF _Toc1412007901 \h</w:instrText>
            </w:r>
            <w:r>
              <w:fldChar w:fldCharType="separate"/>
            </w:r>
            <w:r w:rsidRPr="37CACA77">
              <w:rPr>
                <w:rStyle w:val="Hyperlink"/>
              </w:rPr>
              <w:t>23</w:t>
            </w:r>
            <w:r>
              <w:fldChar w:fldCharType="end"/>
            </w:r>
          </w:hyperlink>
          <w:r>
            <w:fldChar w:fldCharType="end"/>
          </w:r>
        </w:p>
      </w:sdtContent>
    </w:sdt>
    <w:p w14:paraId="71F7C91C" w14:textId="741C3D32" w:rsidR="37CACA77" w:rsidRDefault="37CACA77" w:rsidP="37CACA77"/>
    <w:p w14:paraId="4F9403CB" w14:textId="1E6767F1" w:rsidR="008F17C5" w:rsidRDefault="55B7CAC6" w:rsidP="37CACA77">
      <w:pPr>
        <w:pStyle w:val="Heading1"/>
        <w:rPr>
          <w:rFonts w:asciiTheme="minorHAnsi" w:eastAsiaTheme="minorEastAsia" w:hAnsiTheme="minorHAnsi" w:cstheme="minorBidi"/>
          <w:b/>
        </w:rPr>
      </w:pPr>
      <w:bookmarkStart w:id="2" w:name="_Toc769157067"/>
      <w:r w:rsidRPr="37CACA77">
        <w:rPr>
          <w:rFonts w:asciiTheme="minorHAnsi" w:eastAsiaTheme="minorEastAsia" w:hAnsiTheme="minorHAnsi" w:cstheme="minorBidi"/>
        </w:rPr>
        <w:t>Executive Summary</w:t>
      </w:r>
      <w:bookmarkEnd w:id="0"/>
      <w:bookmarkEnd w:id="1"/>
      <w:bookmarkEnd w:id="2"/>
    </w:p>
    <w:p w14:paraId="0610F2DC" w14:textId="68D165D0" w:rsidR="008F17C5" w:rsidRDefault="55B7CAC6" w:rsidP="6D01D237">
      <w:r w:rsidRPr="37CACA77">
        <w:t xml:space="preserve">The IV Toolkit business plan presents our precise approach to </w:t>
      </w:r>
      <w:proofErr w:type="gramStart"/>
      <w:r w:rsidRPr="37CACA77">
        <w:t>market</w:t>
      </w:r>
      <w:proofErr w:type="gramEnd"/>
      <w:r w:rsidRPr="37CACA77">
        <w:t xml:space="preserve"> our advanced IV medication preparation instrument for commercial use. The IV Toolkit serves to decrease medication preparation </w:t>
      </w:r>
      <w:r w:rsidRPr="37CACA77">
        <w:lastRenderedPageBreak/>
        <w:t xml:space="preserve">duration while preventing mistakes and </w:t>
      </w:r>
      <w:proofErr w:type="spellStart"/>
      <w:r w:rsidRPr="37CACA77">
        <w:t>optimising</w:t>
      </w:r>
      <w:proofErr w:type="spellEnd"/>
      <w:r w:rsidRPr="37CACA77">
        <w:t xml:space="preserve"> hospital operational procedures because it solves an essential healthcare requirement. Our detailed approach indicates definite market potential and excellent financial modelling with focused market entry techniques for a medical niche segment that builds substantial return opportunities for investors.</w:t>
      </w:r>
    </w:p>
    <w:p w14:paraId="62AA2615" w14:textId="1BAAC583" w:rsidR="008F17C5" w:rsidRDefault="55B7CAC6" w:rsidP="6D01D237">
      <w:r w:rsidRPr="37CACA77">
        <w:t>This document demonstrates our dedication to outstanding performance as it unites comprehensive market studies with competitive assessment alongside comprehensive risk prevention systems. The document proves competent understanding of customer needs and establishes a sustainable operation that maintains operational efficiency as well as scalable growth. This executive summary introduces investors to the business plan via clear data-backed insights which establish an interesting foundation for comprehensive review.</w:t>
      </w:r>
    </w:p>
    <w:p w14:paraId="333449EA" w14:textId="77777777" w:rsidR="00FF2D1B" w:rsidRDefault="4D72DF74" w:rsidP="37CACA77">
      <w:r w:rsidRPr="37CACA77">
        <w:t xml:space="preserve">In 2022, a </w:t>
      </w:r>
      <w:proofErr w:type="spellStart"/>
      <w:r w:rsidRPr="37CACA77">
        <w:t>paediatric</w:t>
      </w:r>
      <w:proofErr w:type="spellEnd"/>
      <w:r w:rsidRPr="37CACA77">
        <w:t xml:space="preserve"> nurse at a major NHS hospital mistakenly calculated a child’s IV dosage using a standard calculator and printed guideline sheets under time pressure. The error was only caught after the medication had been administered, prompting an internal review. While the child recovered, the incident highlighted the urgent need for a tool that automates </w:t>
      </w:r>
      <w:proofErr w:type="spellStart"/>
      <w:r w:rsidRPr="37CACA77">
        <w:t>paediatric</w:t>
      </w:r>
      <w:proofErr w:type="spellEnd"/>
      <w:r w:rsidRPr="37CACA77">
        <w:t xml:space="preserve"> dosage calculations, reducing cognitive load and human error. The IV Toolkit was developed in response to these recurring issues, integrating verified guidelines directly into a digital workflow to prevent similar occurrences (NHS England, 2022). </w:t>
      </w:r>
    </w:p>
    <w:p w14:paraId="1E7A41F2" w14:textId="6BD064A8" w:rsidR="5B215D47" w:rsidRDefault="36152253" w:rsidP="37CACA77">
      <w:r w:rsidRPr="37CACA77">
        <w:t xml:space="preserve">During informal interviews conducted in Semester 1, our team spoke with NHS </w:t>
      </w:r>
      <w:proofErr w:type="spellStart"/>
      <w:r w:rsidRPr="37CACA77">
        <w:t>paediatric</w:t>
      </w:r>
      <w:proofErr w:type="spellEnd"/>
      <w:r w:rsidRPr="37CACA77">
        <w:t xml:space="preserve"> nurses about the challenges they face preparing IV medication. One nurse described juggling dosage charts, handwritten notes, and multiple apps as “a disaster waiting to happen.” Several participants noted that stress, fatigue, and environmental noise often lead to calculation mistakes or time delays. These insights directly shaped the IV Toolkit’s features—specifically its weight-based calculator, embedded BNFC/Medusa guidelines, and audit log for medication history (Group 8, 2024).</w:t>
      </w:r>
    </w:p>
    <w:p w14:paraId="5F27D26E" w14:textId="77777777" w:rsidR="00171B7C" w:rsidRDefault="00171B7C" w:rsidP="37CACA77">
      <w:pPr>
        <w:rPr>
          <w:color w:val="0F4761" w:themeColor="accent1" w:themeShade="BF"/>
          <w:sz w:val="40"/>
          <w:szCs w:val="40"/>
        </w:rPr>
      </w:pPr>
      <w:bookmarkStart w:id="3" w:name="_Toc2107229249"/>
      <w:r w:rsidRPr="37CACA77">
        <w:br w:type="page"/>
      </w:r>
    </w:p>
    <w:p w14:paraId="4FD622B4" w14:textId="09641289" w:rsidR="4F6E4A7E" w:rsidRDefault="4F6E4A7E" w:rsidP="37CACA77">
      <w:pPr>
        <w:pStyle w:val="Heading1"/>
        <w:rPr>
          <w:rFonts w:asciiTheme="minorHAnsi" w:eastAsiaTheme="minorEastAsia" w:hAnsiTheme="minorHAnsi" w:cstheme="minorBidi"/>
          <w:b/>
        </w:rPr>
      </w:pPr>
      <w:bookmarkStart w:id="4" w:name="_Toc194324252"/>
      <w:bookmarkStart w:id="5" w:name="_Toc1675888156"/>
      <w:r w:rsidRPr="37CACA77">
        <w:rPr>
          <w:rFonts w:asciiTheme="minorHAnsi" w:eastAsiaTheme="minorEastAsia" w:hAnsiTheme="minorHAnsi" w:cstheme="minorBidi"/>
        </w:rPr>
        <w:lastRenderedPageBreak/>
        <w:t>Introduction</w:t>
      </w:r>
      <w:bookmarkEnd w:id="3"/>
      <w:bookmarkEnd w:id="4"/>
      <w:bookmarkEnd w:id="5"/>
    </w:p>
    <w:p w14:paraId="1A2F36C8" w14:textId="276E1DEE" w:rsidR="4F6E4A7E" w:rsidRDefault="4F6E4A7E" w:rsidP="6D01D237">
      <w:r w:rsidRPr="37CACA77">
        <w:t xml:space="preserve">The present healthcare environment demands both rapid operation and precise execution. Healthcare professionals and their nursing colleagues face daily struggles during IV medication preparation which produces both long durations of work and various possible mistakes. Our team built the IV Toolkit which provides users with a simple application featuring necessary clinical instructions through an </w:t>
      </w:r>
      <w:proofErr w:type="spellStart"/>
      <w:r w:rsidRPr="37CACA77">
        <w:t>optimised</w:t>
      </w:r>
      <w:proofErr w:type="spellEnd"/>
      <w:r w:rsidRPr="37CACA77">
        <w:t xml:space="preserve"> interface. The Toolkit streamlines IV preparation procedures which both decreases time requirements while improving safety practices and resulting in overall better hospital operational effectiveness.</w:t>
      </w:r>
    </w:p>
    <w:p w14:paraId="2B31E669" w14:textId="34444C83" w:rsidR="00565212" w:rsidRDefault="00565212" w:rsidP="37CACA77"/>
    <w:p w14:paraId="531D7830" w14:textId="7E2822B1" w:rsidR="00565212" w:rsidRDefault="00565212" w:rsidP="37CACA77"/>
    <w:p w14:paraId="4503A09F" w14:textId="4014C374" w:rsidR="4F6E4A7E" w:rsidRDefault="4F6E4A7E" w:rsidP="6D01D237">
      <w:r w:rsidRPr="37CACA77">
        <w:t>The business plan exists to turn the promising IV Toolkit predecessor into a market-ready product. The document presents our fundamental goal of developing a sustainable business enterprise designed to meet existing market requirements specifically tailored for investors. Our plan demonstrates how we will benefit from major healthcare industry expansion opportunities through targeted marketing of our product. Fundamental market examination and client segmentation enable us to discover first adopters and generate fast market entry while building robust brand trustworthiness.</w:t>
      </w:r>
    </w:p>
    <w:p w14:paraId="04146BF8" w14:textId="61F8AEBC" w:rsidR="4F6E4A7E" w:rsidRDefault="4F6E4A7E" w:rsidP="6D01D237">
      <w:r w:rsidRPr="37CACA77">
        <w:t xml:space="preserve">Different main segments receive detailed information distribution throughout the report. A thorough market analysis based on Total Addressable Market estimation allows us to segment key business groups. The section illustrates available business potential through evidence proving customer requirements for this product. We </w:t>
      </w:r>
      <w:proofErr w:type="gramStart"/>
      <w:r w:rsidRPr="37CACA77">
        <w:t>developed</w:t>
      </w:r>
      <w:proofErr w:type="gramEnd"/>
      <w:r w:rsidRPr="37CACA77">
        <w:t xml:space="preserve"> distinct approaches for marketing and market entry strategies within our plan so we can maintain contact with our selected target customers effectively. A brand message development requires </w:t>
      </w:r>
      <w:proofErr w:type="spellStart"/>
      <w:r w:rsidR="7C6B98AC" w:rsidRPr="37CACA77">
        <w:t>synchronised</w:t>
      </w:r>
      <w:proofErr w:type="spellEnd"/>
      <w:r w:rsidRPr="37CACA77">
        <w:t xml:space="preserve"> implementation stages that create growing momentum from the beginning.</w:t>
      </w:r>
    </w:p>
    <w:p w14:paraId="4A946719" w14:textId="67846A61" w:rsidR="4F6E4A7E" w:rsidRDefault="4F6E4A7E" w:rsidP="6D01D237">
      <w:r w:rsidRPr="37CACA77">
        <w:t>We detail ahead of time the operational setup combined with funding strategies and monetary projections</w:t>
      </w:r>
      <w:r w:rsidR="13772F88" w:rsidRPr="37CACA77">
        <w:t>,</w:t>
      </w:r>
      <w:r w:rsidRPr="37CACA77">
        <w:t xml:space="preserve"> which maintain our main business activities after implementation. The IV Toolkit will achieve both financial self-sustainability and expansion potential through components that correspond with larger market potential. Our strategy includes protection against marketplace threats which details how we will defend our company against competitive forces effectively.</w:t>
      </w:r>
    </w:p>
    <w:p w14:paraId="556CFB9D" w14:textId="6AD54B5F" w:rsidR="4F6E4A7E" w:rsidRDefault="4F6E4A7E" w:rsidP="6D01D237">
      <w:r w:rsidRPr="37CACA77">
        <w:t xml:space="preserve">As part of the plan, we firmly dedicate ourselves to maintain ongoing development. </w:t>
      </w:r>
      <w:r w:rsidR="59B2FE50" w:rsidRPr="37CACA77">
        <w:t xml:space="preserve">Our </w:t>
      </w:r>
      <w:proofErr w:type="spellStart"/>
      <w:r w:rsidR="7C6B98AC" w:rsidRPr="37CACA77">
        <w:t>organisation</w:t>
      </w:r>
      <w:proofErr w:type="spellEnd"/>
      <w:r w:rsidRPr="37CACA77">
        <w:t xml:space="preserve"> will conduct continuous market research to enhance customer engagement approaches and modify operational procedures because we aim to stay competitive. The report terminates with strategic initiatives and the following stages for achieving this opportunity.</w:t>
      </w:r>
    </w:p>
    <w:p w14:paraId="66747337" w14:textId="49A17D22" w:rsidR="4F6E4A7E" w:rsidRDefault="4F6E4A7E" w:rsidP="6D01D237">
      <w:pPr>
        <w:rPr>
          <w:sz w:val="40"/>
          <w:szCs w:val="40"/>
        </w:rPr>
      </w:pPr>
      <w:r w:rsidRPr="37CACA77">
        <w:lastRenderedPageBreak/>
        <w:t xml:space="preserve">This plan provides available information to investors by </w:t>
      </w:r>
      <w:proofErr w:type="spellStart"/>
      <w:r w:rsidR="7C6B98AC" w:rsidRPr="37CACA77">
        <w:t>emphasising</w:t>
      </w:r>
      <w:proofErr w:type="spellEnd"/>
      <w:r w:rsidRPr="37CACA77">
        <w:t xml:space="preserve"> market opportunities </w:t>
      </w:r>
      <w:proofErr w:type="gramStart"/>
      <w:r w:rsidRPr="37CACA77">
        <w:t>throughout</w:t>
      </w:r>
      <w:proofErr w:type="gramEnd"/>
      <w:r w:rsidRPr="37CACA77">
        <w:t xml:space="preserve"> strategic implementation steps instead of detailing minor matters. The value proposition of IV Toolkit stands clear while demonstrating our capability to execute this plan thus guaranteeing a successful long-run growth and robust economic return.</w:t>
      </w:r>
    </w:p>
    <w:p w14:paraId="53D1D6E4" w14:textId="53E9D986" w:rsidR="6D01D237" w:rsidRDefault="6D01D237" w:rsidP="6D01D237">
      <w:pPr>
        <w:rPr>
          <w:b/>
        </w:rPr>
      </w:pPr>
    </w:p>
    <w:p w14:paraId="31E9739E" w14:textId="0465EE0F" w:rsidR="2384CA9B" w:rsidRDefault="4B7E02F7" w:rsidP="37CACA77">
      <w:pPr>
        <w:pStyle w:val="Heading1"/>
        <w:rPr>
          <w:rFonts w:asciiTheme="minorHAnsi" w:eastAsiaTheme="minorEastAsia" w:hAnsiTheme="minorHAnsi" w:cstheme="minorBidi"/>
          <w:b/>
        </w:rPr>
      </w:pPr>
      <w:bookmarkStart w:id="6" w:name="_Toc404424810"/>
      <w:bookmarkStart w:id="7" w:name="_Toc194324253"/>
      <w:bookmarkStart w:id="8" w:name="_Toc598977786"/>
      <w:r w:rsidRPr="37CACA77">
        <w:rPr>
          <w:rFonts w:asciiTheme="minorHAnsi" w:eastAsiaTheme="minorEastAsia" w:hAnsiTheme="minorHAnsi" w:cstheme="minorBidi"/>
        </w:rPr>
        <w:t>Market Overview</w:t>
      </w:r>
      <w:bookmarkEnd w:id="6"/>
      <w:bookmarkEnd w:id="7"/>
      <w:bookmarkEnd w:id="8"/>
    </w:p>
    <w:p w14:paraId="3BC49446" w14:textId="7FFFAD9D" w:rsidR="2384CA9B" w:rsidRDefault="4B7E02F7" w:rsidP="6D01D237">
      <w:pPr>
        <w:spacing w:line="257" w:lineRule="auto"/>
      </w:pPr>
      <w:r w:rsidRPr="37CACA77">
        <w:t xml:space="preserve">The healthcare industry together with its </w:t>
      </w:r>
      <w:proofErr w:type="spellStart"/>
      <w:r w:rsidR="48936CEC" w:rsidRPr="37CACA77">
        <w:t>paediatric</w:t>
      </w:r>
      <w:proofErr w:type="spellEnd"/>
      <w:r w:rsidRPr="37CACA77">
        <w:t xml:space="preserve"> care department now heavily depends on digital tools to enhance efficiency while minimizing errors for better patient outcomes. The IV Toolkit functions as a solution to handle an important market requirement that involves precise and efficient intravenous (IV) medication preparation for children. The application combines </w:t>
      </w:r>
      <w:proofErr w:type="spellStart"/>
      <w:r w:rsidRPr="37CACA77">
        <w:t>BNFc</w:t>
      </w:r>
      <w:proofErr w:type="spellEnd"/>
      <w:r w:rsidRPr="37CACA77">
        <w:t xml:space="preserve"> and Medusa guidelines with calculation functions to create an exclusive tool designed for </w:t>
      </w:r>
      <w:proofErr w:type="spellStart"/>
      <w:r w:rsidR="5C2BF1A0" w:rsidRPr="37CACA77">
        <w:t>paediatric</w:t>
      </w:r>
      <w:proofErr w:type="spellEnd"/>
      <w:r w:rsidRPr="37CACA77">
        <w:t xml:space="preserve"> nurses.</w:t>
      </w:r>
    </w:p>
    <w:p w14:paraId="1DF864BF" w14:textId="0A879E2B" w:rsidR="00CF79C5" w:rsidRDefault="4B7E02F7" w:rsidP="6D01D237">
      <w:pPr>
        <w:spacing w:line="257" w:lineRule="auto"/>
      </w:pPr>
      <w:r w:rsidRPr="37CACA77">
        <w:t xml:space="preserve">The Total Addressable Market (TAM) for the IV Toolkit spans across all </w:t>
      </w:r>
      <w:proofErr w:type="spellStart"/>
      <w:r w:rsidR="310F7B92" w:rsidRPr="37CACA77">
        <w:t>paediatric</w:t>
      </w:r>
      <w:proofErr w:type="spellEnd"/>
      <w:r w:rsidRPr="37CACA77">
        <w:t xml:space="preserve"> nurses along with other health care professionals operating in the United Kingdom who need use of the application. There exists approximately a £3 million annual opportunity for the IV Toolkit app within the United Kingdom because it targets both the 40,000 </w:t>
      </w:r>
      <w:proofErr w:type="spellStart"/>
      <w:r w:rsidR="63603FD0" w:rsidRPr="37CACA77">
        <w:t>paediatric</w:t>
      </w:r>
      <w:proofErr w:type="spellEnd"/>
      <w:r w:rsidRPr="37CACA77">
        <w:t xml:space="preserve"> nurses and 20,00other </w:t>
      </w:r>
      <w:r w:rsidR="17288A20" w:rsidRPr="37CACA77">
        <w:t>Emergency and intensive care healthcare staff members make up the target audience of this application. The application offers subscriptions to professionals who need to pay £50 per year.</w:t>
      </w:r>
    </w:p>
    <w:p w14:paraId="7729B80C" w14:textId="624304B7" w:rsidR="2384CA9B" w:rsidRDefault="17288A20" w:rsidP="6D01D237">
      <w:pPr>
        <w:spacing w:line="257" w:lineRule="auto"/>
        <w:rPr>
          <w:sz w:val="22"/>
          <w:szCs w:val="22"/>
        </w:rPr>
      </w:pPr>
      <w:r w:rsidRPr="37CACA77">
        <w:t xml:space="preserve">The market potential exceeds British domain boundaries since it extends internationally. Healthcare facilities that serve children are growing across the world because </w:t>
      </w:r>
      <w:proofErr w:type="gramStart"/>
      <w:r w:rsidRPr="37CACA77">
        <w:t>medical</w:t>
      </w:r>
      <w:proofErr w:type="gramEnd"/>
      <w:r w:rsidRPr="37CACA77">
        <w:t xml:space="preserve"> profession requires digital tools that reduce drug administration problems and boost operational speed. Nationwide between the United States and similar developed nations count their </w:t>
      </w:r>
      <w:proofErr w:type="spellStart"/>
      <w:r w:rsidR="57C69BCF" w:rsidRPr="37CACA77">
        <w:t>paediatric</w:t>
      </w:r>
      <w:proofErr w:type="spellEnd"/>
      <w:r w:rsidR="26B6C2C4" w:rsidRPr="37CACA77">
        <w:t xml:space="preserve"> nurses in numbers exceeding 100,000.</w:t>
      </w:r>
      <w:r w:rsidRPr="37CACA77">
        <w:t xml:space="preserve"> The IV Toolkit aims to extend its service area outside </w:t>
      </w:r>
      <w:proofErr w:type="gramStart"/>
      <w:r w:rsidRPr="37CACA77">
        <w:t>UK</w:t>
      </w:r>
      <w:proofErr w:type="gramEnd"/>
      <w:r w:rsidRPr="37CACA77">
        <w:t xml:space="preserve"> territory thus creating an expected annual market value above £10 million.</w:t>
      </w:r>
      <w:r w:rsidR="4B7E02F7" w:rsidRPr="37CACA77">
        <w:rPr>
          <w:sz w:val="22"/>
          <w:szCs w:val="22"/>
        </w:rPr>
        <w:t xml:space="preserve"> </w:t>
      </w:r>
    </w:p>
    <w:p w14:paraId="3F3D7D3C" w14:textId="24624224" w:rsidR="5B215D47" w:rsidRDefault="5B215D47" w:rsidP="37CACA77">
      <w:pPr>
        <w:spacing w:line="257" w:lineRule="auto"/>
        <w:rPr>
          <w:sz w:val="22"/>
          <w:szCs w:val="22"/>
        </w:rPr>
      </w:pPr>
    </w:p>
    <w:p w14:paraId="03559A78" w14:textId="293EF1EB" w:rsidR="2384CA9B" w:rsidRDefault="4B7E02F7" w:rsidP="37CACA77">
      <w:pPr>
        <w:pStyle w:val="Heading2"/>
        <w:rPr>
          <w:rFonts w:asciiTheme="minorHAnsi" w:eastAsiaTheme="minorEastAsia" w:hAnsiTheme="minorHAnsi" w:cstheme="minorBidi"/>
        </w:rPr>
      </w:pPr>
      <w:bookmarkStart w:id="9" w:name="_Toc1290588526"/>
      <w:bookmarkStart w:id="10" w:name="_Toc1935155658"/>
      <w:r w:rsidRPr="37CACA77">
        <w:rPr>
          <w:rFonts w:asciiTheme="minorHAnsi" w:eastAsiaTheme="minorEastAsia" w:hAnsiTheme="minorHAnsi" w:cstheme="minorBidi"/>
        </w:rPr>
        <w:t>Market Segmentation</w:t>
      </w:r>
      <w:bookmarkEnd w:id="9"/>
      <w:bookmarkEnd w:id="10"/>
    </w:p>
    <w:p w14:paraId="145AD09E" w14:textId="66BA4CC7" w:rsidR="2384CA9B" w:rsidRDefault="4B7E02F7" w:rsidP="6D01D237">
      <w:pPr>
        <w:spacing w:line="257" w:lineRule="auto"/>
      </w:pPr>
      <w:r w:rsidRPr="37CACA77">
        <w:t>Multiple market segments exist for the IV Toolkit</w:t>
      </w:r>
      <w:r w:rsidR="76EBEE92" w:rsidRPr="37CACA77">
        <w:t>,</w:t>
      </w:r>
      <w:r w:rsidRPr="37CACA77">
        <w:t xml:space="preserve"> including roles of users as well as geographic areas and healthcare delivery environments. The segments enable a clear view into different </w:t>
      </w:r>
      <w:proofErr w:type="gramStart"/>
      <w:r w:rsidRPr="37CACA77">
        <w:t>user</w:t>
      </w:r>
      <w:proofErr w:type="gramEnd"/>
      <w:r w:rsidRPr="37CACA77">
        <w:t xml:space="preserve"> needs to enable specific feature adjustments for the app.</w:t>
      </w:r>
    </w:p>
    <w:p w14:paraId="522E5751" w14:textId="23BC46B6" w:rsidR="2384CA9B" w:rsidRDefault="4B7E02F7" w:rsidP="6D01D237">
      <w:pPr>
        <w:spacing w:line="257" w:lineRule="auto"/>
        <w:rPr>
          <w:sz w:val="22"/>
          <w:szCs w:val="22"/>
        </w:rPr>
      </w:pPr>
      <w:r w:rsidRPr="37CACA77">
        <w:rPr>
          <w:sz w:val="22"/>
          <w:szCs w:val="22"/>
        </w:rPr>
        <w:t xml:space="preserve"> </w:t>
      </w:r>
    </w:p>
    <w:p w14:paraId="7322EA08" w14:textId="081F8557" w:rsidR="2384CA9B" w:rsidRPr="00CD359C" w:rsidRDefault="4B7E02F7" w:rsidP="6D01D237">
      <w:pPr>
        <w:pStyle w:val="Heading2"/>
        <w:rPr>
          <w:rFonts w:asciiTheme="minorHAnsi" w:eastAsiaTheme="minorEastAsia" w:hAnsiTheme="minorHAnsi" w:cstheme="minorBidi"/>
        </w:rPr>
      </w:pPr>
      <w:bookmarkStart w:id="11" w:name="_Toc603014444"/>
      <w:bookmarkStart w:id="12" w:name="_Toc346982684"/>
      <w:r w:rsidRPr="37CACA77">
        <w:rPr>
          <w:rFonts w:asciiTheme="minorHAnsi" w:eastAsiaTheme="minorEastAsia" w:hAnsiTheme="minorHAnsi" w:cstheme="minorBidi"/>
        </w:rPr>
        <w:t>User Role Segmentation</w:t>
      </w:r>
      <w:bookmarkEnd w:id="11"/>
      <w:bookmarkEnd w:id="12"/>
    </w:p>
    <w:p w14:paraId="041C68E9" w14:textId="42170CBA" w:rsidR="2384CA9B" w:rsidRDefault="4B7E02F7" w:rsidP="6D01D237">
      <w:pPr>
        <w:spacing w:line="257" w:lineRule="auto"/>
        <w:rPr>
          <w:sz w:val="22"/>
          <w:szCs w:val="22"/>
        </w:rPr>
      </w:pPr>
      <w:r w:rsidRPr="37CACA77">
        <w:rPr>
          <w:sz w:val="22"/>
          <w:szCs w:val="22"/>
        </w:rPr>
        <w:t>Pediatric Nurses:</w:t>
      </w:r>
    </w:p>
    <w:p w14:paraId="2671D262" w14:textId="55D39A18" w:rsidR="2384CA9B" w:rsidRDefault="4B7E02F7" w:rsidP="6D01D237">
      <w:pPr>
        <w:spacing w:line="257" w:lineRule="auto"/>
      </w:pPr>
      <w:r w:rsidRPr="37CACA77">
        <w:t xml:space="preserve">Pediatric nurses serve as the main target audience group for the IV Toolkit system. Pediatric nurses receive their responsibility to administer IV medications to children that </w:t>
      </w:r>
      <w:proofErr w:type="gramStart"/>
      <w:r w:rsidRPr="37CACA77">
        <w:t>needs</w:t>
      </w:r>
      <w:proofErr w:type="gramEnd"/>
      <w:r w:rsidRPr="37CACA77">
        <w:t xml:space="preserve"> fast access to precise </w:t>
      </w:r>
      <w:r w:rsidRPr="37CACA77">
        <w:lastRenderedPageBreak/>
        <w:t>dosage calculations and treatment guidelines.   - Needs: Pediatric nurses need a tool that is easy to use, integrates seamlessly into their workflow, and reduces the risk of medication errors. They value features like weight-based dosage calculations, quick access to guidelines, and the ability to bookmark frequently used medications.</w:t>
      </w:r>
    </w:p>
    <w:p w14:paraId="028ACEEF" w14:textId="4D22C719" w:rsidR="2384CA9B" w:rsidRDefault="4B7E02F7" w:rsidP="6D01D237">
      <w:pPr>
        <w:spacing w:line="257" w:lineRule="auto"/>
      </w:pPr>
      <w:r w:rsidRPr="37CACA77">
        <w:t xml:space="preserve"> </w:t>
      </w:r>
    </w:p>
    <w:p w14:paraId="4ED1EAC9" w14:textId="66BF6C69" w:rsidR="2384CA9B" w:rsidRDefault="4B7E02F7" w:rsidP="6D01D237">
      <w:pPr>
        <w:spacing w:line="257" w:lineRule="auto"/>
      </w:pPr>
      <w:r w:rsidRPr="37CACA77">
        <w:t>Hospital Administrators:</w:t>
      </w:r>
    </w:p>
    <w:p w14:paraId="1DDB67AC" w14:textId="066B9E6F" w:rsidR="2384CA9B" w:rsidRDefault="4B7E02F7" w:rsidP="6D01D237">
      <w:pPr>
        <w:spacing w:line="257" w:lineRule="auto"/>
      </w:pPr>
      <w:r w:rsidRPr="37CACA77">
        <w:t>The hospital administration team serves as secondary users who must verify that all staff tools function with efficiency along with security and regulatory compliance.</w:t>
      </w:r>
    </w:p>
    <w:p w14:paraId="79152DD2" w14:textId="358BEC68" w:rsidR="2384CA9B" w:rsidRDefault="4B7E02F7" w:rsidP="6D01D237">
      <w:pPr>
        <w:spacing w:line="257" w:lineRule="auto"/>
      </w:pPr>
      <w:r w:rsidRPr="37CACA77">
        <w:t xml:space="preserve"> The hospital administrator needs a tool which consolidates with existing hospital framework and secures all database information and tracks user activities for audit purpose and compliance needs. The administrators review both solution cost-effectiveness factors and operational efficiency improvements that will impact hospital operations.</w:t>
      </w:r>
    </w:p>
    <w:p w14:paraId="2ECDD8F2" w14:textId="251DC539" w:rsidR="2384CA9B" w:rsidRDefault="4B7E02F7" w:rsidP="6D01D237">
      <w:pPr>
        <w:spacing w:line="257" w:lineRule="auto"/>
      </w:pPr>
      <w:r w:rsidRPr="37CACA77">
        <w:t xml:space="preserve"> </w:t>
      </w:r>
    </w:p>
    <w:p w14:paraId="6F38DBBF" w14:textId="549ABEAC" w:rsidR="2384CA9B" w:rsidRDefault="4B7E02F7" w:rsidP="6D01D237">
      <w:pPr>
        <w:spacing w:line="257" w:lineRule="auto"/>
      </w:pPr>
      <w:r w:rsidRPr="37CACA77">
        <w:t>Other Healthcare Professionals:</w:t>
      </w:r>
    </w:p>
    <w:p w14:paraId="193E4A70" w14:textId="43225A21" w:rsidR="2384CA9B" w:rsidRDefault="4B7E02F7" w:rsidP="6D01D237">
      <w:pPr>
        <w:spacing w:line="257" w:lineRule="auto"/>
      </w:pPr>
      <w:r w:rsidRPr="37CACA77">
        <w:t xml:space="preserve">   The third group of users consists of healthcare professionals who work in emergency medicine settings together with intensive care units and different environments where pediatric patients receive treatment.</w:t>
      </w:r>
    </w:p>
    <w:p w14:paraId="69B902C7" w14:textId="0FC770C2" w:rsidR="2384CA9B" w:rsidRDefault="4B7E02F7" w:rsidP="6D01D237">
      <w:pPr>
        <w:spacing w:line="257" w:lineRule="auto"/>
      </w:pPr>
      <w:r w:rsidRPr="37CACA77">
        <w:t xml:space="preserve">   The tool should fulfill </w:t>
      </w:r>
      <w:proofErr w:type="gramStart"/>
      <w:r w:rsidRPr="37CACA77">
        <w:t>needs</w:t>
      </w:r>
      <w:proofErr w:type="gramEnd"/>
      <w:r w:rsidRPr="37CACA77">
        <w:t xml:space="preserve"> of these users through its ability to work across multiple clinical settings with precise content about medicines and patient medical conditions.</w:t>
      </w:r>
    </w:p>
    <w:p w14:paraId="51A59038" w14:textId="18BF6CEE" w:rsidR="2384CA9B" w:rsidRDefault="4B7E02F7" w:rsidP="6D01D237">
      <w:pPr>
        <w:spacing w:line="257" w:lineRule="auto"/>
        <w:rPr>
          <w:sz w:val="22"/>
          <w:szCs w:val="22"/>
        </w:rPr>
      </w:pPr>
      <w:r w:rsidRPr="37CACA77">
        <w:rPr>
          <w:sz w:val="22"/>
          <w:szCs w:val="22"/>
        </w:rPr>
        <w:t xml:space="preserve"> </w:t>
      </w:r>
    </w:p>
    <w:p w14:paraId="38D1F369" w14:textId="4A707CC6" w:rsidR="2384CA9B" w:rsidRDefault="4B7E02F7" w:rsidP="37CACA77">
      <w:pPr>
        <w:pStyle w:val="Heading2"/>
        <w:rPr>
          <w:rFonts w:asciiTheme="minorHAnsi" w:eastAsiaTheme="minorEastAsia" w:hAnsiTheme="minorHAnsi" w:cstheme="minorBidi"/>
        </w:rPr>
      </w:pPr>
      <w:bookmarkStart w:id="13" w:name="_Toc898272704"/>
      <w:bookmarkStart w:id="14" w:name="_Toc245830775"/>
      <w:r w:rsidRPr="37CACA77">
        <w:rPr>
          <w:rFonts w:asciiTheme="minorHAnsi" w:eastAsiaTheme="minorEastAsia" w:hAnsiTheme="minorHAnsi" w:cstheme="minorBidi"/>
        </w:rPr>
        <w:t>Geographic Segmentation</w:t>
      </w:r>
      <w:bookmarkEnd w:id="13"/>
      <w:bookmarkEnd w:id="14"/>
    </w:p>
    <w:p w14:paraId="2E247D79" w14:textId="14628105" w:rsidR="2384CA9B" w:rsidRDefault="4B7E02F7" w:rsidP="37CACA77">
      <w:pPr>
        <w:spacing w:line="257" w:lineRule="auto"/>
        <w:rPr>
          <w:b/>
        </w:rPr>
      </w:pPr>
      <w:r w:rsidRPr="37CACA77">
        <w:rPr>
          <w:b/>
        </w:rPr>
        <w:t>United Kingdom:</w:t>
      </w:r>
    </w:p>
    <w:p w14:paraId="54E27AA1" w14:textId="759BE1C3" w:rsidR="2384CA9B" w:rsidRDefault="4B7E02F7" w:rsidP="6D01D237">
      <w:pPr>
        <w:spacing w:line="257" w:lineRule="auto"/>
      </w:pPr>
      <w:r w:rsidRPr="37CACA77">
        <w:t xml:space="preserve">   The IV Toolkit finds its principal use in United Kingdom markets since it fulfills NHS guidelines and connects with </w:t>
      </w:r>
      <w:proofErr w:type="spellStart"/>
      <w:r w:rsidRPr="37CACA77">
        <w:t>BNFc</w:t>
      </w:r>
      <w:proofErr w:type="spellEnd"/>
      <w:r w:rsidRPr="37CACA77">
        <w:t xml:space="preserve"> and Medusa. Digital transformation goals of the NHS create a substantial market demand for the app's implementation.</w:t>
      </w:r>
    </w:p>
    <w:p w14:paraId="780FFA12" w14:textId="4B8A4492" w:rsidR="2384CA9B" w:rsidRDefault="4B7E02F7" w:rsidP="6D01D237">
      <w:pPr>
        <w:spacing w:line="257" w:lineRule="auto"/>
      </w:pPr>
      <w:r w:rsidRPr="37CACA77">
        <w:rPr>
          <w:sz w:val="22"/>
          <w:szCs w:val="22"/>
        </w:rPr>
        <w:t xml:space="preserve">  </w:t>
      </w:r>
      <w:r w:rsidRPr="37CACA77">
        <w:t xml:space="preserve"> Approximately 40,000 pediatric nurses together with 20,000 other healthcare </w:t>
      </w:r>
      <w:r w:rsidR="7AA4703F" w:rsidRPr="37CACA77">
        <w:t>workforces</w:t>
      </w:r>
      <w:r w:rsidRPr="37CACA77">
        <w:t xml:space="preserve"> in the UK generate an annual market TAM worth £3 million.</w:t>
      </w:r>
    </w:p>
    <w:p w14:paraId="348B6C72" w14:textId="58487EA8" w:rsidR="2384CA9B" w:rsidRDefault="4B7E02F7" w:rsidP="37CACA77">
      <w:pPr>
        <w:spacing w:line="257" w:lineRule="auto"/>
        <w:rPr>
          <w:b/>
        </w:rPr>
      </w:pPr>
      <w:r w:rsidRPr="37CACA77">
        <w:rPr>
          <w:b/>
        </w:rPr>
        <w:t>Developed Countries:</w:t>
      </w:r>
    </w:p>
    <w:p w14:paraId="546D6E0A" w14:textId="59601BB9" w:rsidR="2384CA9B" w:rsidRDefault="4B7E02F7" w:rsidP="6D01D237">
      <w:pPr>
        <w:spacing w:line="257" w:lineRule="auto"/>
      </w:pPr>
      <w:r w:rsidRPr="37CACA77">
        <w:t xml:space="preserve">   The IV Toolkit should seek entry into Canadian and Australian healthcare markets along with Western European ones since these regions share healthcare standards and regulatory protocols with the UK.</w:t>
      </w:r>
    </w:p>
    <w:p w14:paraId="187E331D" w14:textId="4725FEAE" w:rsidR="2384CA9B" w:rsidRDefault="4B7E02F7" w:rsidP="6D01D237">
      <w:pPr>
        <w:spacing w:line="257" w:lineRule="auto"/>
      </w:pPr>
      <w:r w:rsidRPr="37CACA77">
        <w:t xml:space="preserve">   Combined UK markets extend the potential client addressable market </w:t>
      </w:r>
      <w:proofErr w:type="gramStart"/>
      <w:r w:rsidRPr="37CACA77">
        <w:t>to include</w:t>
      </w:r>
      <w:proofErr w:type="gramEnd"/>
      <w:r w:rsidRPr="37CACA77">
        <w:t xml:space="preserve"> £2-3 million.</w:t>
      </w:r>
    </w:p>
    <w:p w14:paraId="0B1C2993" w14:textId="292095D2" w:rsidR="2384CA9B" w:rsidRDefault="4B7E02F7" w:rsidP="6D01D237">
      <w:pPr>
        <w:spacing w:line="257" w:lineRule="auto"/>
        <w:rPr>
          <w:sz w:val="22"/>
          <w:szCs w:val="22"/>
        </w:rPr>
      </w:pPr>
      <w:r w:rsidRPr="37CACA77">
        <w:rPr>
          <w:sz w:val="22"/>
          <w:szCs w:val="22"/>
        </w:rPr>
        <w:t xml:space="preserve"> </w:t>
      </w:r>
    </w:p>
    <w:p w14:paraId="4ED8C4BA" w14:textId="100A06D7" w:rsidR="2384CA9B" w:rsidRDefault="2D47E674" w:rsidP="37CACA77">
      <w:pPr>
        <w:pStyle w:val="Heading3"/>
        <w:rPr>
          <w:rFonts w:eastAsiaTheme="minorEastAsia" w:cstheme="minorBidi"/>
        </w:rPr>
      </w:pPr>
      <w:bookmarkStart w:id="15" w:name="_Toc322828701"/>
      <w:bookmarkStart w:id="16" w:name="_Toc194324254"/>
      <w:bookmarkStart w:id="17" w:name="_Toc1427923524"/>
      <w:r w:rsidRPr="37CACA77">
        <w:rPr>
          <w:rFonts w:eastAsiaTheme="minorEastAsia" w:cstheme="minorBidi"/>
        </w:rPr>
        <w:lastRenderedPageBreak/>
        <w:t>Healthcare Setting Segmentation</w:t>
      </w:r>
      <w:bookmarkEnd w:id="15"/>
      <w:bookmarkEnd w:id="16"/>
      <w:bookmarkEnd w:id="17"/>
    </w:p>
    <w:p w14:paraId="44E4A5D9" w14:textId="4E22CF50" w:rsidR="2384CA9B" w:rsidRDefault="4B7E02F7" w:rsidP="37CACA77">
      <w:pPr>
        <w:rPr>
          <w:b/>
          <w:sz w:val="22"/>
          <w:szCs w:val="22"/>
        </w:rPr>
      </w:pPr>
      <w:bookmarkStart w:id="18" w:name="_Toc2000228701"/>
      <w:r w:rsidRPr="37CACA77">
        <w:rPr>
          <w:b/>
        </w:rPr>
        <w:t>Hospital Wards:</w:t>
      </w:r>
      <w:bookmarkEnd w:id="18"/>
    </w:p>
    <w:p w14:paraId="75F2B0AC" w14:textId="64551767" w:rsidR="2384CA9B" w:rsidRDefault="4B7E02F7" w:rsidP="6D01D237">
      <w:pPr>
        <w:spacing w:line="257" w:lineRule="auto"/>
      </w:pPr>
      <w:r w:rsidRPr="37CACA77">
        <w:t>The main use setting for the IV Toolkit exists in pediatric hospital wards across medical facilities. Hospital nurses need fast and correct access to medications and calculation data because of their work environment demands.</w:t>
      </w:r>
    </w:p>
    <w:p w14:paraId="7231CFFB" w14:textId="0E0BAF97" w:rsidR="2384CA9B" w:rsidRDefault="4B7E02F7" w:rsidP="6D01D237">
      <w:pPr>
        <w:spacing w:line="257" w:lineRule="auto"/>
      </w:pPr>
      <w:r w:rsidRPr="37CACA77">
        <w:t>The app needs to function with hospital IT systems by delivering real-time information which merges into current operational procedures.</w:t>
      </w:r>
    </w:p>
    <w:p w14:paraId="6D10BB80" w14:textId="6C6BDF9C" w:rsidR="2384CA9B" w:rsidRDefault="4B7E02F7" w:rsidP="37CACA77">
      <w:pPr>
        <w:rPr>
          <w:b/>
        </w:rPr>
      </w:pPr>
      <w:bookmarkStart w:id="19" w:name="_Toc805757379"/>
      <w:r w:rsidRPr="37CACA77">
        <w:rPr>
          <w:b/>
        </w:rPr>
        <w:t>Emergency Departments:</w:t>
      </w:r>
      <w:bookmarkEnd w:id="19"/>
    </w:p>
    <w:p w14:paraId="31ED6AB4" w14:textId="1DB30BF3" w:rsidR="2384CA9B" w:rsidRDefault="4B7E02F7" w:rsidP="37CACA77">
      <w:r w:rsidRPr="37CACA77">
        <w:t>Urgent Intravenous treatments necessitate emergency department care of pediatric patients regularly. The application needs to operate in time-sensitive emergency situations requiring fast choices from medical staff.</w:t>
      </w:r>
    </w:p>
    <w:p w14:paraId="27E1000E" w14:textId="09619CF3" w:rsidR="2384CA9B" w:rsidRDefault="4B7E02F7" w:rsidP="37CACA77">
      <w:r w:rsidRPr="37CACA77">
        <w:t xml:space="preserve"> A set of necessary performance features including fast search capabilities, quick medication calculations and instant guideline access are vital requirements for emergency department users.</w:t>
      </w:r>
    </w:p>
    <w:p w14:paraId="5A69CF98" w14:textId="4E8B5E7A" w:rsidR="2384CA9B" w:rsidRDefault="4B7E02F7" w:rsidP="6D01D237">
      <w:pPr>
        <w:spacing w:line="257" w:lineRule="auto"/>
        <w:rPr>
          <w:sz w:val="22"/>
          <w:szCs w:val="22"/>
        </w:rPr>
      </w:pPr>
      <w:r w:rsidRPr="37CACA77">
        <w:rPr>
          <w:sz w:val="22"/>
          <w:szCs w:val="22"/>
        </w:rPr>
        <w:t xml:space="preserve">  </w:t>
      </w:r>
    </w:p>
    <w:p w14:paraId="021779C2" w14:textId="5778D648" w:rsidR="2384CA9B" w:rsidRDefault="4B7E02F7" w:rsidP="37CACA77">
      <w:pPr>
        <w:rPr>
          <w:b/>
        </w:rPr>
      </w:pPr>
      <w:bookmarkStart w:id="20" w:name="_Toc324816930"/>
      <w:r w:rsidRPr="37CACA77">
        <w:rPr>
          <w:b/>
        </w:rPr>
        <w:t>Customer Personas</w:t>
      </w:r>
      <w:bookmarkEnd w:id="20"/>
    </w:p>
    <w:p w14:paraId="62A0F46F" w14:textId="2EABF0FB" w:rsidR="2384CA9B" w:rsidRDefault="4B7E02F7" w:rsidP="6D01D237">
      <w:pPr>
        <w:spacing w:line="257" w:lineRule="auto"/>
      </w:pPr>
      <w:r w:rsidRPr="37CACA77">
        <w:t xml:space="preserve">Our research combined with past work has enabled us to create </w:t>
      </w:r>
      <w:r w:rsidR="462F3137" w:rsidRPr="37CACA77">
        <w:t xml:space="preserve">a </w:t>
      </w:r>
      <w:r w:rsidRPr="37CACA77">
        <w:t xml:space="preserve">customer persona which </w:t>
      </w:r>
      <w:proofErr w:type="gramStart"/>
      <w:r w:rsidRPr="37CACA77">
        <w:t>represent</w:t>
      </w:r>
      <w:proofErr w:type="gramEnd"/>
      <w:r w:rsidRPr="37CACA77">
        <w:t xml:space="preserve"> the target market </w:t>
      </w:r>
      <w:proofErr w:type="spellStart"/>
      <w:r w:rsidRPr="37CACA77">
        <w:t>behaviour</w:t>
      </w:r>
      <w:proofErr w:type="spellEnd"/>
      <w:r w:rsidRPr="37CACA77">
        <w:t xml:space="preserve"> and requirements.</w:t>
      </w:r>
    </w:p>
    <w:p w14:paraId="62CD8428" w14:textId="4D034E6A" w:rsidR="1BB32E41" w:rsidRDefault="40E20166" w:rsidP="6D01D237">
      <w:pPr>
        <w:spacing w:line="257" w:lineRule="auto"/>
      </w:pPr>
      <w:r>
        <w:rPr>
          <w:noProof/>
        </w:rPr>
        <w:drawing>
          <wp:inline distT="0" distB="0" distL="0" distR="0" wp14:anchorId="333C06C2" wp14:editId="0E03665B">
            <wp:extent cx="5943600" cy="3095625"/>
            <wp:effectExtent l="0" t="0" r="0" b="0"/>
            <wp:docPr id="1067288840" name="Picture 1067288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7288840"/>
                    <pic:cNvPicPr/>
                  </pic:nvPicPr>
                  <pic:blipFill>
                    <a:blip r:embed="rId9">
                      <a:extLst>
                        <a:ext uri="{28A0092B-C50C-407E-A947-70E740481C1C}">
                          <a14:useLocalDpi xmlns:a14="http://schemas.microsoft.com/office/drawing/2010/main" val="0"/>
                        </a:ext>
                      </a:extLst>
                    </a:blip>
                    <a:stretch>
                      <a:fillRect/>
                    </a:stretch>
                  </pic:blipFill>
                  <pic:spPr>
                    <a:xfrm>
                      <a:off x="0" y="0"/>
                      <a:ext cx="5943600" cy="3095625"/>
                    </a:xfrm>
                    <a:prstGeom prst="rect">
                      <a:avLst/>
                    </a:prstGeom>
                  </pic:spPr>
                </pic:pic>
              </a:graphicData>
            </a:graphic>
          </wp:inline>
        </w:drawing>
      </w:r>
    </w:p>
    <w:p w14:paraId="57D35288" w14:textId="07674382" w:rsidR="6F4BD2EC" w:rsidRDefault="6F4BD2EC" w:rsidP="37CACA77">
      <w:r w:rsidRPr="37CACA77">
        <w:br w:type="page"/>
      </w:r>
    </w:p>
    <w:p w14:paraId="12828556" w14:textId="7F49007C" w:rsidR="201EE5FF" w:rsidRDefault="64BF7050" w:rsidP="37CACA77">
      <w:pPr>
        <w:pStyle w:val="Heading1"/>
        <w:rPr>
          <w:rFonts w:asciiTheme="minorHAnsi" w:eastAsiaTheme="minorEastAsia" w:hAnsiTheme="minorHAnsi" w:cstheme="minorBidi"/>
          <w:b/>
        </w:rPr>
      </w:pPr>
      <w:bookmarkStart w:id="21" w:name="_Toc1597399717"/>
      <w:bookmarkStart w:id="22" w:name="_Toc1872462451"/>
      <w:r w:rsidRPr="37CACA77">
        <w:rPr>
          <w:rFonts w:asciiTheme="minorHAnsi" w:eastAsiaTheme="minorEastAsia" w:hAnsiTheme="minorHAnsi" w:cstheme="minorBidi"/>
        </w:rPr>
        <w:lastRenderedPageBreak/>
        <w:t>Marketing &amp; Go-to-Market Strategy</w:t>
      </w:r>
      <w:bookmarkEnd w:id="21"/>
      <w:bookmarkEnd w:id="22"/>
    </w:p>
    <w:p w14:paraId="0CA5527E" w14:textId="64AB4370" w:rsidR="51AA6ACF" w:rsidRDefault="10461E44" w:rsidP="37CACA77">
      <w:pPr>
        <w:shd w:val="clear" w:color="auto" w:fill="FFFFFF" w:themeFill="background1"/>
        <w:spacing w:after="0"/>
      </w:pPr>
      <w:r w:rsidRPr="37CACA77">
        <w:t xml:space="preserve">The IV Toolkit’s marketing strategy is built on targeted engagement and strategic scaling to establish early value </w:t>
      </w:r>
      <w:r w:rsidR="3A9A5149" w:rsidRPr="37CACA77">
        <w:t>delivery. To</w:t>
      </w:r>
      <w:r w:rsidRPr="37CACA77">
        <w:t xml:space="preserve"> </w:t>
      </w:r>
      <w:r w:rsidR="649328E3" w:rsidRPr="37CACA77">
        <w:t>yield</w:t>
      </w:r>
      <w:r w:rsidRPr="37CACA77">
        <w:t xml:space="preserve"> the best results we chose </w:t>
      </w:r>
      <w:proofErr w:type="spellStart"/>
      <w:proofErr w:type="gramStart"/>
      <w:r w:rsidRPr="37CACA77">
        <w:t>a</w:t>
      </w:r>
      <w:proofErr w:type="spellEnd"/>
      <w:proofErr w:type="gramEnd"/>
      <w:r w:rsidRPr="37CACA77">
        <w:t xml:space="preserve"> approach that prioritizes deep collaboration with NHS Trusts and hospitals. This niches down </w:t>
      </w:r>
      <w:r w:rsidR="765957B4" w:rsidRPr="37CACA77">
        <w:t>our</w:t>
      </w:r>
      <w:r w:rsidRPr="37CACA77">
        <w:t xml:space="preserve"> targets for the best </w:t>
      </w:r>
      <w:r w:rsidR="3EBCB7FA" w:rsidRPr="37CACA77">
        <w:t>results, ensuring</w:t>
      </w:r>
      <w:r w:rsidRPr="37CACA77">
        <w:t xml:space="preserve"> meaningful interactions with key decision-makers such as supply chain teams, nursing staff, and administrative leaders. The reason we niched our focus on these </w:t>
      </w:r>
      <w:r w:rsidR="750DBB0D" w:rsidRPr="37CACA77">
        <w:t>individuals</w:t>
      </w:r>
      <w:r w:rsidRPr="37CACA77">
        <w:t xml:space="preserve"> is because they have direct power to bring our product into use making them our primary targets. Securing NHS Trust contracts is central to our expansion plan, as it enables entry into multiple hospitals, accelerating widespread adoption.</w:t>
      </w:r>
    </w:p>
    <w:p w14:paraId="04276226" w14:textId="183F6503" w:rsidR="5B215D47" w:rsidRDefault="5B215D47" w:rsidP="37CACA77">
      <w:pPr>
        <w:shd w:val="clear" w:color="auto" w:fill="FFFFFF" w:themeFill="background1"/>
        <w:spacing w:after="0"/>
      </w:pPr>
    </w:p>
    <w:p w14:paraId="44C6BCDC" w14:textId="25DF11C6" w:rsidR="51AA6ACF" w:rsidRDefault="10461E44" w:rsidP="37CACA77">
      <w:pPr>
        <w:shd w:val="clear" w:color="auto" w:fill="FFFFFF" w:themeFill="background1"/>
        <w:spacing w:after="0"/>
      </w:pPr>
      <w:r w:rsidRPr="37CACA77">
        <w:t xml:space="preserve">To support this, the team will execute pilot trials in NHS </w:t>
      </w:r>
      <w:proofErr w:type="spellStart"/>
      <w:r w:rsidR="655057B9" w:rsidRPr="37CACA77">
        <w:t>paediatric</w:t>
      </w:r>
      <w:proofErr w:type="spellEnd"/>
      <w:r w:rsidRPr="37CACA77">
        <w:t xml:space="preserve"> wards, offering free testing periods for healthcare staff to assess the IV Toolkit in real-world settings. This hands-on experience will not only validate its effectiveness but also provide critical feedback from nurses and administrators, allowing for continued product optimization. Data gathered from these trials—highlighting improvements in medication accuracy and workflow efficiency—will serve as concrete evidence for NHS-wide implementation. Additionally, the team will leverage high-profile medical events like the NHS Innovation Expo and key healthcare conventions to introduce the IV Toolkit to industry stakeholders. Live webinars and demonstrations will further engage NHS administrators and procurement teams, presenting real-world case studies and testimonials that reinforce the toolkit’s value.</w:t>
      </w:r>
    </w:p>
    <w:p w14:paraId="2ABC092C" w14:textId="7B3C99B9" w:rsidR="5B215D47" w:rsidRDefault="5B215D47" w:rsidP="37CACA77">
      <w:pPr>
        <w:shd w:val="clear" w:color="auto" w:fill="FFFFFF" w:themeFill="background1"/>
        <w:spacing w:after="0"/>
      </w:pPr>
    </w:p>
    <w:p w14:paraId="1AA32CB0" w14:textId="3EA9EE00" w:rsidR="51AA6ACF" w:rsidRDefault="10461E44" w:rsidP="37CACA77">
      <w:pPr>
        <w:shd w:val="clear" w:color="auto" w:fill="FFFFFF" w:themeFill="background1"/>
        <w:spacing w:after="0"/>
      </w:pPr>
      <w:r w:rsidRPr="37CACA77">
        <w:t xml:space="preserve">A multi-layered digital strategy will enhance credibility and visibility among healthcare professionals. The marketing team will develop high-quality, research-driven content for LinkedIn and healthcare forums, positioning the IV Toolkit as an indispensable resource for </w:t>
      </w:r>
      <w:proofErr w:type="spellStart"/>
      <w:r w:rsidRPr="37CACA77">
        <w:t>paediatric</w:t>
      </w:r>
      <w:proofErr w:type="spellEnd"/>
      <w:r w:rsidRPr="37CACA77">
        <w:t xml:space="preserve"> nurses and NHS hospitals. This will be combined with a targeted SEO strategy, ensuring strong search visibility for queries related to IV medication tools and NHS digital solutions. Additionally, personalized LinkedIn outreach and email campaigns will help establish direct connections with hospital decision-makers, further strengthening adoption efforts.</w:t>
      </w:r>
    </w:p>
    <w:p w14:paraId="20349B19" w14:textId="7AC0AD25" w:rsidR="5B215D47" w:rsidRDefault="5B215D47" w:rsidP="37CACA77">
      <w:pPr>
        <w:shd w:val="clear" w:color="auto" w:fill="FFFFFF" w:themeFill="background1"/>
        <w:spacing w:after="0"/>
      </w:pPr>
    </w:p>
    <w:p w14:paraId="576461B2" w14:textId="670D7FF9" w:rsidR="5CCAEE60" w:rsidRDefault="10461E44" w:rsidP="37CACA77">
      <w:pPr>
        <w:shd w:val="clear" w:color="auto" w:fill="FFFFFF" w:themeFill="background1"/>
        <w:spacing w:after="300"/>
      </w:pPr>
      <w:r w:rsidRPr="37CACA77">
        <w:t xml:space="preserve">By blending strategic partnerships, real-world validation, and a focused digital presence, the IV Toolkit will secure its position as a trusted, go-to solution in </w:t>
      </w:r>
      <w:proofErr w:type="spellStart"/>
      <w:r w:rsidRPr="37CACA77">
        <w:t>paediatric</w:t>
      </w:r>
      <w:proofErr w:type="spellEnd"/>
      <w:r w:rsidRPr="37CACA77">
        <w:t xml:space="preserve"> IV medication management, ensuring long-term success within NHS healthcare facilities.</w:t>
      </w:r>
    </w:p>
    <w:p w14:paraId="66A0A4F2" w14:textId="0C0FD7FF" w:rsidR="37CACA77" w:rsidRDefault="37CACA77" w:rsidP="37CACA77">
      <w:pPr>
        <w:rPr>
          <w:b/>
          <w:bCs/>
        </w:rPr>
      </w:pPr>
    </w:p>
    <w:p w14:paraId="00B8FAD3" w14:textId="6193F775" w:rsidR="37CACA77" w:rsidRDefault="37CACA77" w:rsidP="37CACA77">
      <w:pPr>
        <w:rPr>
          <w:b/>
          <w:bCs/>
        </w:rPr>
      </w:pPr>
    </w:p>
    <w:p w14:paraId="21FE75DD" w14:textId="169950CD" w:rsidR="0D739300" w:rsidRDefault="5308EC78" w:rsidP="37CACA77">
      <w:pPr>
        <w:rPr>
          <w:b/>
          <w:bCs/>
        </w:rPr>
      </w:pPr>
      <w:bookmarkStart w:id="23" w:name="_Toc1088457340"/>
      <w:r w:rsidRPr="37CACA77">
        <w:rPr>
          <w:b/>
          <w:bCs/>
        </w:rPr>
        <w:t>Customer Acquisition Tactics</w:t>
      </w:r>
      <w:bookmarkEnd w:id="23"/>
      <w:r w:rsidRPr="37CACA77">
        <w:rPr>
          <w:b/>
          <w:bCs/>
        </w:rPr>
        <w:t xml:space="preserve">  </w:t>
      </w:r>
    </w:p>
    <w:p w14:paraId="3C9E8EA0" w14:textId="6BAC65DD" w:rsidR="13C45AC9" w:rsidRDefault="59FB5558" w:rsidP="37CACA77">
      <w:pPr>
        <w:shd w:val="clear" w:color="auto" w:fill="FFFFFF" w:themeFill="background1"/>
        <w:spacing w:after="0"/>
      </w:pPr>
      <w:r w:rsidRPr="37CACA77">
        <w:lastRenderedPageBreak/>
        <w:t xml:space="preserve">The customer acquisition strategy for the IV Toolkit is built on a mix of direct outreach, pilot programs, partnership with influencers to spread word of mouth and incentive systems to encourage hospitals to take on our product and build trust with the </w:t>
      </w:r>
      <w:proofErr w:type="spellStart"/>
      <w:r w:rsidRPr="37CACA77">
        <w:t>NHS</w:t>
      </w:r>
      <w:proofErr w:type="gramStart"/>
      <w:r w:rsidRPr="37CACA77">
        <w:t>.The</w:t>
      </w:r>
      <w:proofErr w:type="spellEnd"/>
      <w:proofErr w:type="gramEnd"/>
      <w:r w:rsidRPr="37CACA77">
        <w:t xml:space="preserve"> objective of the first strategy is to acquire personal connections with NHS decision through conferences, events, webinars and individual outreach makers. At events like the NHS Innovation Expo, we will showcase the toolkit through live demonstrations and direct interactions with administrators and procurement teams. These engagements will be supported by case studies and testimonials that highlight the toolkit’s value, helping decision-makers see its value.</w:t>
      </w:r>
    </w:p>
    <w:p w14:paraId="2CD7C0B3" w14:textId="4D7CBAB3" w:rsidR="13C45AC9" w:rsidRDefault="59FB5558" w:rsidP="37CACA77">
      <w:pPr>
        <w:shd w:val="clear" w:color="auto" w:fill="FFFFFF" w:themeFill="background1"/>
        <w:spacing w:after="0"/>
      </w:pPr>
      <w:r w:rsidRPr="37CACA77">
        <w:t xml:space="preserve">A key component of our strategy is the implementation of pilot programs, which will offer free real world testing opportunities to selected </w:t>
      </w:r>
      <w:proofErr w:type="spellStart"/>
      <w:r w:rsidRPr="37CACA77">
        <w:t>paediatric</w:t>
      </w:r>
      <w:proofErr w:type="spellEnd"/>
      <w:r w:rsidRPr="37CACA77">
        <w:t xml:space="preserve"> wards within NHS hospitals. These trials will help nurses and administrators gauge if the toolkit meets real operational needs. </w:t>
      </w:r>
    </w:p>
    <w:p w14:paraId="5CE57098" w14:textId="11C391B7" w:rsidR="13C45AC9" w:rsidRDefault="59FB5558" w:rsidP="37CACA77">
      <w:pPr>
        <w:shd w:val="clear" w:color="auto" w:fill="FFFFFF" w:themeFill="background1"/>
        <w:spacing w:after="0"/>
      </w:pPr>
      <w:r w:rsidRPr="37CACA77">
        <w:t xml:space="preserve">The data collected from these pilot programs will be published to show </w:t>
      </w:r>
      <w:proofErr w:type="gramStart"/>
      <w:r w:rsidRPr="37CACA77">
        <w:t>its</w:t>
      </w:r>
      <w:proofErr w:type="gramEnd"/>
      <w:r w:rsidRPr="37CACA77">
        <w:t xml:space="preserve"> capabilities and get feedback from the public on errors and improvements.</w:t>
      </w:r>
      <w:r w:rsidR="1FEFE373" w:rsidRPr="37CACA77">
        <w:t xml:space="preserve"> </w:t>
      </w:r>
      <w:r w:rsidRPr="37CACA77">
        <w:t xml:space="preserve">Credibility and trust will be key in our branding, to achieve this we will engage in influencer and community marketing. This includes collaborating with </w:t>
      </w:r>
      <w:proofErr w:type="gramStart"/>
      <w:r w:rsidRPr="37CACA77">
        <w:t>nurse</w:t>
      </w:r>
      <w:proofErr w:type="gramEnd"/>
      <w:r w:rsidRPr="37CACA77">
        <w:t xml:space="preserve"> communities at the Royal College of Nursing (RCN) and partnering with respected </w:t>
      </w:r>
      <w:proofErr w:type="spellStart"/>
      <w:r w:rsidRPr="37CACA77">
        <w:t>paediatric</w:t>
      </w:r>
      <w:proofErr w:type="spellEnd"/>
      <w:r w:rsidRPr="37CACA77">
        <w:t xml:space="preserve"> nurse influencers who can advocate for the toolkit. Educational resources such as blogs, case studies, and </w:t>
      </w:r>
      <w:proofErr w:type="gramStart"/>
      <w:r w:rsidRPr="37CACA77">
        <w:t>whitepapers</w:t>
      </w:r>
      <w:proofErr w:type="gramEnd"/>
      <w:r w:rsidRPr="37CACA77">
        <w:t xml:space="preserve"> will be used to showcase the toolkit’s </w:t>
      </w:r>
      <w:r w:rsidR="66CF4645" w:rsidRPr="37CACA77">
        <w:t>benefits.</w:t>
      </w:r>
      <w:r w:rsidRPr="37CACA77">
        <w:t xml:space="preserve"> Additionally, we plan to launch a nurse referral program, offering hospitals price reductions when their employees promote the toolkit to other healthcare professionals. Early adopters among NHS Trusts will also receive added value through cost reductions and official NHS recognition, positioning them as leaders in digital healthcare innovation. These incentives are designed to accelerate initial adoption and encourage widespread use.</w:t>
      </w:r>
    </w:p>
    <w:p w14:paraId="5A5EEEC3" w14:textId="1C5085EB" w:rsidR="5B215D47" w:rsidRDefault="5B215D47" w:rsidP="37CACA77">
      <w:pPr>
        <w:shd w:val="clear" w:color="auto" w:fill="FFFFFF" w:themeFill="background1"/>
        <w:spacing w:after="0"/>
      </w:pPr>
    </w:p>
    <w:p w14:paraId="1E6741B7" w14:textId="392585BE" w:rsidR="13C45AC9" w:rsidRDefault="59FB5558" w:rsidP="37CACA77">
      <w:pPr>
        <w:shd w:val="clear" w:color="auto" w:fill="FFFFFF" w:themeFill="background1"/>
        <w:spacing w:after="0"/>
      </w:pPr>
      <w:r w:rsidRPr="37CACA77">
        <w:t xml:space="preserve">To build initial traction and scale adoption efficiently, the IV Toolkit will also focus on targeted email campaigns and educational webinars tailored to </w:t>
      </w:r>
      <w:proofErr w:type="spellStart"/>
      <w:r w:rsidRPr="37CACA77">
        <w:t>paediatric</w:t>
      </w:r>
      <w:proofErr w:type="spellEnd"/>
      <w:r w:rsidRPr="37CACA77">
        <w:t xml:space="preserve"> healthcare professionals. These webinars will highlight real-world use cases and demonstrate the toolkit’s impact. Social media platforms like LinkedIn and Twitter will be leveraged to engage with the medical community, build credibility, and increase brand awareness. Strategic PR efforts will further establish the toolkit’s reputation by securing coverage in prominent healthcare publications.</w:t>
      </w:r>
    </w:p>
    <w:p w14:paraId="4520CD56" w14:textId="55E9AA25" w:rsidR="5B215D47" w:rsidRDefault="5B215D47" w:rsidP="37CACA77">
      <w:pPr>
        <w:shd w:val="clear" w:color="auto" w:fill="FFFFFF" w:themeFill="background1"/>
        <w:spacing w:after="0"/>
      </w:pPr>
    </w:p>
    <w:p w14:paraId="3A7F3374" w14:textId="3F088DBE" w:rsidR="13C45AC9" w:rsidRDefault="59FB5558" w:rsidP="37CACA77">
      <w:pPr>
        <w:shd w:val="clear" w:color="auto" w:fill="FFFFFF" w:themeFill="background1"/>
        <w:spacing w:after="300"/>
      </w:pPr>
      <w:r w:rsidRPr="37CACA77">
        <w:t xml:space="preserve">The branding strategy positions the IV Toolkit as the gold standard for IV medication preparation in </w:t>
      </w:r>
      <w:proofErr w:type="spellStart"/>
      <w:r w:rsidRPr="37CACA77">
        <w:t>paediatric</w:t>
      </w:r>
      <w:proofErr w:type="spellEnd"/>
      <w:r w:rsidRPr="37CACA77">
        <w:t xml:space="preserve"> healthcare. Messaging will emphasize precision and safety, showing the toolkit’s role in eliminating medication errors. It will also highlight timesaving and efficiency benefits, demonstrating how the toolkit reduces preparation time and streamlines workflows. Trust and compliance will be reinforced by making sure the product complies with NHS, BNFC, and Medusa guidelines. The product UI will consist of a cheque and modern aesthetic feel, making it more trustworthy. The </w:t>
      </w:r>
      <w:proofErr w:type="spellStart"/>
      <w:r w:rsidRPr="37CACA77">
        <w:t>colours</w:t>
      </w:r>
      <w:proofErr w:type="spellEnd"/>
      <w:r w:rsidRPr="37CACA77">
        <w:t xml:space="preserve"> will consist of blue and white, which are </w:t>
      </w:r>
      <w:proofErr w:type="spellStart"/>
      <w:r w:rsidRPr="37CACA77">
        <w:t>colours</w:t>
      </w:r>
      <w:proofErr w:type="spellEnd"/>
      <w:r w:rsidRPr="37CACA77">
        <w:t xml:space="preserve"> attributed to calmness and professional feel. The </w:t>
      </w:r>
      <w:r w:rsidRPr="37CACA77">
        <w:lastRenderedPageBreak/>
        <w:t xml:space="preserve">messaging will be concise and to the point, to ensure that any medical professional using it can understand it. If all these strategies are executed properly and to </w:t>
      </w:r>
      <w:proofErr w:type="gramStart"/>
      <w:r w:rsidRPr="37CACA77">
        <w:t>the</w:t>
      </w:r>
      <w:proofErr w:type="gramEnd"/>
      <w:r w:rsidRPr="37CACA77">
        <w:t xml:space="preserve"> </w:t>
      </w:r>
      <w:proofErr w:type="spellStart"/>
      <w:r w:rsidRPr="37CACA77">
        <w:t>hight</w:t>
      </w:r>
      <w:proofErr w:type="spellEnd"/>
      <w:r w:rsidRPr="37CACA77">
        <w:t xml:space="preserve"> standard, it will launch the IV toolkit into the stage of the medical world ensuring its place in every hospital as an indispensable product.</w:t>
      </w:r>
    </w:p>
    <w:p w14:paraId="6D8AA18D" w14:textId="63D743CC" w:rsidR="5CCAEE60" w:rsidRDefault="5CCAEE60" w:rsidP="37CACA77"/>
    <w:p w14:paraId="617C91A6" w14:textId="7752C894" w:rsidR="32C548E2" w:rsidRDefault="190F2117" w:rsidP="37CACA77">
      <w:pPr>
        <w:rPr>
          <w:b/>
          <w:bCs/>
        </w:rPr>
      </w:pPr>
      <w:r w:rsidRPr="37CACA77">
        <w:rPr>
          <w:b/>
          <w:bCs/>
        </w:rPr>
        <w:t xml:space="preserve"> </w:t>
      </w:r>
      <w:bookmarkStart w:id="24" w:name="_Toc1936430214"/>
      <w:r w:rsidRPr="37CACA77">
        <w:rPr>
          <w:b/>
          <w:bCs/>
        </w:rPr>
        <w:t>Positioning in the Healthcare Market</w:t>
      </w:r>
      <w:bookmarkEnd w:id="24"/>
      <w:r w:rsidRPr="37CACA77">
        <w:rPr>
          <w:b/>
          <w:bCs/>
        </w:rPr>
        <w:t xml:space="preserve">  </w:t>
      </w:r>
    </w:p>
    <w:p w14:paraId="53B171B6" w14:textId="4676DD5E" w:rsidR="32C548E2" w:rsidRDefault="190F2117" w:rsidP="37CACA77">
      <w:r w:rsidRPr="37CACA77">
        <w:t xml:space="preserve">The IV Toolkit establishes itself as the highest standard for IV medicine preparation which targets pediatric care with its distinctive value proposition. Our system's advertising platform concentrates on two key points: safety and </w:t>
      </w:r>
      <w:proofErr w:type="gramStart"/>
      <w:r w:rsidRPr="37CACA77">
        <w:t>accuracy</w:t>
      </w:r>
      <w:proofErr w:type="gramEnd"/>
      <w:r w:rsidRPr="37CACA77">
        <w:t xml:space="preserve"> which depicts the toolkit's mistake-preventing abilities for IV delivery preparation. The toolkit works efficiently to cut down calculation periods so nurses can dedicate their time to patient medical support. The toolkit will incorporate BNFC Medusa and NHS requirements as its main emphasis to ensure NHS hospital regulatory compliance. We will focus on usability to demonstrate how the toolkit features an interface that functions smoothly with hospital operational practices.  </w:t>
      </w:r>
    </w:p>
    <w:p w14:paraId="1B5E8331" w14:textId="754E0220" w:rsidR="32C548E2" w:rsidRDefault="190F2117" w:rsidP="37CACA77">
      <w:r w:rsidRPr="37CACA77">
        <w:t xml:space="preserve"> A medical-grade blue and white </w:t>
      </w:r>
      <w:proofErr w:type="spellStart"/>
      <w:r w:rsidR="4C0E5D2A" w:rsidRPr="37CACA77">
        <w:t>colour</w:t>
      </w:r>
      <w:proofErr w:type="spellEnd"/>
      <w:r w:rsidRPr="37CACA77">
        <w:t xml:space="preserve"> combination with clean branding which follows NHS digital standards will form our professional visual representation. The messaging method will maintain data integrity through evidence-based content which explains factual benefits instead of relying on shallow claims. The positioning will establish the IV Toolkit as a vital instrument that nurses in </w:t>
      </w:r>
      <w:proofErr w:type="spellStart"/>
      <w:r w:rsidRPr="37CACA77">
        <w:t>paediatric</w:t>
      </w:r>
      <w:proofErr w:type="spellEnd"/>
      <w:r w:rsidRPr="37CACA77">
        <w:t xml:space="preserve"> care and NHS hospitals perceive as their primary source of trust.</w:t>
      </w:r>
    </w:p>
    <w:p w14:paraId="1F20235C" w14:textId="445A82C7" w:rsidR="214B6704" w:rsidRDefault="79121BFA" w:rsidP="37CACA77">
      <w:pPr>
        <w:rPr>
          <w:b/>
          <w:bCs/>
        </w:rPr>
      </w:pPr>
      <w:bookmarkStart w:id="25" w:name="_Toc1055303713"/>
      <w:r w:rsidRPr="37CACA77">
        <w:rPr>
          <w:b/>
          <w:bCs/>
        </w:rPr>
        <w:t>Early Traction Plans</w:t>
      </w:r>
      <w:bookmarkEnd w:id="25"/>
      <w:r w:rsidRPr="37CACA77">
        <w:rPr>
          <w:b/>
          <w:bCs/>
        </w:rPr>
        <w:t xml:space="preserve">  </w:t>
      </w:r>
    </w:p>
    <w:p w14:paraId="24A819FD" w14:textId="7F54B981" w:rsidR="214B6704" w:rsidRDefault="79121BFA" w:rsidP="37CACA77">
      <w:r w:rsidRPr="37CACA77">
        <w:t xml:space="preserve">We will start beta testing with NHS nurses to conduct actual testing which will collect vital feedback and testimonials for product improvement. The </w:t>
      </w:r>
      <w:proofErr w:type="gramStart"/>
      <w:r w:rsidRPr="37CACA77">
        <w:t>received feedback</w:t>
      </w:r>
      <w:proofErr w:type="gramEnd"/>
      <w:r w:rsidRPr="37CACA77">
        <w:t xml:space="preserve"> will guide product improvements to guarantee the product aligns with its users' needs. The toolkit's functional efficiency along with its ability to decrease errors will be presented through </w:t>
      </w:r>
      <w:proofErr w:type="gramStart"/>
      <w:r w:rsidRPr="37CACA77">
        <w:t>whitepapers</w:t>
      </w:r>
      <w:proofErr w:type="gramEnd"/>
      <w:r w:rsidRPr="37CACA77">
        <w:t xml:space="preserve"> with quantitative evidence. The presented documents represent essential instruments to demonstrate the toolkit's worth to NHS decision authorities.  </w:t>
      </w:r>
    </w:p>
    <w:p w14:paraId="2C7F6B05" w14:textId="33AF9EE0" w:rsidR="657CD3C5" w:rsidRDefault="79121BFA" w:rsidP="37CACA77">
      <w:r w:rsidRPr="37CACA77">
        <w:t xml:space="preserve">The </w:t>
      </w:r>
      <w:proofErr w:type="gramStart"/>
      <w:r w:rsidRPr="37CACA77">
        <w:t>main focus</w:t>
      </w:r>
      <w:proofErr w:type="gramEnd"/>
      <w:r w:rsidRPr="37CACA77">
        <w:t xml:space="preserve"> will be to receive NHS procurement approval which will result in institutional listing of the toolkit. Streamlined adoption procedures through this step will help hospitals easily put the toolkit into operation. Using medical forums together with LinkedIn as platforms will enable us to build authentic expertise while presenting use case examples that demonstrate the toolkit's effective outcomes. Hospitals that accept the toolkit commitment will receive initial demand discounts from our company. The </w:t>
      </w:r>
      <w:proofErr w:type="gramStart"/>
      <w:r w:rsidRPr="37CACA77">
        <w:t>offered incentives</w:t>
      </w:r>
      <w:proofErr w:type="gramEnd"/>
      <w:r w:rsidRPr="37CACA77">
        <w:t xml:space="preserve"> will drive quick adoption which creates momentum towards establishing the toolkit throughout other NHS facilities.</w:t>
      </w:r>
    </w:p>
    <w:p w14:paraId="562B417E" w14:textId="240E911C" w:rsidR="6F4BD2EC" w:rsidRDefault="55995B60" w:rsidP="37CACA77">
      <w:pPr>
        <w:pStyle w:val="Heading1"/>
        <w:rPr>
          <w:rFonts w:asciiTheme="minorHAnsi" w:eastAsiaTheme="minorEastAsia" w:hAnsiTheme="minorHAnsi" w:cstheme="minorBidi"/>
          <w:b/>
          <w:bCs/>
          <w:color w:val="auto"/>
        </w:rPr>
      </w:pPr>
      <w:bookmarkStart w:id="26" w:name="_Toc934812968"/>
      <w:r w:rsidRPr="37CACA77">
        <w:rPr>
          <w:rFonts w:asciiTheme="minorHAnsi" w:eastAsiaTheme="minorEastAsia" w:hAnsiTheme="minorHAnsi" w:cstheme="minorBidi"/>
        </w:rPr>
        <w:lastRenderedPageBreak/>
        <w:t>Business Model, Structures and Funding</w:t>
      </w:r>
      <w:bookmarkEnd w:id="26"/>
    </w:p>
    <w:p w14:paraId="649F4134" w14:textId="06705C06" w:rsidR="6F4BD2EC" w:rsidRDefault="55995B60" w:rsidP="37CACA77">
      <w:pPr>
        <w:spacing w:before="160" w:line="278" w:lineRule="auto"/>
      </w:pPr>
      <w:r w:rsidRPr="37CACA77">
        <w:t xml:space="preserve">The IV Toolkit will operate as a </w:t>
      </w:r>
      <w:r w:rsidR="4EAF33DD" w:rsidRPr="37CACA77">
        <w:t>private limited company</w:t>
      </w:r>
      <w:r w:rsidRPr="37CACA77">
        <w:t xml:space="preserve"> (Ltd) registered in the United Kingdom. The legal structure offers important benefits such as limited liability, the ability to provide shares for external investment, and operational independence. This is a significant factor for </w:t>
      </w:r>
      <w:proofErr w:type="gramStart"/>
      <w:r w:rsidRPr="37CACA77">
        <w:t>scaling in</w:t>
      </w:r>
      <w:proofErr w:type="gramEnd"/>
      <w:r w:rsidRPr="37CACA77">
        <w:t xml:space="preserve"> healthcare environments. Successful investment relies on credible, execution ready teams. Our team combines both expertise in healthcare delivery, digital development, and entrepreneurship. Future employees will include a compliance officer and DevOps engineer to support </w:t>
      </w:r>
      <w:proofErr w:type="gramStart"/>
      <w:r w:rsidRPr="37CACA77">
        <w:t>scale up</w:t>
      </w:r>
      <w:proofErr w:type="gramEnd"/>
      <w:r w:rsidRPr="37CACA77">
        <w:t xml:space="preserve"> and NHS digital security requirements. Our leadership team consists of individuals with backgrounds in healthcare delivery, app </w:t>
      </w:r>
      <w:r w:rsidR="4CDB86FD" w:rsidRPr="37CACA77">
        <w:t>development,</w:t>
      </w:r>
      <w:r w:rsidRPr="37CACA77">
        <w:t xml:space="preserve"> and digital strategy, ensuring </w:t>
      </w:r>
      <w:r w:rsidR="59BA0073" w:rsidRPr="37CACA77">
        <w:t xml:space="preserve">a </w:t>
      </w:r>
      <w:r w:rsidR="2A1A7EDE" w:rsidRPr="37CACA77">
        <w:t>balanced</w:t>
      </w:r>
      <w:r w:rsidRPr="37CACA77">
        <w:t xml:space="preserve"> decision.</w:t>
      </w:r>
    </w:p>
    <w:p w14:paraId="52AD5190" w14:textId="491DF5C0" w:rsidR="6F4BD2EC" w:rsidRDefault="55995B60" w:rsidP="37CACA77">
      <w:pPr>
        <w:shd w:val="clear" w:color="auto" w:fill="FFFFFF" w:themeFill="background1"/>
        <w:spacing w:before="160" w:line="278" w:lineRule="auto"/>
      </w:pPr>
      <w:r w:rsidRPr="37CACA77">
        <w:t>We will operate a Software-as-a-</w:t>
      </w:r>
      <w:r w:rsidR="6A3D812F" w:rsidRPr="37CACA77">
        <w:t>service</w:t>
      </w:r>
      <w:r w:rsidRPr="37CACA77">
        <w:t xml:space="preserve"> (SaaS) business model. The IV Toolkit is a web and mobile cloud-hosted application that combines trusted resources like BNFC and Medusa with weight based IV dosage calculators and audit logged activity. It is made available via institution level licensing to NHS Trusts and other healthcare institutions, with access provision made to hospital staff through secure accounts. This model aligns with the NHS buying </w:t>
      </w:r>
      <w:proofErr w:type="spellStart"/>
      <w:r w:rsidR="29EBDE76" w:rsidRPr="37CACA77">
        <w:t>behaviour</w:t>
      </w:r>
      <w:proofErr w:type="spellEnd"/>
      <w:r w:rsidRPr="37CACA77">
        <w:t xml:space="preserve"> and enables scalable deployment to </w:t>
      </w:r>
      <w:r w:rsidR="687B6D98" w:rsidRPr="37CACA77">
        <w:t>ward</w:t>
      </w:r>
      <w:r w:rsidRPr="37CACA77">
        <w:t xml:space="preserve"> and facilities.</w:t>
      </w:r>
      <w:r w:rsidR="7097AD23" w:rsidRPr="37CACA77">
        <w:t xml:space="preserve"> </w:t>
      </w:r>
      <w:r w:rsidR="7097AD23" w:rsidRPr="37CACA77">
        <w:rPr>
          <w:i/>
          <w:iCs/>
        </w:rPr>
        <w:t>(</w:t>
      </w:r>
      <w:r w:rsidR="7097AD23" w:rsidRPr="37CACA77">
        <w:rPr>
          <w:i/>
          <w:iCs/>
          <w:lang w:val="en-GB"/>
        </w:rPr>
        <w:t>Kimes, S.E)</w:t>
      </w:r>
    </w:p>
    <w:p w14:paraId="2A7F5C8B" w14:textId="2393829D" w:rsidR="6F4BD2EC" w:rsidRDefault="55995B60" w:rsidP="37CACA77">
      <w:pPr>
        <w:spacing w:before="160" w:line="278" w:lineRule="auto"/>
      </w:pPr>
      <w:r w:rsidRPr="37CACA77">
        <w:t>A dedicated backend includes user administration, analytics, and secure compliance features to drive adoption and retention. Infrastructure runs on GDPR-conformant cloud platforms with built-in safeguards for role-based access control and multi-factor authentication (MFA).</w:t>
      </w:r>
    </w:p>
    <w:p w14:paraId="6880BBAA" w14:textId="51456E8B" w:rsidR="6F4BD2EC" w:rsidRDefault="55995B60" w:rsidP="37CACA77">
      <w:pPr>
        <w:spacing w:before="160" w:line="278" w:lineRule="auto"/>
        <w:rPr>
          <w:b/>
          <w:bCs/>
        </w:rPr>
      </w:pPr>
      <w:r w:rsidRPr="37CACA77">
        <w:rPr>
          <w:b/>
          <w:bCs/>
        </w:rPr>
        <w:t>Revenue Model</w:t>
      </w:r>
    </w:p>
    <w:p w14:paraId="3FE4453D" w14:textId="76FF51F4" w:rsidR="6F4BD2EC" w:rsidRDefault="55995B60" w:rsidP="37CACA77">
      <w:pPr>
        <w:spacing w:before="160" w:line="278" w:lineRule="auto"/>
      </w:pPr>
      <w:r w:rsidRPr="37CACA77">
        <w:t xml:space="preserve">We will </w:t>
      </w:r>
      <w:proofErr w:type="spellStart"/>
      <w:r w:rsidRPr="37CACA77">
        <w:t>monetise</w:t>
      </w:r>
      <w:proofErr w:type="spellEnd"/>
      <w:r w:rsidRPr="37CACA77">
        <w:t xml:space="preserve"> using subscription-based pricing, with NHS Trusts or hospital groups subscribing yearly. Pricing tiers are formed by usage volume:</w:t>
      </w:r>
      <w:r w:rsidR="35AEC5A4" w:rsidRPr="37CACA77">
        <w:t xml:space="preserve"> </w:t>
      </w:r>
      <w:r w:rsidR="35AEC5A4" w:rsidRPr="37CACA77">
        <w:rPr>
          <w:i/>
          <w:iCs/>
        </w:rPr>
        <w:t>(</w:t>
      </w:r>
      <w:r w:rsidR="35AEC5A4" w:rsidRPr="37CACA77">
        <w:rPr>
          <w:i/>
          <w:iCs/>
          <w:lang w:val="en-GB"/>
        </w:rPr>
        <w:t xml:space="preserve">Van der </w:t>
      </w:r>
      <w:proofErr w:type="spellStart"/>
      <w:r w:rsidR="35AEC5A4" w:rsidRPr="37CACA77">
        <w:rPr>
          <w:i/>
          <w:iCs/>
          <w:lang w:val="en-GB"/>
        </w:rPr>
        <w:t>Meulen</w:t>
      </w:r>
      <w:proofErr w:type="spellEnd"/>
      <w:r w:rsidR="35AEC5A4" w:rsidRPr="37CACA77">
        <w:rPr>
          <w:i/>
          <w:iCs/>
          <w:lang w:val="en-GB"/>
        </w:rPr>
        <w:t>)</w:t>
      </w:r>
    </w:p>
    <w:p w14:paraId="44A9E264" w14:textId="48B23174" w:rsidR="6F4BD2EC" w:rsidRDefault="5115B92E" w:rsidP="37CACA77">
      <w:pPr>
        <w:pStyle w:val="ListParagraph"/>
        <w:numPr>
          <w:ilvl w:val="0"/>
          <w:numId w:val="7"/>
        </w:numPr>
        <w:spacing w:before="160" w:line="278" w:lineRule="auto"/>
      </w:pPr>
      <w:r w:rsidRPr="37CACA77">
        <w:rPr>
          <w:b/>
          <w:bCs/>
        </w:rPr>
        <w:t>Per-user model</w:t>
      </w:r>
      <w:r w:rsidRPr="37CACA77">
        <w:t>: £</w:t>
      </w:r>
      <w:r w:rsidR="45427F28" w:rsidRPr="37CACA77">
        <w:t>180</w:t>
      </w:r>
      <w:r w:rsidRPr="37CACA77">
        <w:t>/year per nurse or clinical staff member</w:t>
      </w:r>
    </w:p>
    <w:p w14:paraId="58617AC8" w14:textId="4224AB8E" w:rsidR="6F4BD2EC" w:rsidRDefault="5115B92E" w:rsidP="37CACA77">
      <w:pPr>
        <w:pStyle w:val="ListParagraph"/>
        <w:numPr>
          <w:ilvl w:val="0"/>
          <w:numId w:val="7"/>
        </w:numPr>
        <w:spacing w:before="160" w:line="278" w:lineRule="auto"/>
      </w:pPr>
      <w:r w:rsidRPr="37CACA77">
        <w:rPr>
          <w:b/>
          <w:bCs/>
        </w:rPr>
        <w:t>Advanced Analytics Add-on</w:t>
      </w:r>
      <w:r w:rsidRPr="37CACA77">
        <w:t>: Additional insights and reporting sold as a premium feature</w:t>
      </w:r>
      <w:r w:rsidR="085B2A4C" w:rsidRPr="37CACA77">
        <w:t xml:space="preserve"> </w:t>
      </w:r>
    </w:p>
    <w:p w14:paraId="2AF4A72B" w14:textId="51C47653" w:rsidR="6F4BD2EC" w:rsidRDefault="55995B60" w:rsidP="37CACA77">
      <w:pPr>
        <w:pStyle w:val="ListParagraph"/>
        <w:numPr>
          <w:ilvl w:val="0"/>
          <w:numId w:val="7"/>
        </w:numPr>
        <w:spacing w:before="160" w:line="278" w:lineRule="auto"/>
        <w:rPr>
          <w:b/>
          <w:bCs/>
        </w:rPr>
      </w:pPr>
      <w:r w:rsidRPr="37CACA77">
        <w:t xml:space="preserve">A free pilot trial will be offered to NHS facilities during </w:t>
      </w:r>
      <w:proofErr w:type="gramStart"/>
      <w:r w:rsidRPr="37CACA77">
        <w:t>rollout</w:t>
      </w:r>
      <w:proofErr w:type="gramEnd"/>
      <w:r w:rsidRPr="37CACA77">
        <w:t xml:space="preserve">. This encourages engagement while gathering testimonials and </w:t>
      </w:r>
      <w:proofErr w:type="gramStart"/>
      <w:r w:rsidRPr="37CACA77">
        <w:t>effectiveness</w:t>
      </w:r>
      <w:proofErr w:type="gramEnd"/>
      <w:r w:rsidRPr="37CACA77">
        <w:t xml:space="preserve"> data. </w:t>
      </w:r>
    </w:p>
    <w:p w14:paraId="29ECB43A" w14:textId="1EE1D7D0" w:rsidR="6F4BD2EC" w:rsidRDefault="55995B60" w:rsidP="37CACA77">
      <w:pPr>
        <w:spacing w:before="160" w:line="278" w:lineRule="auto"/>
        <w:rPr>
          <w:b/>
          <w:bCs/>
        </w:rPr>
      </w:pPr>
      <w:r w:rsidRPr="37CACA77">
        <w:rPr>
          <w:b/>
          <w:bCs/>
        </w:rPr>
        <w:t xml:space="preserve">Updated Cost Structure </w:t>
      </w:r>
    </w:p>
    <w:p w14:paraId="78455EB8" w14:textId="21B588A6" w:rsidR="700F419B" w:rsidRDefault="55995B60" w:rsidP="37CACA77">
      <w:pPr>
        <w:spacing w:before="160" w:line="278" w:lineRule="auto"/>
      </w:pPr>
      <w:r w:rsidRPr="37CACA77">
        <w:t xml:space="preserve">To introduce the IV Toolkit to the market and secure NHS institutional adoption, a newer and revised cost plan </w:t>
      </w:r>
      <w:r w:rsidR="59EDC899" w:rsidRPr="37CACA77">
        <w:t>has been produced to</w:t>
      </w:r>
      <w:r w:rsidRPr="37CACA77">
        <w:t xml:space="preserve"> reflect NHS compliance, data protection, and successful pilot trial execution.</w:t>
      </w:r>
    </w:p>
    <w:tbl>
      <w:tblPr>
        <w:tblStyle w:val="GridTable5Dark-Accent1"/>
        <w:tblW w:w="0" w:type="auto"/>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571"/>
        <w:gridCol w:w="1575"/>
        <w:gridCol w:w="5214"/>
      </w:tblGrid>
      <w:tr w:rsidR="566BB971" w14:paraId="474C0753" w14:textId="77777777" w:rsidTr="37CACA77">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571" w:type="dxa"/>
            <w:tcBorders>
              <w:top w:val="single" w:sz="12" w:space="0" w:color="FFFFFF" w:themeColor="background1"/>
              <w:left w:val="single" w:sz="12" w:space="0" w:color="FFFFFF" w:themeColor="background1"/>
              <w:bottom w:val="single" w:sz="12" w:space="0" w:color="FFFFFF" w:themeColor="background1"/>
            </w:tcBorders>
            <w:tcMar>
              <w:left w:w="108" w:type="dxa"/>
              <w:right w:w="108" w:type="dxa"/>
            </w:tcMar>
          </w:tcPr>
          <w:p w14:paraId="2C590EF8" w14:textId="00C7C568" w:rsidR="566BB971" w:rsidRDefault="19B50950" w:rsidP="37CACA77">
            <w:pPr>
              <w:spacing w:before="160" w:after="160"/>
              <w:jc w:val="center"/>
            </w:pPr>
            <w:r w:rsidRPr="37CACA77">
              <w:t>Category</w:t>
            </w:r>
          </w:p>
        </w:tc>
        <w:tc>
          <w:tcPr>
            <w:tcW w:w="1575" w:type="dxa"/>
            <w:tcBorders>
              <w:top w:val="single" w:sz="12" w:space="0" w:color="FFFFFF" w:themeColor="background1"/>
              <w:bottom w:val="single" w:sz="12" w:space="0" w:color="FFFFFF" w:themeColor="background1"/>
            </w:tcBorders>
            <w:tcMar>
              <w:left w:w="108" w:type="dxa"/>
              <w:right w:w="108" w:type="dxa"/>
            </w:tcMar>
          </w:tcPr>
          <w:p w14:paraId="7E657300" w14:textId="189B6468" w:rsidR="566BB971" w:rsidRDefault="19B50950" w:rsidP="37CACA77">
            <w:pPr>
              <w:spacing w:before="160" w:after="160"/>
              <w:jc w:val="center"/>
              <w:cnfStyle w:val="100000000000" w:firstRow="1" w:lastRow="0" w:firstColumn="0" w:lastColumn="0" w:oddVBand="0" w:evenVBand="0" w:oddHBand="0" w:evenHBand="0" w:firstRowFirstColumn="0" w:firstRowLastColumn="0" w:lastRowFirstColumn="0" w:lastRowLastColumn="0"/>
              <w:rPr>
                <w:b w:val="0"/>
                <w:bCs w:val="0"/>
              </w:rPr>
            </w:pPr>
            <w:r w:rsidRPr="37CACA77">
              <w:t>Cost (£)</w:t>
            </w:r>
          </w:p>
        </w:tc>
        <w:tc>
          <w:tcPr>
            <w:tcW w:w="5214" w:type="dxa"/>
            <w:tcBorders>
              <w:top w:val="single" w:sz="12" w:space="0" w:color="FFFFFF" w:themeColor="background1"/>
              <w:bottom w:val="single" w:sz="12" w:space="0" w:color="FFFFFF" w:themeColor="background1"/>
              <w:right w:val="single" w:sz="12" w:space="0" w:color="FFFFFF" w:themeColor="background1"/>
            </w:tcBorders>
            <w:tcMar>
              <w:left w:w="108" w:type="dxa"/>
              <w:right w:w="108" w:type="dxa"/>
            </w:tcMar>
          </w:tcPr>
          <w:p w14:paraId="1D87E365" w14:textId="5C483AF5" w:rsidR="566BB971" w:rsidRDefault="19B50950" w:rsidP="37CACA77">
            <w:pPr>
              <w:spacing w:before="160" w:after="160"/>
              <w:jc w:val="center"/>
              <w:cnfStyle w:val="100000000000" w:firstRow="1" w:lastRow="0" w:firstColumn="0" w:lastColumn="0" w:oddVBand="0" w:evenVBand="0" w:oddHBand="0" w:evenHBand="0" w:firstRowFirstColumn="0" w:firstRowLastColumn="0" w:lastRowFirstColumn="0" w:lastRowLastColumn="0"/>
              <w:rPr>
                <w:b w:val="0"/>
                <w:bCs w:val="0"/>
              </w:rPr>
            </w:pPr>
            <w:r w:rsidRPr="37CACA77">
              <w:t>Details</w:t>
            </w:r>
          </w:p>
        </w:tc>
      </w:tr>
      <w:tr w:rsidR="566BB971" w14:paraId="794E0493" w14:textId="77777777" w:rsidTr="37CACA77">
        <w:trPr>
          <w:trHeight w:val="300"/>
          <w:jc w:val="center"/>
        </w:trPr>
        <w:tc>
          <w:tcPr>
            <w:cnfStyle w:val="001000000000" w:firstRow="0" w:lastRow="0" w:firstColumn="1" w:lastColumn="0" w:oddVBand="0" w:evenVBand="0" w:oddHBand="0" w:evenHBand="0" w:firstRowFirstColumn="0" w:firstRowLastColumn="0" w:lastRowFirstColumn="0" w:lastRowLastColumn="0"/>
            <w:tcW w:w="2571"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tcMar>
              <w:left w:w="108" w:type="dxa"/>
              <w:right w:w="108" w:type="dxa"/>
            </w:tcMar>
          </w:tcPr>
          <w:p w14:paraId="48D9CAE4" w14:textId="3E2220B8" w:rsidR="566BB971" w:rsidRDefault="19B50950" w:rsidP="37CACA77">
            <w:pPr>
              <w:spacing w:before="160" w:after="160"/>
            </w:pPr>
            <w:r w:rsidRPr="37CACA77">
              <w:lastRenderedPageBreak/>
              <w:t>App Development (MVP)</w:t>
            </w:r>
          </w:p>
        </w:tc>
        <w:tc>
          <w:tcPr>
            <w:tcW w:w="1575"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tcMar>
              <w:left w:w="108" w:type="dxa"/>
              <w:right w:w="108" w:type="dxa"/>
            </w:tcMar>
          </w:tcPr>
          <w:p w14:paraId="06A7E51F" w14:textId="263F5B63" w:rsidR="566BB971" w:rsidRDefault="19B50950" w:rsidP="37CACA77">
            <w:pPr>
              <w:spacing w:before="160" w:after="160"/>
              <w:cnfStyle w:val="000000000000" w:firstRow="0" w:lastRow="0" w:firstColumn="0" w:lastColumn="0" w:oddVBand="0" w:evenVBand="0" w:oddHBand="0" w:evenHBand="0" w:firstRowFirstColumn="0" w:firstRowLastColumn="0" w:lastRowFirstColumn="0" w:lastRowLastColumn="0"/>
              <w:rPr>
                <w:color w:val="000000" w:themeColor="text1"/>
              </w:rPr>
            </w:pPr>
            <w:r w:rsidRPr="37CACA77">
              <w:rPr>
                <w:color w:val="000000" w:themeColor="text1"/>
              </w:rPr>
              <w:t>£</w:t>
            </w:r>
            <w:r w:rsidR="7245936D" w:rsidRPr="37CACA77">
              <w:rPr>
                <w:color w:val="000000" w:themeColor="text1"/>
              </w:rPr>
              <w:t>2,877</w:t>
            </w:r>
          </w:p>
        </w:tc>
        <w:tc>
          <w:tcPr>
            <w:tcW w:w="5214"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tcMar>
              <w:left w:w="108" w:type="dxa"/>
              <w:right w:w="108" w:type="dxa"/>
            </w:tcMar>
          </w:tcPr>
          <w:p w14:paraId="1408DF67" w14:textId="6FC725E4" w:rsidR="566BB971" w:rsidRDefault="19B50950" w:rsidP="37CACA77">
            <w:pPr>
              <w:spacing w:before="160" w:after="160"/>
              <w:cnfStyle w:val="000000000000" w:firstRow="0" w:lastRow="0" w:firstColumn="0" w:lastColumn="0" w:oddVBand="0" w:evenVBand="0" w:oddHBand="0" w:evenHBand="0" w:firstRowFirstColumn="0" w:firstRowLastColumn="0" w:lastRowFirstColumn="0" w:lastRowLastColumn="0"/>
              <w:rPr>
                <w:color w:val="000000" w:themeColor="text1"/>
              </w:rPr>
            </w:pPr>
            <w:r w:rsidRPr="37CACA77">
              <w:rPr>
                <w:color w:val="000000" w:themeColor="text1"/>
              </w:rPr>
              <w:t>Core functionality, BNFC/Medusa API integration, UI/UX</w:t>
            </w:r>
          </w:p>
        </w:tc>
      </w:tr>
      <w:tr w:rsidR="566BB971" w14:paraId="2E7EA621" w14:textId="77777777" w:rsidTr="37CACA77">
        <w:trPr>
          <w:trHeight w:val="300"/>
          <w:jc w:val="center"/>
        </w:trPr>
        <w:tc>
          <w:tcPr>
            <w:cnfStyle w:val="001000000000" w:firstRow="0" w:lastRow="0" w:firstColumn="1" w:lastColumn="0" w:oddVBand="0" w:evenVBand="0" w:oddHBand="0" w:evenHBand="0" w:firstRowFirstColumn="0" w:firstRowLastColumn="0" w:lastRowFirstColumn="0" w:lastRowLastColumn="0"/>
            <w:tcW w:w="2571"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tcMar>
              <w:left w:w="108" w:type="dxa"/>
              <w:right w:w="108" w:type="dxa"/>
            </w:tcMar>
          </w:tcPr>
          <w:p w14:paraId="103E8C02" w14:textId="4A04325E" w:rsidR="566BB971" w:rsidRDefault="19B50950" w:rsidP="37CACA77">
            <w:pPr>
              <w:spacing w:before="160" w:after="160"/>
            </w:pPr>
            <w:r w:rsidRPr="37CACA77">
              <w:t>Website &amp; CRM Integration</w:t>
            </w:r>
          </w:p>
        </w:tc>
        <w:tc>
          <w:tcPr>
            <w:tcW w:w="1575"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tcMar>
              <w:left w:w="108" w:type="dxa"/>
              <w:right w:w="108" w:type="dxa"/>
            </w:tcMar>
          </w:tcPr>
          <w:p w14:paraId="4F5541A4" w14:textId="6EBCB3A6" w:rsidR="566BB971" w:rsidRDefault="19B50950" w:rsidP="37CACA77">
            <w:pPr>
              <w:spacing w:before="160" w:after="160"/>
              <w:cnfStyle w:val="000000000000" w:firstRow="0" w:lastRow="0" w:firstColumn="0" w:lastColumn="0" w:oddVBand="0" w:evenVBand="0" w:oddHBand="0" w:evenHBand="0" w:firstRowFirstColumn="0" w:firstRowLastColumn="0" w:lastRowFirstColumn="0" w:lastRowLastColumn="0"/>
              <w:rPr>
                <w:color w:val="000000" w:themeColor="text1"/>
              </w:rPr>
            </w:pPr>
            <w:r w:rsidRPr="37CACA77">
              <w:rPr>
                <w:color w:val="000000" w:themeColor="text1"/>
              </w:rPr>
              <w:t>£</w:t>
            </w:r>
            <w:r w:rsidR="1970B5F1" w:rsidRPr="37CACA77">
              <w:rPr>
                <w:color w:val="000000" w:themeColor="text1"/>
              </w:rPr>
              <w:t>405.09</w:t>
            </w:r>
          </w:p>
        </w:tc>
        <w:tc>
          <w:tcPr>
            <w:tcW w:w="5214"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tcMar>
              <w:left w:w="108" w:type="dxa"/>
              <w:right w:w="108" w:type="dxa"/>
            </w:tcMar>
          </w:tcPr>
          <w:p w14:paraId="3612AB37" w14:textId="16BE9175" w:rsidR="566BB971" w:rsidRDefault="19B50950" w:rsidP="37CACA77">
            <w:pPr>
              <w:spacing w:before="160" w:after="160"/>
              <w:cnfStyle w:val="000000000000" w:firstRow="0" w:lastRow="0" w:firstColumn="0" w:lastColumn="0" w:oddVBand="0" w:evenVBand="0" w:oddHBand="0" w:evenHBand="0" w:firstRowFirstColumn="0" w:firstRowLastColumn="0" w:lastRowFirstColumn="0" w:lastRowLastColumn="0"/>
              <w:rPr>
                <w:color w:val="000000" w:themeColor="text1"/>
              </w:rPr>
            </w:pPr>
            <w:r w:rsidRPr="37CACA77">
              <w:rPr>
                <w:color w:val="000000" w:themeColor="text1"/>
              </w:rPr>
              <w:t>Frontend site, CRM setup for Trust onboarding and stakeholder engagement</w:t>
            </w:r>
          </w:p>
        </w:tc>
      </w:tr>
      <w:tr w:rsidR="566BB971" w14:paraId="09F00BBE" w14:textId="77777777" w:rsidTr="37CACA77">
        <w:trPr>
          <w:trHeight w:val="300"/>
          <w:jc w:val="center"/>
        </w:trPr>
        <w:tc>
          <w:tcPr>
            <w:cnfStyle w:val="001000000000" w:firstRow="0" w:lastRow="0" w:firstColumn="1" w:lastColumn="0" w:oddVBand="0" w:evenVBand="0" w:oddHBand="0" w:evenHBand="0" w:firstRowFirstColumn="0" w:firstRowLastColumn="0" w:lastRowFirstColumn="0" w:lastRowLastColumn="0"/>
            <w:tcW w:w="2571"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tcMar>
              <w:left w:w="108" w:type="dxa"/>
              <w:right w:w="108" w:type="dxa"/>
            </w:tcMar>
          </w:tcPr>
          <w:p w14:paraId="088C0A60" w14:textId="1C0C8038" w:rsidR="566BB971" w:rsidRDefault="19B50950" w:rsidP="37CACA77">
            <w:pPr>
              <w:spacing w:before="160" w:after="160"/>
            </w:pPr>
            <w:r w:rsidRPr="37CACA77">
              <w:t>Security &amp; Compliance</w:t>
            </w:r>
          </w:p>
        </w:tc>
        <w:tc>
          <w:tcPr>
            <w:tcW w:w="1575"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tcMar>
              <w:left w:w="108" w:type="dxa"/>
              <w:right w:w="108" w:type="dxa"/>
            </w:tcMar>
          </w:tcPr>
          <w:p w14:paraId="06C5053D" w14:textId="4439EED4" w:rsidR="566BB971" w:rsidRDefault="19B50950" w:rsidP="37CACA77">
            <w:pPr>
              <w:spacing w:before="160" w:after="160"/>
              <w:cnfStyle w:val="000000000000" w:firstRow="0" w:lastRow="0" w:firstColumn="0" w:lastColumn="0" w:oddVBand="0" w:evenVBand="0" w:oddHBand="0" w:evenHBand="0" w:firstRowFirstColumn="0" w:firstRowLastColumn="0" w:lastRowFirstColumn="0" w:lastRowLastColumn="0"/>
              <w:rPr>
                <w:color w:val="000000" w:themeColor="text1"/>
              </w:rPr>
            </w:pPr>
            <w:r w:rsidRPr="37CACA77">
              <w:rPr>
                <w:color w:val="000000" w:themeColor="text1"/>
              </w:rPr>
              <w:t>£</w:t>
            </w:r>
            <w:r w:rsidR="7ECA0016" w:rsidRPr="37CACA77">
              <w:rPr>
                <w:color w:val="000000" w:themeColor="text1"/>
              </w:rPr>
              <w:t>182.29</w:t>
            </w:r>
          </w:p>
        </w:tc>
        <w:tc>
          <w:tcPr>
            <w:tcW w:w="5214"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tcMar>
              <w:left w:w="108" w:type="dxa"/>
              <w:right w:w="108" w:type="dxa"/>
            </w:tcMar>
          </w:tcPr>
          <w:p w14:paraId="1AF3964B" w14:textId="54D8E227" w:rsidR="566BB971" w:rsidRDefault="19B50950" w:rsidP="37CACA77">
            <w:pPr>
              <w:spacing w:before="160" w:after="160"/>
              <w:cnfStyle w:val="000000000000" w:firstRow="0" w:lastRow="0" w:firstColumn="0" w:lastColumn="0" w:oddVBand="0" w:evenVBand="0" w:oddHBand="0" w:evenHBand="0" w:firstRowFirstColumn="0" w:firstRowLastColumn="0" w:lastRowFirstColumn="0" w:lastRowLastColumn="0"/>
              <w:rPr>
                <w:color w:val="000000" w:themeColor="text1"/>
              </w:rPr>
            </w:pPr>
            <w:r w:rsidRPr="37CACA77">
              <w:rPr>
                <w:color w:val="000000" w:themeColor="text1"/>
              </w:rPr>
              <w:t>GDPR setup, SSL certs, MFA, NHS DSPT audit readiness</w:t>
            </w:r>
          </w:p>
        </w:tc>
      </w:tr>
      <w:tr w:rsidR="566BB971" w14:paraId="0A0C715B" w14:textId="77777777" w:rsidTr="37CACA77">
        <w:trPr>
          <w:trHeight w:val="300"/>
          <w:jc w:val="center"/>
        </w:trPr>
        <w:tc>
          <w:tcPr>
            <w:cnfStyle w:val="001000000000" w:firstRow="0" w:lastRow="0" w:firstColumn="1" w:lastColumn="0" w:oddVBand="0" w:evenVBand="0" w:oddHBand="0" w:evenHBand="0" w:firstRowFirstColumn="0" w:firstRowLastColumn="0" w:lastRowFirstColumn="0" w:lastRowLastColumn="0"/>
            <w:tcW w:w="2571"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tcMar>
              <w:left w:w="108" w:type="dxa"/>
              <w:right w:w="108" w:type="dxa"/>
            </w:tcMar>
          </w:tcPr>
          <w:p w14:paraId="73C0D192" w14:textId="03A84A2F" w:rsidR="566BB971" w:rsidRDefault="19B50950" w:rsidP="37CACA77">
            <w:pPr>
              <w:spacing w:before="160" w:after="160"/>
            </w:pPr>
            <w:r w:rsidRPr="37CACA77">
              <w:t>Testing &amp; Deployment</w:t>
            </w:r>
          </w:p>
        </w:tc>
        <w:tc>
          <w:tcPr>
            <w:tcW w:w="1575"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tcMar>
              <w:left w:w="108" w:type="dxa"/>
              <w:right w:w="108" w:type="dxa"/>
            </w:tcMar>
          </w:tcPr>
          <w:p w14:paraId="79F471EB" w14:textId="22D78126" w:rsidR="566BB971" w:rsidRDefault="19B50950" w:rsidP="37CACA77">
            <w:pPr>
              <w:spacing w:before="160" w:after="160"/>
              <w:cnfStyle w:val="000000000000" w:firstRow="0" w:lastRow="0" w:firstColumn="0" w:lastColumn="0" w:oddVBand="0" w:evenVBand="0" w:oddHBand="0" w:evenHBand="0" w:firstRowFirstColumn="0" w:firstRowLastColumn="0" w:lastRowFirstColumn="0" w:lastRowLastColumn="0"/>
              <w:rPr>
                <w:color w:val="000000" w:themeColor="text1"/>
              </w:rPr>
            </w:pPr>
            <w:r w:rsidRPr="37CACA77">
              <w:rPr>
                <w:color w:val="000000" w:themeColor="text1"/>
              </w:rPr>
              <w:t>£</w:t>
            </w:r>
            <w:r w:rsidR="6F60B7E0" w:rsidRPr="37CACA77">
              <w:rPr>
                <w:color w:val="000000" w:themeColor="text1"/>
              </w:rPr>
              <w:t>72.92</w:t>
            </w:r>
          </w:p>
        </w:tc>
        <w:tc>
          <w:tcPr>
            <w:tcW w:w="5214"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tcMar>
              <w:left w:w="108" w:type="dxa"/>
              <w:right w:w="108" w:type="dxa"/>
            </w:tcMar>
          </w:tcPr>
          <w:p w14:paraId="4C46A4F5" w14:textId="53A91CC5" w:rsidR="566BB971" w:rsidRDefault="19B50950" w:rsidP="37CACA77">
            <w:pPr>
              <w:spacing w:before="160" w:after="160"/>
              <w:cnfStyle w:val="000000000000" w:firstRow="0" w:lastRow="0" w:firstColumn="0" w:lastColumn="0" w:oddVBand="0" w:evenVBand="0" w:oddHBand="0" w:evenHBand="0" w:firstRowFirstColumn="0" w:firstRowLastColumn="0" w:lastRowFirstColumn="0" w:lastRowLastColumn="0"/>
              <w:rPr>
                <w:color w:val="000000" w:themeColor="text1"/>
              </w:rPr>
            </w:pPr>
            <w:r w:rsidRPr="37CACA77">
              <w:rPr>
                <w:color w:val="000000" w:themeColor="text1"/>
              </w:rPr>
              <w:t>App testing, bug fixing, app store fees, pilot deployment</w:t>
            </w:r>
          </w:p>
        </w:tc>
      </w:tr>
      <w:tr w:rsidR="566BB971" w14:paraId="1392BE21" w14:textId="77777777" w:rsidTr="37CACA77">
        <w:trPr>
          <w:trHeight w:val="300"/>
          <w:jc w:val="center"/>
        </w:trPr>
        <w:tc>
          <w:tcPr>
            <w:cnfStyle w:val="001000000000" w:firstRow="0" w:lastRow="0" w:firstColumn="1" w:lastColumn="0" w:oddVBand="0" w:evenVBand="0" w:oddHBand="0" w:evenHBand="0" w:firstRowFirstColumn="0" w:firstRowLastColumn="0" w:lastRowFirstColumn="0" w:lastRowLastColumn="0"/>
            <w:tcW w:w="2571"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tcMar>
              <w:left w:w="108" w:type="dxa"/>
              <w:right w:w="108" w:type="dxa"/>
            </w:tcMar>
          </w:tcPr>
          <w:p w14:paraId="7A77F71D" w14:textId="1F7E82C8" w:rsidR="566BB971" w:rsidRDefault="19B50950" w:rsidP="37CACA77">
            <w:pPr>
              <w:spacing w:before="160" w:after="160"/>
            </w:pPr>
            <w:r w:rsidRPr="37CACA77">
              <w:t>Marketing &amp; NHS Outreach</w:t>
            </w:r>
          </w:p>
        </w:tc>
        <w:tc>
          <w:tcPr>
            <w:tcW w:w="1575"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tcMar>
              <w:left w:w="108" w:type="dxa"/>
              <w:right w:w="108" w:type="dxa"/>
            </w:tcMar>
          </w:tcPr>
          <w:p w14:paraId="32E07D2B" w14:textId="0F5234C4" w:rsidR="566BB971" w:rsidRDefault="19B50950" w:rsidP="37CACA77">
            <w:pPr>
              <w:spacing w:before="160" w:after="160"/>
              <w:cnfStyle w:val="000000000000" w:firstRow="0" w:lastRow="0" w:firstColumn="0" w:lastColumn="0" w:oddVBand="0" w:evenVBand="0" w:oddHBand="0" w:evenHBand="0" w:firstRowFirstColumn="0" w:firstRowLastColumn="0" w:lastRowFirstColumn="0" w:lastRowLastColumn="0"/>
              <w:rPr>
                <w:color w:val="000000" w:themeColor="text1"/>
              </w:rPr>
            </w:pPr>
            <w:r w:rsidRPr="37CACA77">
              <w:rPr>
                <w:color w:val="000000" w:themeColor="text1"/>
              </w:rPr>
              <w:t>£</w:t>
            </w:r>
            <w:r w:rsidR="13B3DDBF" w:rsidRPr="37CACA77">
              <w:rPr>
                <w:color w:val="000000" w:themeColor="text1"/>
              </w:rPr>
              <w:t>109.37</w:t>
            </w:r>
          </w:p>
        </w:tc>
        <w:tc>
          <w:tcPr>
            <w:tcW w:w="5214"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tcMar>
              <w:left w:w="108" w:type="dxa"/>
              <w:right w:w="108" w:type="dxa"/>
            </w:tcMar>
          </w:tcPr>
          <w:p w14:paraId="54A3E6B3" w14:textId="6CB337D0" w:rsidR="566BB971" w:rsidRDefault="19B50950" w:rsidP="37CACA77">
            <w:pPr>
              <w:spacing w:before="160" w:after="160"/>
              <w:cnfStyle w:val="000000000000" w:firstRow="0" w:lastRow="0" w:firstColumn="0" w:lastColumn="0" w:oddVBand="0" w:evenVBand="0" w:oddHBand="0" w:evenHBand="0" w:firstRowFirstColumn="0" w:firstRowLastColumn="0" w:lastRowFirstColumn="0" w:lastRowLastColumn="0"/>
              <w:rPr>
                <w:color w:val="000000" w:themeColor="text1"/>
              </w:rPr>
            </w:pPr>
            <w:r w:rsidRPr="37CACA77">
              <w:rPr>
                <w:color w:val="000000" w:themeColor="text1"/>
              </w:rPr>
              <w:t>NHS Expo events, webinars, branded materials, LinkedIn/email campaigns</w:t>
            </w:r>
          </w:p>
        </w:tc>
      </w:tr>
      <w:tr w:rsidR="566BB971" w14:paraId="34CD725B" w14:textId="77777777" w:rsidTr="37CACA77">
        <w:trPr>
          <w:trHeight w:val="300"/>
          <w:jc w:val="center"/>
        </w:trPr>
        <w:tc>
          <w:tcPr>
            <w:cnfStyle w:val="001000000000" w:firstRow="0" w:lastRow="0" w:firstColumn="1" w:lastColumn="0" w:oddVBand="0" w:evenVBand="0" w:oddHBand="0" w:evenHBand="0" w:firstRowFirstColumn="0" w:firstRowLastColumn="0" w:lastRowFirstColumn="0" w:lastRowLastColumn="0"/>
            <w:tcW w:w="2571"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tcMar>
              <w:left w:w="108" w:type="dxa"/>
              <w:right w:w="108" w:type="dxa"/>
            </w:tcMar>
          </w:tcPr>
          <w:p w14:paraId="7A00BE54" w14:textId="72D3BFB6" w:rsidR="566BB971" w:rsidRDefault="19B50950" w:rsidP="37CACA77">
            <w:pPr>
              <w:spacing w:before="160" w:after="160"/>
            </w:pPr>
            <w:r w:rsidRPr="37CACA77">
              <w:t>Pilot Trial Support &amp; Training</w:t>
            </w:r>
          </w:p>
        </w:tc>
        <w:tc>
          <w:tcPr>
            <w:tcW w:w="1575"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tcMar>
              <w:left w:w="108" w:type="dxa"/>
              <w:right w:w="108" w:type="dxa"/>
            </w:tcMar>
          </w:tcPr>
          <w:p w14:paraId="37146BAD" w14:textId="46D58B69" w:rsidR="566BB971" w:rsidRDefault="19B50950" w:rsidP="37CACA77">
            <w:pPr>
              <w:spacing w:before="160" w:after="160"/>
              <w:cnfStyle w:val="000000000000" w:firstRow="0" w:lastRow="0" w:firstColumn="0" w:lastColumn="0" w:oddVBand="0" w:evenVBand="0" w:oddHBand="0" w:evenHBand="0" w:firstRowFirstColumn="0" w:firstRowLastColumn="0" w:lastRowFirstColumn="0" w:lastRowLastColumn="0"/>
              <w:rPr>
                <w:color w:val="000000" w:themeColor="text1"/>
              </w:rPr>
            </w:pPr>
            <w:r w:rsidRPr="37CACA77">
              <w:rPr>
                <w:color w:val="000000" w:themeColor="text1"/>
              </w:rPr>
              <w:t>£</w:t>
            </w:r>
            <w:r w:rsidR="15A2C827" w:rsidRPr="37CACA77">
              <w:rPr>
                <w:color w:val="000000" w:themeColor="text1"/>
              </w:rPr>
              <w:t>100</w:t>
            </w:r>
          </w:p>
        </w:tc>
        <w:tc>
          <w:tcPr>
            <w:tcW w:w="5214"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tcMar>
              <w:left w:w="108" w:type="dxa"/>
              <w:right w:w="108" w:type="dxa"/>
            </w:tcMar>
          </w:tcPr>
          <w:p w14:paraId="559635C7" w14:textId="4B4E2E6A" w:rsidR="566BB971" w:rsidRDefault="19B50950" w:rsidP="37CACA77">
            <w:pPr>
              <w:spacing w:before="160" w:after="160"/>
              <w:cnfStyle w:val="000000000000" w:firstRow="0" w:lastRow="0" w:firstColumn="0" w:lastColumn="0" w:oddVBand="0" w:evenVBand="0" w:oddHBand="0" w:evenHBand="0" w:firstRowFirstColumn="0" w:firstRowLastColumn="0" w:lastRowFirstColumn="0" w:lastRowLastColumn="0"/>
              <w:rPr>
                <w:color w:val="000000" w:themeColor="text1"/>
              </w:rPr>
            </w:pPr>
            <w:r w:rsidRPr="37CACA77">
              <w:rPr>
                <w:color w:val="000000" w:themeColor="text1"/>
              </w:rPr>
              <w:t>Onboarding resources, training sessions for NHS staff</w:t>
            </w:r>
            <w:r w:rsidR="0C35E959" w:rsidRPr="37CACA77">
              <w:rPr>
                <w:color w:val="000000" w:themeColor="text1"/>
              </w:rPr>
              <w:t xml:space="preserve"> via video.</w:t>
            </w:r>
          </w:p>
        </w:tc>
      </w:tr>
      <w:tr w:rsidR="566BB971" w14:paraId="1263736B" w14:textId="77777777" w:rsidTr="37CACA77">
        <w:trPr>
          <w:trHeight w:val="300"/>
          <w:jc w:val="center"/>
        </w:trPr>
        <w:tc>
          <w:tcPr>
            <w:cnfStyle w:val="001000000000" w:firstRow="0" w:lastRow="0" w:firstColumn="1" w:lastColumn="0" w:oddVBand="0" w:evenVBand="0" w:oddHBand="0" w:evenHBand="0" w:firstRowFirstColumn="0" w:firstRowLastColumn="0" w:lastRowFirstColumn="0" w:lastRowLastColumn="0"/>
            <w:tcW w:w="2571"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tcMar>
              <w:left w:w="108" w:type="dxa"/>
              <w:right w:w="108" w:type="dxa"/>
            </w:tcMar>
          </w:tcPr>
          <w:p w14:paraId="5D58AB8C" w14:textId="6E312A25" w:rsidR="566BB971" w:rsidRDefault="19B50950" w:rsidP="37CACA77">
            <w:pPr>
              <w:spacing w:before="160" w:after="160"/>
            </w:pPr>
            <w:r w:rsidRPr="37CACA77">
              <w:t>Hosting &amp; Maintenance (Year 1)</w:t>
            </w:r>
          </w:p>
        </w:tc>
        <w:tc>
          <w:tcPr>
            <w:tcW w:w="1575"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tcMar>
              <w:left w:w="108" w:type="dxa"/>
              <w:right w:w="108" w:type="dxa"/>
            </w:tcMar>
          </w:tcPr>
          <w:p w14:paraId="2E6F0A51" w14:textId="3AE38B3C" w:rsidR="566BB971" w:rsidRDefault="19B50950" w:rsidP="37CACA77">
            <w:pPr>
              <w:spacing w:before="160" w:after="160"/>
              <w:cnfStyle w:val="000000000000" w:firstRow="0" w:lastRow="0" w:firstColumn="0" w:lastColumn="0" w:oddVBand="0" w:evenVBand="0" w:oddHBand="0" w:evenHBand="0" w:firstRowFirstColumn="0" w:firstRowLastColumn="0" w:lastRowFirstColumn="0" w:lastRowLastColumn="0"/>
              <w:rPr>
                <w:color w:val="000000" w:themeColor="text1"/>
              </w:rPr>
            </w:pPr>
            <w:r w:rsidRPr="37CACA77">
              <w:rPr>
                <w:color w:val="000000" w:themeColor="text1"/>
              </w:rPr>
              <w:t>£</w:t>
            </w:r>
            <w:r w:rsidR="2E57AC88" w:rsidRPr="37CACA77">
              <w:rPr>
                <w:color w:val="000000" w:themeColor="text1"/>
              </w:rPr>
              <w:t>1539.56</w:t>
            </w:r>
          </w:p>
        </w:tc>
        <w:tc>
          <w:tcPr>
            <w:tcW w:w="5214"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tcMar>
              <w:left w:w="108" w:type="dxa"/>
              <w:right w:w="108" w:type="dxa"/>
            </w:tcMar>
          </w:tcPr>
          <w:p w14:paraId="3AD81C8C" w14:textId="23D9D190" w:rsidR="566BB971" w:rsidRDefault="19B50950" w:rsidP="37CACA77">
            <w:pPr>
              <w:spacing w:before="160" w:after="160"/>
              <w:cnfStyle w:val="000000000000" w:firstRow="0" w:lastRow="0" w:firstColumn="0" w:lastColumn="0" w:oddVBand="0" w:evenVBand="0" w:oddHBand="0" w:evenHBand="0" w:firstRowFirstColumn="0" w:firstRowLastColumn="0" w:lastRowFirstColumn="0" w:lastRowLastColumn="0"/>
              <w:rPr>
                <w:color w:val="000000" w:themeColor="text1"/>
              </w:rPr>
            </w:pPr>
            <w:r w:rsidRPr="37CACA77">
              <w:rPr>
                <w:color w:val="000000" w:themeColor="text1"/>
              </w:rPr>
              <w:t>A</w:t>
            </w:r>
            <w:r w:rsidR="3589F9B4" w:rsidRPr="37CACA77">
              <w:rPr>
                <w:color w:val="000000" w:themeColor="text1"/>
              </w:rPr>
              <w:t>pp and Website maintenance as well as hosting.</w:t>
            </w:r>
          </w:p>
        </w:tc>
      </w:tr>
      <w:tr w:rsidR="566BB971" w14:paraId="64461986" w14:textId="77777777" w:rsidTr="37CACA77">
        <w:trPr>
          <w:trHeight w:val="300"/>
          <w:jc w:val="center"/>
        </w:trPr>
        <w:tc>
          <w:tcPr>
            <w:cnfStyle w:val="001000000000" w:firstRow="0" w:lastRow="0" w:firstColumn="1" w:lastColumn="0" w:oddVBand="0" w:evenVBand="0" w:oddHBand="0" w:evenHBand="0" w:firstRowFirstColumn="0" w:firstRowLastColumn="0" w:lastRowFirstColumn="0" w:lastRowLastColumn="0"/>
            <w:tcW w:w="2571"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tcMar>
              <w:left w:w="108" w:type="dxa"/>
              <w:right w:w="108" w:type="dxa"/>
            </w:tcMar>
          </w:tcPr>
          <w:p w14:paraId="27D15917" w14:textId="70808A8C" w:rsidR="566BB971" w:rsidRDefault="19B50950" w:rsidP="37CACA77">
            <w:pPr>
              <w:spacing w:before="160" w:after="160"/>
            </w:pPr>
            <w:r w:rsidRPr="37CACA77">
              <w:t>Customer Support</w:t>
            </w:r>
          </w:p>
        </w:tc>
        <w:tc>
          <w:tcPr>
            <w:tcW w:w="1575"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tcMar>
              <w:left w:w="108" w:type="dxa"/>
              <w:right w:w="108" w:type="dxa"/>
            </w:tcMar>
          </w:tcPr>
          <w:p w14:paraId="433069B0" w14:textId="7D06E1F9" w:rsidR="566BB971" w:rsidRDefault="19B50950" w:rsidP="37CACA77">
            <w:pPr>
              <w:spacing w:before="160" w:after="160"/>
              <w:cnfStyle w:val="000000000000" w:firstRow="0" w:lastRow="0" w:firstColumn="0" w:lastColumn="0" w:oddVBand="0" w:evenVBand="0" w:oddHBand="0" w:evenHBand="0" w:firstRowFirstColumn="0" w:firstRowLastColumn="0" w:lastRowFirstColumn="0" w:lastRowLastColumn="0"/>
              <w:rPr>
                <w:color w:val="000000" w:themeColor="text1"/>
              </w:rPr>
            </w:pPr>
            <w:r w:rsidRPr="37CACA77">
              <w:rPr>
                <w:color w:val="000000" w:themeColor="text1"/>
              </w:rPr>
              <w:t>£</w:t>
            </w:r>
            <w:r w:rsidR="043159C4" w:rsidRPr="37CACA77">
              <w:rPr>
                <w:color w:val="000000" w:themeColor="text1"/>
              </w:rPr>
              <w:t>1</w:t>
            </w:r>
            <w:r w:rsidRPr="37CACA77">
              <w:rPr>
                <w:color w:val="000000" w:themeColor="text1"/>
              </w:rPr>
              <w:t>,000</w:t>
            </w:r>
          </w:p>
        </w:tc>
        <w:tc>
          <w:tcPr>
            <w:tcW w:w="5214"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tcMar>
              <w:left w:w="108" w:type="dxa"/>
              <w:right w:w="108" w:type="dxa"/>
            </w:tcMar>
          </w:tcPr>
          <w:p w14:paraId="01EBAA66" w14:textId="1E95830B" w:rsidR="566BB971" w:rsidRDefault="19B50950" w:rsidP="37CACA77">
            <w:pPr>
              <w:spacing w:before="160" w:after="160"/>
              <w:cnfStyle w:val="000000000000" w:firstRow="0" w:lastRow="0" w:firstColumn="0" w:lastColumn="0" w:oddVBand="0" w:evenVBand="0" w:oddHBand="0" w:evenHBand="0" w:firstRowFirstColumn="0" w:firstRowLastColumn="0" w:lastRowFirstColumn="0" w:lastRowLastColumn="0"/>
              <w:rPr>
                <w:color w:val="000000" w:themeColor="text1"/>
              </w:rPr>
            </w:pPr>
            <w:r w:rsidRPr="37CACA77">
              <w:rPr>
                <w:color w:val="000000" w:themeColor="text1"/>
              </w:rPr>
              <w:t>Helpdesk</w:t>
            </w:r>
            <w:r w:rsidR="0D4BC988" w:rsidRPr="37CACA77">
              <w:rPr>
                <w:color w:val="000000" w:themeColor="text1"/>
              </w:rPr>
              <w:t xml:space="preserve"> and customer support</w:t>
            </w:r>
          </w:p>
        </w:tc>
      </w:tr>
      <w:tr w:rsidR="566BB971" w14:paraId="34576C85" w14:textId="77777777" w:rsidTr="37CACA77">
        <w:trPr>
          <w:trHeight w:val="300"/>
          <w:jc w:val="center"/>
        </w:trPr>
        <w:tc>
          <w:tcPr>
            <w:cnfStyle w:val="001000000000" w:firstRow="0" w:lastRow="0" w:firstColumn="1" w:lastColumn="0" w:oddVBand="0" w:evenVBand="0" w:oddHBand="0" w:evenHBand="0" w:firstRowFirstColumn="0" w:firstRowLastColumn="0" w:lastRowFirstColumn="0" w:lastRowLastColumn="0"/>
            <w:tcW w:w="2571"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tcMar>
              <w:left w:w="108" w:type="dxa"/>
              <w:right w:w="108" w:type="dxa"/>
            </w:tcMar>
          </w:tcPr>
          <w:p w14:paraId="610BFDFC" w14:textId="4F5A808A" w:rsidR="566BB971" w:rsidRDefault="19B50950" w:rsidP="37CACA77">
            <w:pPr>
              <w:spacing w:before="160" w:after="160"/>
            </w:pPr>
            <w:r w:rsidRPr="37CACA77">
              <w:t>Legal &amp; IP</w:t>
            </w:r>
          </w:p>
        </w:tc>
        <w:tc>
          <w:tcPr>
            <w:tcW w:w="1575"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tcMar>
              <w:left w:w="108" w:type="dxa"/>
              <w:right w:w="108" w:type="dxa"/>
            </w:tcMar>
          </w:tcPr>
          <w:p w14:paraId="6F46331D" w14:textId="24A71AE7" w:rsidR="566BB971" w:rsidRDefault="19B50950" w:rsidP="37CACA77">
            <w:pPr>
              <w:spacing w:before="160" w:after="160"/>
              <w:cnfStyle w:val="000000000000" w:firstRow="0" w:lastRow="0" w:firstColumn="0" w:lastColumn="0" w:oddVBand="0" w:evenVBand="0" w:oddHBand="0" w:evenHBand="0" w:firstRowFirstColumn="0" w:firstRowLastColumn="0" w:lastRowFirstColumn="0" w:lastRowLastColumn="0"/>
              <w:rPr>
                <w:color w:val="000000" w:themeColor="text1"/>
              </w:rPr>
            </w:pPr>
            <w:r w:rsidRPr="37CACA77">
              <w:rPr>
                <w:color w:val="000000" w:themeColor="text1"/>
              </w:rPr>
              <w:t>£</w:t>
            </w:r>
            <w:r w:rsidR="0E7D6B59" w:rsidRPr="37CACA77">
              <w:rPr>
                <w:color w:val="000000" w:themeColor="text1"/>
              </w:rPr>
              <w:t>182.29</w:t>
            </w:r>
          </w:p>
        </w:tc>
        <w:tc>
          <w:tcPr>
            <w:tcW w:w="5214"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tcMar>
              <w:left w:w="108" w:type="dxa"/>
              <w:right w:w="108" w:type="dxa"/>
            </w:tcMar>
          </w:tcPr>
          <w:p w14:paraId="491FCF67" w14:textId="08CB4913" w:rsidR="566BB971" w:rsidRDefault="19B50950" w:rsidP="37CACA77">
            <w:pPr>
              <w:spacing w:before="160" w:after="160"/>
              <w:cnfStyle w:val="000000000000" w:firstRow="0" w:lastRow="0" w:firstColumn="0" w:lastColumn="0" w:oddVBand="0" w:evenVBand="0" w:oddHBand="0" w:evenHBand="0" w:firstRowFirstColumn="0" w:firstRowLastColumn="0" w:lastRowFirstColumn="0" w:lastRowLastColumn="0"/>
              <w:rPr>
                <w:color w:val="000000" w:themeColor="text1"/>
              </w:rPr>
            </w:pPr>
            <w:r w:rsidRPr="37CACA77">
              <w:rPr>
                <w:color w:val="000000" w:themeColor="text1"/>
              </w:rPr>
              <w:t>Contracts, NHS compliance, data licensing, trademarks</w:t>
            </w:r>
          </w:p>
        </w:tc>
      </w:tr>
      <w:tr w:rsidR="566BB971" w14:paraId="48CBC732" w14:textId="77777777" w:rsidTr="37CACA77">
        <w:trPr>
          <w:trHeight w:val="300"/>
          <w:jc w:val="center"/>
        </w:trPr>
        <w:tc>
          <w:tcPr>
            <w:cnfStyle w:val="001000000000" w:firstRow="0" w:lastRow="0" w:firstColumn="1" w:lastColumn="0" w:oddVBand="0" w:evenVBand="0" w:oddHBand="0" w:evenHBand="0" w:firstRowFirstColumn="0" w:firstRowLastColumn="0" w:lastRowFirstColumn="0" w:lastRowLastColumn="0"/>
            <w:tcW w:w="2571"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tcMar>
              <w:left w:w="108" w:type="dxa"/>
              <w:right w:w="108" w:type="dxa"/>
            </w:tcMar>
          </w:tcPr>
          <w:p w14:paraId="55B352C7" w14:textId="2E1D1AE9" w:rsidR="566BB971" w:rsidRDefault="19B50950" w:rsidP="37CACA77">
            <w:pPr>
              <w:spacing w:before="160" w:after="160"/>
            </w:pPr>
            <w:r w:rsidRPr="37CACA77">
              <w:t>Contingency &amp; Risk Buffer</w:t>
            </w:r>
          </w:p>
        </w:tc>
        <w:tc>
          <w:tcPr>
            <w:tcW w:w="1575"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tcMar>
              <w:left w:w="108" w:type="dxa"/>
              <w:right w:w="108" w:type="dxa"/>
            </w:tcMar>
          </w:tcPr>
          <w:p w14:paraId="0F533444" w14:textId="1A2A6567" w:rsidR="566BB971" w:rsidRDefault="19B50950" w:rsidP="37CACA77">
            <w:pPr>
              <w:spacing w:before="160" w:after="160"/>
              <w:cnfStyle w:val="000000000000" w:firstRow="0" w:lastRow="0" w:firstColumn="0" w:lastColumn="0" w:oddVBand="0" w:evenVBand="0" w:oddHBand="0" w:evenHBand="0" w:firstRowFirstColumn="0" w:firstRowLastColumn="0" w:lastRowFirstColumn="0" w:lastRowLastColumn="0"/>
              <w:rPr>
                <w:color w:val="000000" w:themeColor="text1"/>
              </w:rPr>
            </w:pPr>
            <w:r w:rsidRPr="37CACA77">
              <w:rPr>
                <w:color w:val="000000" w:themeColor="text1"/>
              </w:rPr>
              <w:t>£</w:t>
            </w:r>
            <w:r w:rsidR="7AA07AAB" w:rsidRPr="37CACA77">
              <w:rPr>
                <w:color w:val="000000" w:themeColor="text1"/>
              </w:rPr>
              <w:t>531.48</w:t>
            </w:r>
          </w:p>
        </w:tc>
        <w:tc>
          <w:tcPr>
            <w:tcW w:w="5214"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tcMar>
              <w:left w:w="108" w:type="dxa"/>
              <w:right w:w="108" w:type="dxa"/>
            </w:tcMar>
          </w:tcPr>
          <w:p w14:paraId="0912AD07" w14:textId="28BD562D" w:rsidR="566BB971" w:rsidRDefault="19B50950" w:rsidP="37CACA77">
            <w:pPr>
              <w:spacing w:before="160" w:after="160"/>
              <w:cnfStyle w:val="000000000000" w:firstRow="0" w:lastRow="0" w:firstColumn="0" w:lastColumn="0" w:oddVBand="0" w:evenVBand="0" w:oddHBand="0" w:evenHBand="0" w:firstRowFirstColumn="0" w:firstRowLastColumn="0" w:lastRowFirstColumn="0" w:lastRowLastColumn="0"/>
              <w:rPr>
                <w:color w:val="000000" w:themeColor="text1"/>
              </w:rPr>
            </w:pPr>
            <w:r w:rsidRPr="37CACA77">
              <w:rPr>
                <w:color w:val="000000" w:themeColor="text1"/>
              </w:rPr>
              <w:t>Extra for delays, re-testing, or NHS-mandated changes</w:t>
            </w:r>
          </w:p>
        </w:tc>
      </w:tr>
      <w:tr w:rsidR="566BB971" w14:paraId="74DD3010" w14:textId="77777777" w:rsidTr="37CACA77">
        <w:trPr>
          <w:trHeight w:val="300"/>
          <w:jc w:val="center"/>
        </w:trPr>
        <w:tc>
          <w:tcPr>
            <w:cnfStyle w:val="001000000000" w:firstRow="0" w:lastRow="0" w:firstColumn="1" w:lastColumn="0" w:oddVBand="0" w:evenVBand="0" w:oddHBand="0" w:evenHBand="0" w:firstRowFirstColumn="0" w:firstRowLastColumn="0" w:lastRowFirstColumn="0" w:lastRowLastColumn="0"/>
            <w:tcW w:w="2571"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tcMar>
              <w:left w:w="108" w:type="dxa"/>
              <w:right w:w="108" w:type="dxa"/>
            </w:tcMar>
          </w:tcPr>
          <w:p w14:paraId="5A9825EC" w14:textId="520D9C1C" w:rsidR="566BB971" w:rsidRDefault="19B50950" w:rsidP="37CACA77">
            <w:pPr>
              <w:spacing w:before="160" w:after="160"/>
            </w:pPr>
            <w:r w:rsidRPr="37CACA77">
              <w:t>Total Year 1 Cost Estimate</w:t>
            </w:r>
          </w:p>
        </w:tc>
        <w:tc>
          <w:tcPr>
            <w:tcW w:w="1575"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tcMar>
              <w:left w:w="108" w:type="dxa"/>
              <w:right w:w="108" w:type="dxa"/>
            </w:tcMar>
          </w:tcPr>
          <w:p w14:paraId="48A05DEA" w14:textId="61C5E762" w:rsidR="566BB971" w:rsidRDefault="19B50950" w:rsidP="37CACA77">
            <w:pPr>
              <w:spacing w:before="160" w:after="160"/>
              <w:cnfStyle w:val="000000000000" w:firstRow="0" w:lastRow="0" w:firstColumn="0" w:lastColumn="0" w:oddVBand="0" w:evenVBand="0" w:oddHBand="0" w:evenHBand="0" w:firstRowFirstColumn="0" w:firstRowLastColumn="0" w:lastRowFirstColumn="0" w:lastRowLastColumn="0"/>
              <w:rPr>
                <w:b/>
                <w:bCs/>
                <w:color w:val="000000" w:themeColor="text1"/>
              </w:rPr>
            </w:pPr>
            <w:r w:rsidRPr="37CACA77">
              <w:rPr>
                <w:b/>
                <w:bCs/>
                <w:color w:val="000000" w:themeColor="text1"/>
              </w:rPr>
              <w:t>£</w:t>
            </w:r>
            <w:r w:rsidR="48AFD2C5" w:rsidRPr="37CACA77">
              <w:rPr>
                <w:b/>
                <w:bCs/>
                <w:color w:val="000000" w:themeColor="text1"/>
              </w:rPr>
              <w:t>7</w:t>
            </w:r>
            <w:r w:rsidRPr="37CACA77">
              <w:rPr>
                <w:b/>
                <w:bCs/>
                <w:color w:val="000000" w:themeColor="text1"/>
              </w:rPr>
              <w:t>,000</w:t>
            </w:r>
          </w:p>
        </w:tc>
        <w:tc>
          <w:tcPr>
            <w:tcW w:w="5214"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tcMar>
              <w:left w:w="108" w:type="dxa"/>
              <w:right w:w="108" w:type="dxa"/>
            </w:tcMar>
          </w:tcPr>
          <w:p w14:paraId="5B91895E" w14:textId="547FADB3" w:rsidR="566BB971" w:rsidRDefault="19B50950" w:rsidP="37CACA77">
            <w:pPr>
              <w:spacing w:before="160" w:after="160"/>
              <w:cnfStyle w:val="000000000000" w:firstRow="0" w:lastRow="0" w:firstColumn="0" w:lastColumn="0" w:oddVBand="0" w:evenVBand="0" w:oddHBand="0" w:evenHBand="0" w:firstRowFirstColumn="0" w:firstRowLastColumn="0" w:lastRowFirstColumn="0" w:lastRowLastColumn="0"/>
              <w:rPr>
                <w:color w:val="000000" w:themeColor="text1"/>
              </w:rPr>
            </w:pPr>
            <w:r w:rsidRPr="37CACA77">
              <w:rPr>
                <w:color w:val="000000" w:themeColor="text1"/>
              </w:rPr>
              <w:t>NHS pilot ready with regulatory safeguards, branding, and stakeholder buy-in</w:t>
            </w:r>
          </w:p>
        </w:tc>
      </w:tr>
    </w:tbl>
    <w:p w14:paraId="69E19CD7" w14:textId="7E543419" w:rsidR="6F4BD2EC" w:rsidRDefault="464931AA" w:rsidP="37CACA77">
      <w:pPr>
        <w:spacing w:before="160" w:line="278" w:lineRule="auto"/>
      </w:pPr>
      <w:r w:rsidRPr="37CACA77">
        <w:rPr>
          <w:b/>
          <w:bCs/>
          <w:lang w:val="en-GB"/>
        </w:rPr>
        <w:t xml:space="preserve">Cost Validation &amp; </w:t>
      </w:r>
      <w:r w:rsidR="40CCB0B6" w:rsidRPr="37CACA77">
        <w:rPr>
          <w:b/>
          <w:bCs/>
          <w:lang w:val="en-GB"/>
        </w:rPr>
        <w:t>Source</w:t>
      </w:r>
      <w:r w:rsidR="6FE333D1">
        <w:br/>
      </w:r>
      <w:r w:rsidRPr="37CACA77">
        <w:rPr>
          <w:lang w:val="en-GB"/>
        </w:rPr>
        <w:t xml:space="preserve">The total cost estimate of £7,000 is based on benchmarking against freelancer pricing found on platforms such </w:t>
      </w:r>
      <w:r w:rsidR="548D2A83" w:rsidRPr="37CACA77">
        <w:rPr>
          <w:lang w:val="en-GB"/>
        </w:rPr>
        <w:t xml:space="preserve">as Fiverr.  </w:t>
      </w:r>
      <w:r w:rsidRPr="37CACA77">
        <w:rPr>
          <w:lang w:val="en-GB"/>
        </w:rPr>
        <w:t xml:space="preserve">Each service, including UI/UX design, app development, integration, deployment, and </w:t>
      </w:r>
      <w:r w:rsidR="6E73895D" w:rsidRPr="37CACA77">
        <w:rPr>
          <w:lang w:val="en-GB"/>
        </w:rPr>
        <w:t>compliance,</w:t>
      </w:r>
      <w:r w:rsidRPr="37CACA77">
        <w:rPr>
          <w:lang w:val="en-GB"/>
        </w:rPr>
        <w:t xml:space="preserve"> was cross-referenced with actual quoted averages.</w:t>
      </w:r>
    </w:p>
    <w:p w14:paraId="0DEF333C" w14:textId="611E5250" w:rsidR="6F4BD2EC" w:rsidRDefault="52C30078" w:rsidP="37CACA77">
      <w:pPr>
        <w:spacing w:before="160" w:line="278" w:lineRule="auto"/>
        <w:rPr>
          <w:b/>
          <w:bCs/>
        </w:rPr>
      </w:pPr>
      <w:r w:rsidRPr="37CACA77">
        <w:rPr>
          <w:color w:val="191919"/>
        </w:rPr>
        <w:t>T</w:t>
      </w:r>
      <w:r w:rsidRPr="37CACA77">
        <w:t>his refined model is based on extensiv</w:t>
      </w:r>
      <w:r w:rsidR="55995B60" w:rsidRPr="37CACA77">
        <w:t xml:space="preserve">e cost research and developments in </w:t>
      </w:r>
      <w:r w:rsidR="4ADD998D" w:rsidRPr="37CACA77">
        <w:t xml:space="preserve">IV </w:t>
      </w:r>
      <w:r w:rsidR="70DE6656" w:rsidRPr="37CACA77">
        <w:t>Toolkit</w:t>
      </w:r>
      <w:r w:rsidR="4ADD998D" w:rsidRPr="37CACA77">
        <w:t xml:space="preserve">. These prices are roughly based </w:t>
      </w:r>
      <w:r w:rsidR="3ACBE2D0" w:rsidRPr="37CACA77">
        <w:t>off</w:t>
      </w:r>
      <w:r w:rsidR="4ADD998D" w:rsidRPr="37CACA77">
        <w:t xml:space="preserve"> priced plans that freelancers offer on Fiverr. The cost is not fixed and could vary </w:t>
      </w:r>
      <w:r w:rsidR="47BC2D50" w:rsidRPr="37CACA77">
        <w:lastRenderedPageBreak/>
        <w:t>depending on</w:t>
      </w:r>
      <w:r w:rsidR="4ADD998D" w:rsidRPr="37CACA77">
        <w:t xml:space="preserve"> whether the freelancer requests more money</w:t>
      </w:r>
      <w:r w:rsidR="55995B60" w:rsidRPr="37CACA77">
        <w:t>. We ensure that spending reflects our development, institutional engagement, regulatory needs, and NHS adoption.</w:t>
      </w:r>
    </w:p>
    <w:p w14:paraId="4AA1F143" w14:textId="7D080269" w:rsidR="6F4BD2EC" w:rsidRDefault="55995B60" w:rsidP="37CACA77">
      <w:pPr>
        <w:spacing w:before="160" w:line="278" w:lineRule="auto"/>
        <w:rPr>
          <w:b/>
          <w:bCs/>
        </w:rPr>
      </w:pPr>
      <w:r w:rsidRPr="37CACA77">
        <w:rPr>
          <w:b/>
          <w:bCs/>
        </w:rPr>
        <w:t>Funding Strategy</w:t>
      </w:r>
    </w:p>
    <w:p w14:paraId="652EA275" w14:textId="6CC840EC" w:rsidR="6F4BD2EC" w:rsidRDefault="55995B60" w:rsidP="37CACA77">
      <w:pPr>
        <w:spacing w:before="160" w:line="278" w:lineRule="auto"/>
      </w:pPr>
      <w:r w:rsidRPr="37CACA77">
        <w:t>We plan a two-phase investment strategy aligned with our rollout goals as highlighted in Lecture 6, “funding is milestone-driven with capital allocation tied to specific growth activities such as Trust onboarding or MVP validation”:</w:t>
      </w:r>
    </w:p>
    <w:p w14:paraId="7508F7A2" w14:textId="57361B34" w:rsidR="6F4BD2EC" w:rsidRDefault="55995B60" w:rsidP="37CACA77">
      <w:pPr>
        <w:spacing w:before="160" w:line="278" w:lineRule="auto"/>
        <w:rPr>
          <w:b/>
          <w:bCs/>
        </w:rPr>
      </w:pPr>
      <w:r w:rsidRPr="37CACA77">
        <w:rPr>
          <w:b/>
          <w:bCs/>
        </w:rPr>
        <w:t>Phase 1 – Investment (£</w:t>
      </w:r>
      <w:r w:rsidR="071B5ECE" w:rsidRPr="37CACA77">
        <w:rPr>
          <w:b/>
          <w:bCs/>
        </w:rPr>
        <w:t>7,000*)</w:t>
      </w:r>
    </w:p>
    <w:p w14:paraId="615FEEDB" w14:textId="5EBF0879" w:rsidR="6F4BD2EC" w:rsidRDefault="55995B60" w:rsidP="37CACA77">
      <w:pPr>
        <w:spacing w:before="160" w:line="278" w:lineRule="auto"/>
      </w:pPr>
      <w:r w:rsidRPr="37CACA77">
        <w:t xml:space="preserve">To fund development, compliance, pilot support, and outreach, we will approach </w:t>
      </w:r>
      <w:proofErr w:type="gramStart"/>
      <w:r w:rsidRPr="37CACA77">
        <w:t>to receive</w:t>
      </w:r>
      <w:proofErr w:type="gramEnd"/>
      <w:r w:rsidRPr="37CACA77">
        <w:t xml:space="preserve"> early-stage funding from:</w:t>
      </w:r>
    </w:p>
    <w:p w14:paraId="681FE14D" w14:textId="162FF93A" w:rsidR="6F4BD2EC" w:rsidRDefault="55995B60" w:rsidP="37CACA77">
      <w:pPr>
        <w:pStyle w:val="ListParagraph"/>
        <w:numPr>
          <w:ilvl w:val="0"/>
          <w:numId w:val="9"/>
        </w:numPr>
        <w:spacing w:before="160" w:line="278" w:lineRule="auto"/>
      </w:pPr>
      <w:r w:rsidRPr="37CACA77">
        <w:t>Angel investors in digital health</w:t>
      </w:r>
    </w:p>
    <w:p w14:paraId="6541217A" w14:textId="337AB0AB" w:rsidR="6F4BD2EC" w:rsidRDefault="55995B60" w:rsidP="37CACA77">
      <w:pPr>
        <w:pStyle w:val="ListParagraph"/>
        <w:numPr>
          <w:ilvl w:val="0"/>
          <w:numId w:val="9"/>
        </w:numPr>
        <w:spacing w:before="160" w:line="278" w:lineRule="auto"/>
      </w:pPr>
      <w:r w:rsidRPr="37CACA77">
        <w:t>NHS Innovation Accelerator funds</w:t>
      </w:r>
    </w:p>
    <w:p w14:paraId="3907C3C1" w14:textId="0E145ACB" w:rsidR="6F4BD2EC" w:rsidRDefault="55995B60" w:rsidP="37CACA77">
      <w:pPr>
        <w:pStyle w:val="ListParagraph"/>
        <w:numPr>
          <w:ilvl w:val="0"/>
          <w:numId w:val="9"/>
        </w:numPr>
        <w:spacing w:before="160" w:line="278" w:lineRule="auto"/>
      </w:pPr>
      <w:r w:rsidRPr="37CACA77">
        <w:t>University enterprise grants or tech incubators</w:t>
      </w:r>
    </w:p>
    <w:p w14:paraId="0D83CECF" w14:textId="209B8C22" w:rsidR="6F4BD2EC" w:rsidRDefault="55995B60" w:rsidP="37CACA77">
      <w:pPr>
        <w:spacing w:before="160" w:line="278" w:lineRule="auto"/>
        <w:rPr>
          <w:b/>
          <w:bCs/>
        </w:rPr>
      </w:pPr>
      <w:r w:rsidRPr="37CACA77">
        <w:rPr>
          <w:b/>
          <w:bCs/>
        </w:rPr>
        <w:t>The key use of funds will be</w:t>
      </w:r>
      <w:r w:rsidR="3D78E3A1" w:rsidRPr="37CACA77">
        <w:rPr>
          <w:b/>
          <w:bCs/>
        </w:rPr>
        <w:t xml:space="preserve"> to:</w:t>
      </w:r>
    </w:p>
    <w:p w14:paraId="7E331BF6" w14:textId="0AED95F1" w:rsidR="6F4BD2EC" w:rsidRDefault="55995B60" w:rsidP="37CACA77">
      <w:pPr>
        <w:pStyle w:val="ListParagraph"/>
        <w:numPr>
          <w:ilvl w:val="0"/>
          <w:numId w:val="10"/>
        </w:numPr>
        <w:spacing w:before="160" w:line="278" w:lineRule="auto"/>
      </w:pPr>
      <w:proofErr w:type="spellStart"/>
      <w:r w:rsidRPr="37CACA77">
        <w:t>Finali</w:t>
      </w:r>
      <w:r w:rsidR="3D5170B3" w:rsidRPr="37CACA77">
        <w:t>s</w:t>
      </w:r>
      <w:r w:rsidRPr="37CACA77">
        <w:t>e</w:t>
      </w:r>
      <w:proofErr w:type="spellEnd"/>
      <w:r w:rsidRPr="37CACA77">
        <w:t xml:space="preserve"> MVP (mobile and web)</w:t>
      </w:r>
    </w:p>
    <w:p w14:paraId="4C6BAC7E" w14:textId="677872B3" w:rsidR="6F4BD2EC" w:rsidRDefault="55995B60" w:rsidP="37CACA77">
      <w:pPr>
        <w:pStyle w:val="ListParagraph"/>
        <w:numPr>
          <w:ilvl w:val="0"/>
          <w:numId w:val="10"/>
        </w:numPr>
        <w:spacing w:before="160" w:line="278" w:lineRule="auto"/>
      </w:pPr>
      <w:r w:rsidRPr="37CACA77">
        <w:t>Integrate API and security features</w:t>
      </w:r>
    </w:p>
    <w:p w14:paraId="2967240F" w14:textId="36A13A8F" w:rsidR="6F4BD2EC" w:rsidRDefault="55995B60" w:rsidP="37CACA77">
      <w:pPr>
        <w:pStyle w:val="ListParagraph"/>
        <w:numPr>
          <w:ilvl w:val="0"/>
          <w:numId w:val="10"/>
        </w:numPr>
        <w:spacing w:before="160" w:line="278" w:lineRule="auto"/>
      </w:pPr>
      <w:r w:rsidRPr="37CACA77">
        <w:t>Conduct NHS pilot programs</w:t>
      </w:r>
    </w:p>
    <w:p w14:paraId="6EC15C14" w14:textId="78A0369C" w:rsidR="6F4BD2EC" w:rsidRDefault="55995B60" w:rsidP="37CACA77">
      <w:pPr>
        <w:pStyle w:val="ListParagraph"/>
        <w:numPr>
          <w:ilvl w:val="0"/>
          <w:numId w:val="10"/>
        </w:numPr>
        <w:spacing w:before="160" w:line="278" w:lineRule="auto"/>
      </w:pPr>
      <w:r w:rsidRPr="37CACA77">
        <w:t>Run initial outreach campaigns</w:t>
      </w:r>
    </w:p>
    <w:p w14:paraId="3AD27D65" w14:textId="73E2DFEC" w:rsidR="37CACA77" w:rsidRDefault="37CACA77" w:rsidP="37CACA77">
      <w:pPr>
        <w:spacing w:before="160" w:line="278" w:lineRule="auto"/>
        <w:rPr>
          <w:b/>
          <w:bCs/>
        </w:rPr>
      </w:pPr>
    </w:p>
    <w:p w14:paraId="06EAA41B" w14:textId="18F34D76" w:rsidR="37CACA77" w:rsidRDefault="37CACA77" w:rsidP="37CACA77">
      <w:pPr>
        <w:spacing w:before="160" w:line="278" w:lineRule="auto"/>
        <w:rPr>
          <w:b/>
          <w:bCs/>
        </w:rPr>
      </w:pPr>
    </w:p>
    <w:p w14:paraId="511B4349" w14:textId="745C3062" w:rsidR="6F4BD2EC" w:rsidRDefault="0245D1C8" w:rsidP="37CACA77">
      <w:pPr>
        <w:spacing w:before="160" w:line="278" w:lineRule="auto"/>
        <w:rPr>
          <w:b/>
          <w:bCs/>
        </w:rPr>
      </w:pPr>
      <w:r w:rsidRPr="37CACA77">
        <w:rPr>
          <w:b/>
          <w:bCs/>
        </w:rPr>
        <w:t xml:space="preserve">Figure 1: </w:t>
      </w:r>
      <w:r w:rsidRPr="37CACA77">
        <w:rPr>
          <w:i/>
          <w:iCs/>
        </w:rPr>
        <w:t>Financial Projections &amp; Growth Strategy.</w:t>
      </w:r>
    </w:p>
    <w:tbl>
      <w:tblPr>
        <w:tblStyle w:val="GridTable5Dark-Accent4"/>
        <w:tblW w:w="0" w:type="auto"/>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782"/>
        <w:gridCol w:w="3729"/>
        <w:gridCol w:w="3850"/>
      </w:tblGrid>
      <w:tr w:rsidR="566BB971" w14:paraId="7E5EBE27" w14:textId="77777777" w:rsidTr="37CACA77">
        <w:trPr>
          <w:cnfStyle w:val="100000000000" w:firstRow="1" w:lastRow="0" w:firstColumn="0" w:lastColumn="0" w:oddVBand="0" w:evenVBand="0" w:oddHBand="0"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1782" w:type="dxa"/>
          </w:tcPr>
          <w:p w14:paraId="5491D076" w14:textId="2CA6E9BB" w:rsidR="566BB971" w:rsidRDefault="19B50950" w:rsidP="37CACA77">
            <w:pPr>
              <w:spacing w:before="160" w:after="160" w:line="278" w:lineRule="auto"/>
              <w:rPr>
                <w:color w:val="000000" w:themeColor="text1"/>
              </w:rPr>
            </w:pPr>
            <w:r w:rsidRPr="37CACA77">
              <w:rPr>
                <w:color w:val="000000" w:themeColor="text1"/>
              </w:rPr>
              <w:t>Year</w:t>
            </w:r>
          </w:p>
        </w:tc>
        <w:tc>
          <w:tcPr>
            <w:tcW w:w="3729" w:type="dxa"/>
          </w:tcPr>
          <w:p w14:paraId="5158B7C2" w14:textId="7008BE6C" w:rsidR="566BB971" w:rsidRDefault="19B50950" w:rsidP="37CACA77">
            <w:pPr>
              <w:spacing w:before="160" w:after="160" w:line="278"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37CACA77">
              <w:rPr>
                <w:color w:val="000000" w:themeColor="text1"/>
              </w:rPr>
              <w:t>NHS Trusts</w:t>
            </w:r>
          </w:p>
        </w:tc>
        <w:tc>
          <w:tcPr>
            <w:tcW w:w="3850" w:type="dxa"/>
          </w:tcPr>
          <w:p w14:paraId="3D7C9026" w14:textId="31467EA1" w:rsidR="566BB971" w:rsidRDefault="19B50950" w:rsidP="37CACA77">
            <w:pPr>
              <w:spacing w:before="160" w:after="160" w:line="278"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37CACA77">
              <w:rPr>
                <w:color w:val="000000" w:themeColor="text1"/>
              </w:rPr>
              <w:t>Revenue (£)</w:t>
            </w:r>
          </w:p>
        </w:tc>
      </w:tr>
      <w:tr w:rsidR="566BB971" w14:paraId="0CF6E0E0" w14:textId="77777777" w:rsidTr="37CACA7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782" w:type="dxa"/>
          </w:tcPr>
          <w:p w14:paraId="114103B3" w14:textId="55A08D99" w:rsidR="566BB971" w:rsidRDefault="19B50950" w:rsidP="37CACA77">
            <w:pPr>
              <w:spacing w:before="160" w:after="160" w:line="278" w:lineRule="auto"/>
              <w:rPr>
                <w:color w:val="000000" w:themeColor="text1"/>
              </w:rPr>
            </w:pPr>
            <w:r w:rsidRPr="37CACA77">
              <w:rPr>
                <w:color w:val="000000" w:themeColor="text1"/>
              </w:rPr>
              <w:t>1</w:t>
            </w:r>
          </w:p>
        </w:tc>
        <w:tc>
          <w:tcPr>
            <w:tcW w:w="3729" w:type="dxa"/>
          </w:tcPr>
          <w:p w14:paraId="7F533CC6" w14:textId="3B149B8B" w:rsidR="566BB971" w:rsidRDefault="19B50950" w:rsidP="37CACA77">
            <w:pPr>
              <w:spacing w:before="160" w:after="160" w:line="278"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37CACA77">
              <w:rPr>
                <w:color w:val="000000" w:themeColor="text1"/>
              </w:rPr>
              <w:t>5</w:t>
            </w:r>
          </w:p>
        </w:tc>
        <w:tc>
          <w:tcPr>
            <w:tcW w:w="3850" w:type="dxa"/>
          </w:tcPr>
          <w:p w14:paraId="51F3D41F" w14:textId="3BBCC3EF" w:rsidR="566BB971" w:rsidRDefault="60B24958" w:rsidP="37CACA77">
            <w:pPr>
              <w:spacing w:before="160" w:after="160" w:line="278"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37CACA77">
              <w:rPr>
                <w:color w:val="000000" w:themeColor="text1"/>
              </w:rPr>
              <w:t>117,000</w:t>
            </w:r>
          </w:p>
        </w:tc>
      </w:tr>
      <w:tr w:rsidR="566BB971" w14:paraId="570BEA81" w14:textId="77777777" w:rsidTr="37CACA77">
        <w:trPr>
          <w:trHeight w:val="480"/>
        </w:trPr>
        <w:tc>
          <w:tcPr>
            <w:cnfStyle w:val="001000000000" w:firstRow="0" w:lastRow="0" w:firstColumn="1" w:lastColumn="0" w:oddVBand="0" w:evenVBand="0" w:oddHBand="0" w:evenHBand="0" w:firstRowFirstColumn="0" w:firstRowLastColumn="0" w:lastRowFirstColumn="0" w:lastRowLastColumn="0"/>
            <w:tcW w:w="1782" w:type="dxa"/>
          </w:tcPr>
          <w:p w14:paraId="4DAA1DB3" w14:textId="6D457527" w:rsidR="566BB971" w:rsidRDefault="19B50950" w:rsidP="37CACA77">
            <w:pPr>
              <w:spacing w:before="160" w:after="160" w:line="278" w:lineRule="auto"/>
              <w:rPr>
                <w:color w:val="000000" w:themeColor="text1"/>
              </w:rPr>
            </w:pPr>
            <w:r w:rsidRPr="37CACA77">
              <w:rPr>
                <w:color w:val="000000" w:themeColor="text1"/>
              </w:rPr>
              <w:t>2</w:t>
            </w:r>
          </w:p>
        </w:tc>
        <w:tc>
          <w:tcPr>
            <w:tcW w:w="3729" w:type="dxa"/>
          </w:tcPr>
          <w:p w14:paraId="78CF32ED" w14:textId="2B4B7F76" w:rsidR="566BB971" w:rsidRDefault="19B50950" w:rsidP="37CACA77">
            <w:pPr>
              <w:spacing w:before="160"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37CACA77">
              <w:rPr>
                <w:color w:val="000000" w:themeColor="text1"/>
              </w:rPr>
              <w:t>10</w:t>
            </w:r>
          </w:p>
        </w:tc>
        <w:tc>
          <w:tcPr>
            <w:tcW w:w="3850" w:type="dxa"/>
          </w:tcPr>
          <w:p w14:paraId="04F72CEC" w14:textId="26AB5913" w:rsidR="566BB971" w:rsidRDefault="30FC6DF2" w:rsidP="37CACA77">
            <w:pPr>
              <w:spacing w:before="160"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37CACA77">
              <w:rPr>
                <w:color w:val="000000" w:themeColor="text1"/>
              </w:rPr>
              <w:t>2</w:t>
            </w:r>
            <w:r w:rsidR="1B656D8B" w:rsidRPr="37CACA77">
              <w:rPr>
                <w:color w:val="000000" w:themeColor="text1"/>
              </w:rPr>
              <w:t>34,000</w:t>
            </w:r>
          </w:p>
        </w:tc>
      </w:tr>
      <w:tr w:rsidR="566BB971" w14:paraId="4863DFDE" w14:textId="77777777" w:rsidTr="37CACA77">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782" w:type="dxa"/>
          </w:tcPr>
          <w:p w14:paraId="6D8B00A4" w14:textId="0B8F7FE9" w:rsidR="566BB971" w:rsidRDefault="19B50950" w:rsidP="37CACA77">
            <w:pPr>
              <w:spacing w:before="160" w:after="160" w:line="278" w:lineRule="auto"/>
              <w:rPr>
                <w:color w:val="000000" w:themeColor="text1"/>
              </w:rPr>
            </w:pPr>
            <w:r w:rsidRPr="37CACA77">
              <w:rPr>
                <w:color w:val="000000" w:themeColor="text1"/>
              </w:rPr>
              <w:t>3</w:t>
            </w:r>
          </w:p>
        </w:tc>
        <w:tc>
          <w:tcPr>
            <w:tcW w:w="3729" w:type="dxa"/>
          </w:tcPr>
          <w:p w14:paraId="79C0FC65" w14:textId="48BDBE43" w:rsidR="566BB971" w:rsidRDefault="19B50950" w:rsidP="37CACA77">
            <w:pPr>
              <w:spacing w:before="160" w:after="160" w:line="278"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37CACA77">
              <w:rPr>
                <w:color w:val="000000" w:themeColor="text1"/>
              </w:rPr>
              <w:t>15+</w:t>
            </w:r>
          </w:p>
        </w:tc>
        <w:tc>
          <w:tcPr>
            <w:tcW w:w="3850" w:type="dxa"/>
          </w:tcPr>
          <w:p w14:paraId="7429B4A7" w14:textId="56AB4301" w:rsidR="566BB971" w:rsidRDefault="30FC6DF2" w:rsidP="37CACA77">
            <w:pPr>
              <w:spacing w:before="160" w:after="160" w:line="278"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37CACA77">
              <w:rPr>
                <w:color w:val="000000" w:themeColor="text1"/>
              </w:rPr>
              <w:t>3</w:t>
            </w:r>
            <w:r w:rsidR="022CCD12" w:rsidRPr="37CACA77">
              <w:rPr>
                <w:color w:val="000000" w:themeColor="text1"/>
              </w:rPr>
              <w:t>50</w:t>
            </w:r>
            <w:r w:rsidRPr="37CACA77">
              <w:rPr>
                <w:color w:val="000000" w:themeColor="text1"/>
              </w:rPr>
              <w:t>,000+</w:t>
            </w:r>
          </w:p>
        </w:tc>
      </w:tr>
    </w:tbl>
    <w:p w14:paraId="0102C14A" w14:textId="0521841D" w:rsidR="546179AA" w:rsidRDefault="04866933" w:rsidP="37CACA77">
      <w:pPr>
        <w:spacing w:before="160" w:line="278" w:lineRule="auto"/>
        <w:rPr>
          <w:b/>
          <w:bCs/>
        </w:rPr>
      </w:pPr>
      <w:r w:rsidRPr="37CACA77">
        <w:t xml:space="preserve">The </w:t>
      </w:r>
      <w:r w:rsidR="772487D3" w:rsidRPr="37CACA77">
        <w:t>average estimate</w:t>
      </w:r>
      <w:r w:rsidRPr="37CACA77">
        <w:t xml:space="preserve"> of </w:t>
      </w:r>
      <w:proofErr w:type="spellStart"/>
      <w:r w:rsidR="1AE4B425" w:rsidRPr="37CACA77">
        <w:t>paediatric</w:t>
      </w:r>
      <w:proofErr w:type="spellEnd"/>
      <w:r w:rsidRPr="37CACA77">
        <w:t xml:space="preserve"> nurses across 5 NHS trusts is 650. I multiplied that by £180 (price per subscription per nurse)</w:t>
      </w:r>
      <w:r w:rsidRPr="37CACA77">
        <w:rPr>
          <w:b/>
          <w:bCs/>
        </w:rPr>
        <w:t xml:space="preserve"> </w:t>
      </w:r>
    </w:p>
    <w:p w14:paraId="3D084C71" w14:textId="3632C363" w:rsidR="5B215D47" w:rsidRDefault="5B215D47" w:rsidP="37CACA77">
      <w:pPr>
        <w:spacing w:before="160" w:line="278" w:lineRule="auto"/>
        <w:rPr>
          <w:b/>
          <w:bCs/>
        </w:rPr>
      </w:pPr>
    </w:p>
    <w:p w14:paraId="501AA443" w14:textId="153B5BA3" w:rsidR="6F4BD2EC" w:rsidRDefault="55995B60" w:rsidP="37CACA77">
      <w:pPr>
        <w:spacing w:before="160" w:line="278" w:lineRule="auto"/>
      </w:pPr>
      <w:r w:rsidRPr="37CACA77">
        <w:rPr>
          <w:b/>
          <w:bCs/>
        </w:rPr>
        <w:lastRenderedPageBreak/>
        <w:t xml:space="preserve">Figure </w:t>
      </w:r>
      <w:r w:rsidR="06BB3197" w:rsidRPr="37CACA77">
        <w:rPr>
          <w:b/>
          <w:bCs/>
        </w:rPr>
        <w:t>2</w:t>
      </w:r>
      <w:r w:rsidRPr="37CACA77">
        <w:rPr>
          <w:b/>
          <w:bCs/>
        </w:rPr>
        <w:t>: Use of Funds Breakdown</w:t>
      </w:r>
      <w:r w:rsidRPr="37CACA77">
        <w:t xml:space="preserve"> – A pie chart showing exactly how the £</w:t>
      </w:r>
      <w:r w:rsidR="7E31A0B1" w:rsidRPr="37CACA77">
        <w:t>7</w:t>
      </w:r>
      <w:r w:rsidRPr="37CACA77">
        <w:t>,000 funding will be allocated across key areas.</w:t>
      </w:r>
    </w:p>
    <w:p w14:paraId="16B82167" w14:textId="61AC27F7" w:rsidR="6F4BD2EC" w:rsidRDefault="50038F62" w:rsidP="37CACA77">
      <w:pPr>
        <w:spacing w:before="160" w:line="278" w:lineRule="auto"/>
        <w:jc w:val="center"/>
      </w:pPr>
      <w:r>
        <w:rPr>
          <w:noProof/>
        </w:rPr>
        <w:drawing>
          <wp:inline distT="0" distB="0" distL="0" distR="0" wp14:anchorId="4A92C21C" wp14:editId="0F759D1F">
            <wp:extent cx="4273506" cy="2924301"/>
            <wp:effectExtent l="19050" t="19050" r="19050" b="19050"/>
            <wp:docPr id="1260688742" name="Picture 1260688742" descr="A pie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rcRect l="1705"/>
                    <a:stretch>
                      <a:fillRect/>
                    </a:stretch>
                  </pic:blipFill>
                  <pic:spPr>
                    <a:xfrm>
                      <a:off x="0" y="0"/>
                      <a:ext cx="4273506" cy="2924301"/>
                    </a:xfrm>
                    <a:prstGeom prst="rect">
                      <a:avLst/>
                    </a:prstGeom>
                    <a:ln w="19050">
                      <a:solidFill>
                        <a:schemeClr val="tx1"/>
                      </a:solidFill>
                      <a:prstDash val="solid"/>
                    </a:ln>
                  </pic:spPr>
                </pic:pic>
              </a:graphicData>
            </a:graphic>
          </wp:inline>
        </w:drawing>
      </w:r>
    </w:p>
    <w:p w14:paraId="39A95630" w14:textId="2DD9462D" w:rsidR="37CACA77" w:rsidRDefault="37CACA77" w:rsidP="37CACA77">
      <w:pPr>
        <w:spacing w:before="160" w:line="278" w:lineRule="auto"/>
        <w:rPr>
          <w:b/>
          <w:bCs/>
        </w:rPr>
      </w:pPr>
    </w:p>
    <w:p w14:paraId="18DC01AD" w14:textId="4AF31B8C" w:rsidR="37CACA77" w:rsidRDefault="37CACA77" w:rsidP="37CACA77">
      <w:pPr>
        <w:spacing w:before="160" w:line="278" w:lineRule="auto"/>
        <w:rPr>
          <w:b/>
          <w:bCs/>
        </w:rPr>
      </w:pPr>
    </w:p>
    <w:p w14:paraId="1F307BC3" w14:textId="050CCBFE" w:rsidR="6F4BD2EC" w:rsidRDefault="55995B60" w:rsidP="37CACA77">
      <w:pPr>
        <w:spacing w:before="160" w:line="278" w:lineRule="auto"/>
        <w:rPr>
          <w:b/>
          <w:bCs/>
        </w:rPr>
      </w:pPr>
      <w:r w:rsidRPr="37CACA77">
        <w:rPr>
          <w:b/>
          <w:bCs/>
        </w:rPr>
        <w:t>Phase 2 – Growth Round (£</w:t>
      </w:r>
      <w:r w:rsidR="6493205A" w:rsidRPr="37CACA77">
        <w:rPr>
          <w:b/>
          <w:bCs/>
        </w:rPr>
        <w:t>50,000*</w:t>
      </w:r>
      <w:r w:rsidRPr="37CACA77">
        <w:rPr>
          <w:b/>
          <w:bCs/>
        </w:rPr>
        <w:t>+)</w:t>
      </w:r>
    </w:p>
    <w:p w14:paraId="5F0EEC15" w14:textId="438E58DD" w:rsidR="6F4BD2EC" w:rsidRDefault="55995B60" w:rsidP="37CACA77">
      <w:pPr>
        <w:spacing w:before="160" w:line="278" w:lineRule="auto"/>
      </w:pPr>
      <w:r w:rsidRPr="37CACA77">
        <w:t xml:space="preserve">After successful pilot results and early Trust adoption, we will continue a second round of funding </w:t>
      </w:r>
      <w:proofErr w:type="gramStart"/>
      <w:r w:rsidRPr="37CACA77">
        <w:t>to</w:t>
      </w:r>
      <w:proofErr w:type="gramEnd"/>
      <w:r w:rsidRPr="37CACA77">
        <w:t>:</w:t>
      </w:r>
    </w:p>
    <w:p w14:paraId="2889241F" w14:textId="1732B457" w:rsidR="6F4BD2EC" w:rsidRDefault="55995B60" w:rsidP="37CACA77">
      <w:pPr>
        <w:pStyle w:val="ListParagraph"/>
        <w:numPr>
          <w:ilvl w:val="0"/>
          <w:numId w:val="14"/>
        </w:numPr>
        <w:spacing w:before="160" w:line="278" w:lineRule="auto"/>
      </w:pPr>
      <w:r w:rsidRPr="37CACA77">
        <w:t>Expand to new NHS Trusts</w:t>
      </w:r>
    </w:p>
    <w:p w14:paraId="21D4EE4C" w14:textId="460E2121" w:rsidR="6F4BD2EC" w:rsidRDefault="1D9FEF3E" w:rsidP="37CACA77">
      <w:pPr>
        <w:pStyle w:val="ListParagraph"/>
        <w:numPr>
          <w:ilvl w:val="0"/>
          <w:numId w:val="14"/>
        </w:numPr>
        <w:spacing w:before="160" w:line="278" w:lineRule="auto"/>
      </w:pPr>
      <w:r w:rsidRPr="37CACA77">
        <w:t xml:space="preserve">We would like to keep the freelancers on </w:t>
      </w:r>
      <w:proofErr w:type="gramStart"/>
      <w:r w:rsidR="39B7965D" w:rsidRPr="37CACA77">
        <w:t>retainer</w:t>
      </w:r>
      <w:proofErr w:type="gramEnd"/>
      <w:r w:rsidR="39B7965D" w:rsidRPr="37CACA77">
        <w:t>,</w:t>
      </w:r>
      <w:r w:rsidRPr="37CACA77">
        <w:t xml:space="preserve"> as it would make it easier for the entire</w:t>
      </w:r>
      <w:r w:rsidR="24B2572C" w:rsidRPr="37CACA77">
        <w:t xml:space="preserve"> business. This would be easier for updates or any changes to make as they know </w:t>
      </w:r>
      <w:r w:rsidR="5DB8A248" w:rsidRPr="37CACA77">
        <w:t>what's</w:t>
      </w:r>
      <w:r w:rsidR="24B2572C" w:rsidRPr="37CACA77">
        <w:t xml:space="preserve"> going on. With the </w:t>
      </w:r>
      <w:r w:rsidR="6DA8C517" w:rsidRPr="37CACA77">
        <w:t>budget,</w:t>
      </w:r>
      <w:r w:rsidR="24B2572C" w:rsidRPr="37CACA77">
        <w:t xml:space="preserve"> we </w:t>
      </w:r>
      <w:r w:rsidR="403E6402" w:rsidRPr="37CACA77">
        <w:t>won't</w:t>
      </w:r>
      <w:r w:rsidR="24B2572C" w:rsidRPr="37CACA77">
        <w:t xml:space="preserve"> be able to hire them </w:t>
      </w:r>
      <w:r w:rsidR="7584853E" w:rsidRPr="37CACA77">
        <w:t>full-</w:t>
      </w:r>
      <w:r w:rsidR="24B2572C" w:rsidRPr="37CACA77">
        <w:t xml:space="preserve">time. </w:t>
      </w:r>
    </w:p>
    <w:p w14:paraId="7F26FBE6" w14:textId="718143F2" w:rsidR="6F4BD2EC" w:rsidRDefault="55995B60" w:rsidP="37CACA77">
      <w:pPr>
        <w:pStyle w:val="ListParagraph"/>
        <w:numPr>
          <w:ilvl w:val="0"/>
          <w:numId w:val="14"/>
        </w:numPr>
        <w:spacing w:before="160" w:line="278" w:lineRule="auto"/>
      </w:pPr>
      <w:r w:rsidRPr="37CACA77">
        <w:t>Begin international regulatory readiness (e.g., CE/FDA certifications)</w:t>
      </w:r>
    </w:p>
    <w:p w14:paraId="1FE100E3" w14:textId="77ACF090" w:rsidR="6F4BD2EC" w:rsidRDefault="55995B60" w:rsidP="37CACA77">
      <w:pPr>
        <w:spacing w:before="160" w:line="278" w:lineRule="auto"/>
      </w:pPr>
      <w:r w:rsidRPr="37CACA77">
        <w:t>This managed approach allows us to build credibility through measurable impact and adjust our strategies based on NHS feedback.</w:t>
      </w:r>
    </w:p>
    <w:p w14:paraId="28071511" w14:textId="0AE9805B" w:rsidR="6F4BD2EC" w:rsidRDefault="6F4BD2EC" w:rsidP="37CACA77">
      <w:pPr>
        <w:spacing w:before="160" w:line="278" w:lineRule="auto"/>
        <w:rPr>
          <w:b/>
          <w:bCs/>
        </w:rPr>
      </w:pPr>
    </w:p>
    <w:p w14:paraId="0AA9D407" w14:textId="77777777" w:rsidR="00C04B68" w:rsidRDefault="00C04B68" w:rsidP="37CACA77">
      <w:pPr>
        <w:spacing w:before="160" w:line="278" w:lineRule="auto"/>
        <w:rPr>
          <w:b/>
          <w:bCs/>
        </w:rPr>
      </w:pPr>
    </w:p>
    <w:p w14:paraId="79014B76" w14:textId="18803CD1" w:rsidR="6F4BD2EC" w:rsidRDefault="55995B60" w:rsidP="37CACA77">
      <w:pPr>
        <w:spacing w:before="160" w:line="278" w:lineRule="auto"/>
        <w:rPr>
          <w:b/>
          <w:bCs/>
        </w:rPr>
      </w:pPr>
      <w:r w:rsidRPr="37CACA77">
        <w:rPr>
          <w:b/>
          <w:bCs/>
        </w:rPr>
        <w:t>Financial Projections &amp; Scalability</w:t>
      </w:r>
    </w:p>
    <w:p w14:paraId="0962200C" w14:textId="5EEBC074" w:rsidR="6F4BD2EC" w:rsidRDefault="55995B60" w:rsidP="37CACA77">
      <w:pPr>
        <w:spacing w:before="160" w:line="278" w:lineRule="auto"/>
      </w:pPr>
      <w:r w:rsidRPr="37CACA77">
        <w:lastRenderedPageBreak/>
        <w:t xml:space="preserve">With an initial goal of 5 NHS Trusts (avg. </w:t>
      </w:r>
      <w:r w:rsidR="3B508D91" w:rsidRPr="37CACA77">
        <w:t>130</w:t>
      </w:r>
      <w:r w:rsidRPr="37CACA77">
        <w:t xml:space="preserve"> users each), our Year 1 revenue could reach £</w:t>
      </w:r>
      <w:r w:rsidR="79ED1538" w:rsidRPr="37CACA77">
        <w:t>117</w:t>
      </w:r>
      <w:r w:rsidRPr="37CACA77">
        <w:t>,000. Given our SaaS model's low marginal costs, profitability can be achieved by the middle of Year 2 if our expansion targets are met.</w:t>
      </w:r>
    </w:p>
    <w:p w14:paraId="7E6C9CF8" w14:textId="21833CEF" w:rsidR="6F4BD2EC" w:rsidRDefault="55995B60" w:rsidP="37CACA77">
      <w:pPr>
        <w:spacing w:before="160" w:line="278" w:lineRule="auto"/>
      </w:pPr>
      <w:r w:rsidRPr="37CACA77">
        <w:t xml:space="preserve">We expect to reach 15+ NHS Trusts by Year 3 with the support of testimonials, peer adoption, and inclusion in NHS procurement frameworks. The system is designed for international scalability, targeting healthcare systems with similar </w:t>
      </w:r>
      <w:proofErr w:type="spellStart"/>
      <w:r w:rsidR="47359F94" w:rsidRPr="37CACA77">
        <w:t>paediatric</w:t>
      </w:r>
      <w:proofErr w:type="spellEnd"/>
      <w:r w:rsidRPr="37CACA77">
        <w:t xml:space="preserve"> standards in Canada, Australia, and the EU.</w:t>
      </w:r>
    </w:p>
    <w:p w14:paraId="2878570A" w14:textId="5708B5CC" w:rsidR="6F4BD2EC" w:rsidRDefault="16B035F9" w:rsidP="37CACA77">
      <w:pPr>
        <w:spacing w:before="160" w:line="278" w:lineRule="auto"/>
      </w:pPr>
      <w:r w:rsidRPr="37CACA77">
        <w:rPr>
          <w:lang w:val="en-GB"/>
        </w:rPr>
        <w:t>Pilot and trial run costs are justified, as we will develop a step-by-step guide based on the discovery report provided by the testers. Background commentary will be included throughout. This approach will be more cost-effective.</w:t>
      </w:r>
    </w:p>
    <w:p w14:paraId="678EFC2D" w14:textId="08E5CB6A" w:rsidR="6F4BD2EC" w:rsidRDefault="6F4BD2EC" w:rsidP="37CACA77">
      <w:pPr>
        <w:spacing w:before="160" w:line="278" w:lineRule="auto"/>
        <w:rPr>
          <w:b/>
          <w:bCs/>
        </w:rPr>
      </w:pPr>
    </w:p>
    <w:p w14:paraId="0B8E5F1E" w14:textId="123C802D" w:rsidR="6F4BD2EC" w:rsidRDefault="55995B60" w:rsidP="37CACA77">
      <w:pPr>
        <w:spacing w:before="160" w:line="278" w:lineRule="auto"/>
        <w:rPr>
          <w:b/>
          <w:bCs/>
        </w:rPr>
      </w:pPr>
      <w:r w:rsidRPr="37CACA77">
        <w:rPr>
          <w:b/>
          <w:bCs/>
        </w:rPr>
        <w:t>Figure 2: Revenue Forecast by Year</w:t>
      </w:r>
      <w:r w:rsidRPr="37CACA77">
        <w:t xml:space="preserve">: </w:t>
      </w:r>
      <w:r w:rsidRPr="37CACA77">
        <w:rPr>
          <w:i/>
          <w:iCs/>
        </w:rPr>
        <w:t>A bar chart projecting revenue growth from Year 1 to Year 3 based on NHS Trust adoption.</w:t>
      </w:r>
    </w:p>
    <w:p w14:paraId="373B1A32" w14:textId="0F4BAE77" w:rsidR="0954D3C1" w:rsidRDefault="0954D3C1" w:rsidP="37CACA77">
      <w:pPr>
        <w:spacing w:before="160" w:line="278" w:lineRule="auto"/>
      </w:pPr>
      <w:r>
        <w:rPr>
          <w:noProof/>
        </w:rPr>
        <w:drawing>
          <wp:inline distT="0" distB="0" distL="0" distR="0" wp14:anchorId="3124F066" wp14:editId="5F96EAD1">
            <wp:extent cx="4488262" cy="2785127"/>
            <wp:effectExtent l="19050" t="19050" r="19050" b="19050"/>
            <wp:docPr id="755146886" name="Picture 755146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88262" cy="2785127"/>
                    </a:xfrm>
                    <a:prstGeom prst="rect">
                      <a:avLst/>
                    </a:prstGeom>
                    <a:ln w="19050">
                      <a:solidFill>
                        <a:schemeClr val="tx1"/>
                      </a:solidFill>
                      <a:prstDash val="solid"/>
                    </a:ln>
                  </pic:spPr>
                </pic:pic>
              </a:graphicData>
            </a:graphic>
          </wp:inline>
        </w:drawing>
      </w:r>
    </w:p>
    <w:p w14:paraId="72F2EAE5" w14:textId="30C5EBF4" w:rsidR="37CACA77" w:rsidRDefault="37CACA77" w:rsidP="37CACA77">
      <w:pPr>
        <w:spacing w:before="160" w:line="278" w:lineRule="auto"/>
        <w:rPr>
          <w:b/>
          <w:bCs/>
        </w:rPr>
      </w:pPr>
    </w:p>
    <w:p w14:paraId="2095D0AF" w14:textId="77777777" w:rsidR="00C04B68" w:rsidRDefault="00C04B68" w:rsidP="37CACA77">
      <w:pPr>
        <w:spacing w:before="160" w:line="278" w:lineRule="auto"/>
        <w:rPr>
          <w:b/>
          <w:bCs/>
        </w:rPr>
      </w:pPr>
    </w:p>
    <w:p w14:paraId="231D8488" w14:textId="77777777" w:rsidR="00C04B68" w:rsidRDefault="00C04B68" w:rsidP="37CACA77">
      <w:pPr>
        <w:spacing w:before="160" w:line="278" w:lineRule="auto"/>
        <w:rPr>
          <w:b/>
          <w:bCs/>
        </w:rPr>
      </w:pPr>
    </w:p>
    <w:p w14:paraId="380AD4EE" w14:textId="77777777" w:rsidR="00C04B68" w:rsidRDefault="00C04B68" w:rsidP="37CACA77">
      <w:pPr>
        <w:spacing w:before="160" w:line="278" w:lineRule="auto"/>
        <w:rPr>
          <w:b/>
          <w:bCs/>
        </w:rPr>
      </w:pPr>
    </w:p>
    <w:p w14:paraId="582CDC79" w14:textId="77777777" w:rsidR="00C04B68" w:rsidRDefault="00C04B68" w:rsidP="37CACA77">
      <w:pPr>
        <w:spacing w:before="160" w:line="278" w:lineRule="auto"/>
        <w:rPr>
          <w:b/>
          <w:bCs/>
        </w:rPr>
      </w:pPr>
    </w:p>
    <w:p w14:paraId="0FD9E62D" w14:textId="77777777" w:rsidR="00C04B68" w:rsidRDefault="00C04B68" w:rsidP="37CACA77">
      <w:pPr>
        <w:spacing w:before="160" w:line="278" w:lineRule="auto"/>
        <w:rPr>
          <w:b/>
          <w:bCs/>
        </w:rPr>
      </w:pPr>
    </w:p>
    <w:p w14:paraId="40618241" w14:textId="77777777" w:rsidR="00C04B68" w:rsidRDefault="00C04B68" w:rsidP="37CACA77">
      <w:pPr>
        <w:spacing w:before="160" w:line="278" w:lineRule="auto"/>
        <w:rPr>
          <w:b/>
          <w:bCs/>
        </w:rPr>
      </w:pPr>
    </w:p>
    <w:p w14:paraId="0956C5C9" w14:textId="356009B7" w:rsidR="6F4BD2EC" w:rsidRDefault="55995B60" w:rsidP="37CACA77">
      <w:pPr>
        <w:spacing w:before="160" w:line="278" w:lineRule="auto"/>
        <w:rPr>
          <w:b/>
          <w:bCs/>
        </w:rPr>
      </w:pPr>
      <w:r w:rsidRPr="37CACA77">
        <w:rPr>
          <w:b/>
          <w:bCs/>
        </w:rPr>
        <w:t>Figure 3: Project Rollout Timeline</w:t>
      </w:r>
      <w:r w:rsidRPr="37CACA77">
        <w:t xml:space="preserve">: </w:t>
      </w:r>
      <w:r w:rsidRPr="37CACA77">
        <w:rPr>
          <w:i/>
          <w:iCs/>
        </w:rPr>
        <w:t>Gantt chart showing each key phase of the IV Toolkit development and launch, from seed funding through national scale-up.</w:t>
      </w:r>
    </w:p>
    <w:p w14:paraId="4D4D3A64" w14:textId="6FF90676" w:rsidR="6F4BD2EC" w:rsidRDefault="55995B60" w:rsidP="37CACA77">
      <w:pPr>
        <w:spacing w:before="160" w:line="278" w:lineRule="auto"/>
        <w:rPr>
          <w:b/>
          <w:bCs/>
        </w:rPr>
      </w:pPr>
      <w:r>
        <w:rPr>
          <w:noProof/>
        </w:rPr>
        <w:drawing>
          <wp:inline distT="0" distB="0" distL="0" distR="0" wp14:anchorId="713DD3E5" wp14:editId="293B2B77">
            <wp:extent cx="5486400" cy="1969477"/>
            <wp:effectExtent l="19050" t="19050" r="19050" b="19050"/>
            <wp:docPr id="2067114204" name="Picture 2067114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7114204"/>
                    <pic:cNvPicPr/>
                  </pic:nvPicPr>
                  <pic:blipFill>
                    <a:blip r:embed="rId12">
                      <a:extLst>
                        <a:ext uri="{28A0092B-C50C-407E-A947-70E740481C1C}">
                          <a14:useLocalDpi xmlns:a14="http://schemas.microsoft.com/office/drawing/2010/main" val="0"/>
                        </a:ext>
                      </a:extLst>
                    </a:blip>
                    <a:stretch>
                      <a:fillRect/>
                    </a:stretch>
                  </pic:blipFill>
                  <pic:spPr>
                    <a:xfrm>
                      <a:off x="0" y="0"/>
                      <a:ext cx="5486400" cy="1969477"/>
                    </a:xfrm>
                    <a:prstGeom prst="rect">
                      <a:avLst/>
                    </a:prstGeom>
                    <a:ln w="19050">
                      <a:solidFill>
                        <a:schemeClr val="tx1"/>
                      </a:solidFill>
                      <a:prstDash val="solid"/>
                    </a:ln>
                  </pic:spPr>
                </pic:pic>
              </a:graphicData>
            </a:graphic>
          </wp:inline>
        </w:drawing>
      </w:r>
    </w:p>
    <w:p w14:paraId="78D54DAF" w14:textId="4B6E0207" w:rsidR="6F4BD2EC" w:rsidRDefault="6F4BD2EC" w:rsidP="37CACA77">
      <w:pPr>
        <w:spacing w:before="160" w:line="278" w:lineRule="auto"/>
        <w:rPr>
          <w:b/>
          <w:bCs/>
        </w:rPr>
      </w:pPr>
    </w:p>
    <w:p w14:paraId="554D81C9" w14:textId="02407069" w:rsidR="6F4BD2EC" w:rsidRDefault="6F4BD2EC" w:rsidP="37CACA77">
      <w:pPr>
        <w:spacing w:before="160" w:line="278" w:lineRule="auto"/>
        <w:rPr>
          <w:b/>
          <w:bCs/>
        </w:rPr>
      </w:pPr>
    </w:p>
    <w:p w14:paraId="06789833" w14:textId="26256650" w:rsidR="6F4BD2EC" w:rsidRDefault="6D03BA0B" w:rsidP="37CACA77">
      <w:pPr>
        <w:spacing w:before="160" w:line="278" w:lineRule="auto"/>
        <w:rPr>
          <w:b/>
          <w:bCs/>
        </w:rPr>
      </w:pPr>
      <w:r w:rsidRPr="37CACA77">
        <w:rPr>
          <w:b/>
          <w:bCs/>
        </w:rPr>
        <w:t xml:space="preserve">Figure: Website </w:t>
      </w:r>
      <w:r w:rsidR="7B0407E6" w:rsidRPr="37CACA77">
        <w:rPr>
          <w:b/>
          <w:bCs/>
        </w:rPr>
        <w:t>Development</w:t>
      </w:r>
    </w:p>
    <w:p w14:paraId="770B5E6C" w14:textId="7F22DF9B" w:rsidR="6F4BD2EC" w:rsidRDefault="6D03BA0B" w:rsidP="37CACA77">
      <w:pPr>
        <w:spacing w:before="160" w:line="278" w:lineRule="auto"/>
      </w:pPr>
      <w:r>
        <w:rPr>
          <w:noProof/>
        </w:rPr>
        <w:drawing>
          <wp:inline distT="0" distB="0" distL="0" distR="0" wp14:anchorId="0ECA4450" wp14:editId="01B388E2">
            <wp:extent cx="4044982" cy="2419766"/>
            <wp:effectExtent l="0" t="0" r="0" b="0"/>
            <wp:docPr id="433701462" name="Picture 433701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44982" cy="2419766"/>
                    </a:xfrm>
                    <a:prstGeom prst="rect">
                      <a:avLst/>
                    </a:prstGeom>
                  </pic:spPr>
                </pic:pic>
              </a:graphicData>
            </a:graphic>
          </wp:inline>
        </w:drawing>
      </w:r>
    </w:p>
    <w:p w14:paraId="532C6D7C" w14:textId="77777777" w:rsidR="00C04B68" w:rsidRDefault="00C04B68" w:rsidP="37CACA77">
      <w:pPr>
        <w:spacing w:before="160" w:line="278" w:lineRule="auto"/>
        <w:rPr>
          <w:b/>
          <w:bCs/>
        </w:rPr>
      </w:pPr>
    </w:p>
    <w:p w14:paraId="103F3EFF" w14:textId="77777777" w:rsidR="00C04B68" w:rsidRDefault="00C04B68" w:rsidP="37CACA77">
      <w:pPr>
        <w:spacing w:before="160" w:line="278" w:lineRule="auto"/>
        <w:rPr>
          <w:b/>
          <w:bCs/>
        </w:rPr>
      </w:pPr>
    </w:p>
    <w:p w14:paraId="43577090" w14:textId="77777777" w:rsidR="00C04B68" w:rsidRDefault="00C04B68" w:rsidP="37CACA77">
      <w:pPr>
        <w:spacing w:before="160" w:line="278" w:lineRule="auto"/>
        <w:rPr>
          <w:b/>
          <w:bCs/>
        </w:rPr>
      </w:pPr>
    </w:p>
    <w:p w14:paraId="1289F576" w14:textId="77777777" w:rsidR="00C04B68" w:rsidRDefault="00C04B68" w:rsidP="37CACA77">
      <w:pPr>
        <w:spacing w:before="160" w:line="278" w:lineRule="auto"/>
        <w:rPr>
          <w:b/>
          <w:bCs/>
        </w:rPr>
      </w:pPr>
    </w:p>
    <w:p w14:paraId="2B4F33BA" w14:textId="77777777" w:rsidR="00C04B68" w:rsidRDefault="00C04B68" w:rsidP="37CACA77">
      <w:pPr>
        <w:spacing w:before="160" w:line="278" w:lineRule="auto"/>
        <w:rPr>
          <w:b/>
          <w:bCs/>
        </w:rPr>
      </w:pPr>
    </w:p>
    <w:p w14:paraId="6E731BA2" w14:textId="519A6631" w:rsidR="6F4BD2EC" w:rsidRDefault="43ACB1DC" w:rsidP="37CACA77">
      <w:pPr>
        <w:spacing w:before="160" w:line="278" w:lineRule="auto"/>
        <w:rPr>
          <w:b/>
          <w:bCs/>
        </w:rPr>
      </w:pPr>
      <w:r w:rsidRPr="37CACA77">
        <w:rPr>
          <w:b/>
          <w:bCs/>
        </w:rPr>
        <w:lastRenderedPageBreak/>
        <w:t>Figure: App Development (MVP)</w:t>
      </w:r>
    </w:p>
    <w:p w14:paraId="6EB1C0B7" w14:textId="0221F781" w:rsidR="6F4BD2EC" w:rsidRDefault="6D03BA0B" w:rsidP="37CACA77">
      <w:pPr>
        <w:spacing w:before="160" w:line="278" w:lineRule="auto"/>
        <w:rPr>
          <w:b/>
          <w:bCs/>
        </w:rPr>
      </w:pPr>
      <w:r>
        <w:rPr>
          <w:noProof/>
        </w:rPr>
        <w:drawing>
          <wp:inline distT="0" distB="0" distL="0" distR="0" wp14:anchorId="5D355B8F" wp14:editId="2200546C">
            <wp:extent cx="3913717" cy="2230586"/>
            <wp:effectExtent l="0" t="0" r="0" b="0"/>
            <wp:docPr id="2192537" name="Picture 2192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13717" cy="2230586"/>
                    </a:xfrm>
                    <a:prstGeom prst="rect">
                      <a:avLst/>
                    </a:prstGeom>
                  </pic:spPr>
                </pic:pic>
              </a:graphicData>
            </a:graphic>
          </wp:inline>
        </w:drawing>
      </w:r>
    </w:p>
    <w:p w14:paraId="261220F2" w14:textId="0E4BE10E" w:rsidR="37CACA77" w:rsidRDefault="37CACA77" w:rsidP="37CACA77">
      <w:pPr>
        <w:spacing w:before="160" w:line="278" w:lineRule="auto"/>
        <w:rPr>
          <w:b/>
          <w:bCs/>
        </w:rPr>
      </w:pPr>
    </w:p>
    <w:p w14:paraId="5E7BD057" w14:textId="1B67DD01" w:rsidR="37CACA77" w:rsidRDefault="37CACA77" w:rsidP="37CACA77">
      <w:pPr>
        <w:spacing w:before="160" w:line="278" w:lineRule="auto"/>
        <w:rPr>
          <w:b/>
          <w:bCs/>
        </w:rPr>
      </w:pPr>
    </w:p>
    <w:p w14:paraId="39C2BC00" w14:textId="25582150" w:rsidR="37CACA77" w:rsidRDefault="37CACA77" w:rsidP="37CACA77">
      <w:pPr>
        <w:spacing w:before="160" w:line="278" w:lineRule="auto"/>
        <w:rPr>
          <w:b/>
          <w:bCs/>
        </w:rPr>
      </w:pPr>
    </w:p>
    <w:p w14:paraId="434B1A2C" w14:textId="50338926" w:rsidR="37CACA77" w:rsidRDefault="37CACA77" w:rsidP="37CACA77">
      <w:pPr>
        <w:spacing w:before="160" w:line="278" w:lineRule="auto"/>
        <w:rPr>
          <w:b/>
          <w:bCs/>
        </w:rPr>
      </w:pPr>
    </w:p>
    <w:p w14:paraId="50CAFC00" w14:textId="46F3FD2B" w:rsidR="37CACA77" w:rsidRDefault="37CACA77" w:rsidP="37CACA77">
      <w:pPr>
        <w:spacing w:before="160" w:line="278" w:lineRule="auto"/>
      </w:pPr>
    </w:p>
    <w:p w14:paraId="4A5CDC32" w14:textId="3204B898" w:rsidR="724B3435" w:rsidRDefault="724B3435" w:rsidP="37CACA77">
      <w:pPr>
        <w:spacing w:before="160" w:line="278" w:lineRule="auto"/>
        <w:rPr>
          <w:b/>
          <w:bCs/>
        </w:rPr>
      </w:pPr>
      <w:r w:rsidRPr="37CACA77">
        <w:rPr>
          <w:b/>
          <w:bCs/>
        </w:rPr>
        <w:t>Figure: Web Maintenance</w:t>
      </w:r>
    </w:p>
    <w:p w14:paraId="7D8B14E7" w14:textId="07F99694" w:rsidR="6D03BA0B" w:rsidRDefault="6D03BA0B" w:rsidP="37CACA77">
      <w:pPr>
        <w:spacing w:before="160" w:line="278" w:lineRule="auto"/>
      </w:pPr>
      <w:r>
        <w:rPr>
          <w:noProof/>
        </w:rPr>
        <w:drawing>
          <wp:inline distT="0" distB="0" distL="0" distR="0" wp14:anchorId="2B0ACC7E" wp14:editId="2B7AD313">
            <wp:extent cx="4030133" cy="2404886"/>
            <wp:effectExtent l="0" t="0" r="0" b="0"/>
            <wp:docPr id="384669967" name="Picture 384669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030133" cy="2404886"/>
                    </a:xfrm>
                    <a:prstGeom prst="rect">
                      <a:avLst/>
                    </a:prstGeom>
                  </pic:spPr>
                </pic:pic>
              </a:graphicData>
            </a:graphic>
          </wp:inline>
        </w:drawing>
      </w:r>
    </w:p>
    <w:p w14:paraId="08A43507" w14:textId="422204A7" w:rsidR="7F848525" w:rsidRDefault="105BD004" w:rsidP="37CACA77">
      <w:pPr>
        <w:pStyle w:val="Heading1"/>
        <w:spacing w:before="120" w:after="120" w:line="278" w:lineRule="auto"/>
        <w:rPr>
          <w:rFonts w:asciiTheme="minorHAnsi" w:eastAsiaTheme="minorEastAsia" w:hAnsiTheme="minorHAnsi" w:cstheme="minorBidi"/>
        </w:rPr>
      </w:pPr>
      <w:bookmarkStart w:id="27" w:name="_Toc1147936497"/>
      <w:bookmarkStart w:id="28" w:name="_Toc194324255"/>
      <w:bookmarkStart w:id="29" w:name="_Toc312570164"/>
      <w:r w:rsidRPr="37CACA77">
        <w:rPr>
          <w:rFonts w:asciiTheme="minorHAnsi" w:eastAsiaTheme="minorEastAsia" w:hAnsiTheme="minorHAnsi" w:cstheme="minorBidi"/>
        </w:rPr>
        <w:lastRenderedPageBreak/>
        <w:t>Competitive Analysis and Risk Management</w:t>
      </w:r>
      <w:bookmarkEnd w:id="27"/>
      <w:bookmarkEnd w:id="28"/>
      <w:bookmarkEnd w:id="29"/>
    </w:p>
    <w:p w14:paraId="099FB3B9" w14:textId="4759B6E5" w:rsidR="6D01D237" w:rsidRDefault="540796A5" w:rsidP="6D01D237">
      <w:pPr>
        <w:keepNext/>
        <w:keepLines/>
      </w:pPr>
      <w:r w:rsidRPr="37CACA77">
        <w:t xml:space="preserve">The IV Toolkit functions as a mobile application exclusively created to enable pediatric nurses to prepare intravenous medications with precision and speed. The application combines BNFC and Medusa guidelines to deliver a </w:t>
      </w:r>
      <w:proofErr w:type="spellStart"/>
      <w:r w:rsidRPr="37CACA77">
        <w:t>centralised</w:t>
      </w:r>
      <w:proofErr w:type="spellEnd"/>
      <w:r w:rsidRPr="37CACA77">
        <w:t xml:space="preserve"> platform that automates weight-based dosage calculations leading to fewer medication errors and better workflow efficiency. The adoption of digital solutions for patient safety and compliance enhancement in healthcare makes it necessary to examine both the competitive landscape and potential risks when implementing the IV Toolkit. The section begins with a SWOT analysis that examines the app's strengths and weaknesses while identifying opportunities and threats before presenting a risk management plan to tackle the main challenges. The focus of this report is to maintain the IV Toolkit as a sustainable solution in NHS Trusts by identifying both competitive pressures and strategies for mitigation.</w:t>
      </w:r>
    </w:p>
    <w:p w14:paraId="765B400A" w14:textId="2CAB397A" w:rsidR="5B215D47" w:rsidRDefault="5B215D47" w:rsidP="37CACA77">
      <w:pPr>
        <w:keepNext/>
        <w:keepLines/>
      </w:pPr>
    </w:p>
    <w:p w14:paraId="0750E944" w14:textId="6B25FC3A" w:rsidR="5DF5491D" w:rsidRDefault="1D4B5F0C" w:rsidP="37CACA77">
      <w:pPr>
        <w:rPr>
          <w:lang w:val="en-GB"/>
        </w:rPr>
      </w:pPr>
      <w:bookmarkStart w:id="30" w:name="_Toc252505548"/>
      <w:r w:rsidRPr="37CACA77">
        <w:rPr>
          <w:b/>
        </w:rPr>
        <w:t>Competitor Analysis</w:t>
      </w:r>
      <w:bookmarkEnd w:id="30"/>
    </w:p>
    <w:p w14:paraId="62498B11" w14:textId="0934D5F5" w:rsidR="5DF5491D" w:rsidRDefault="41BFB658" w:rsidP="6D01D237">
      <w:proofErr w:type="gramStart"/>
      <w:r w:rsidRPr="37CACA77">
        <w:t>In order for</w:t>
      </w:r>
      <w:proofErr w:type="gramEnd"/>
      <w:r w:rsidRPr="37CACA77">
        <w:t xml:space="preserve"> IV </w:t>
      </w:r>
      <w:proofErr w:type="spellStart"/>
      <w:r w:rsidRPr="37CACA77">
        <w:t>ToolKit</w:t>
      </w:r>
      <w:proofErr w:type="spellEnd"/>
      <w:r w:rsidRPr="37CACA77">
        <w:t xml:space="preserve"> to be </w:t>
      </w:r>
      <w:r w:rsidR="2DAE572D" w:rsidRPr="37CACA77">
        <w:t>unique and offer something different</w:t>
      </w:r>
      <w:r w:rsidRPr="37CACA77">
        <w:t xml:space="preserve"> we need to conduct a competitor analysis</w:t>
      </w:r>
      <w:r w:rsidR="3BD1D6AF" w:rsidRPr="37CACA77">
        <w:t xml:space="preserve">. A competitor analysis is necessary when creating a business plan as you need to outline what other businesses offer and what you are </w:t>
      </w:r>
      <w:r w:rsidR="55CC8953" w:rsidRPr="37CACA77">
        <w:t>considering proposing will be successful.</w:t>
      </w:r>
      <w:r w:rsidR="383239AE" w:rsidRPr="37CACA77">
        <w:t xml:space="preserve">  </w:t>
      </w:r>
    </w:p>
    <w:p w14:paraId="2A6C004A" w14:textId="565C6D3C" w:rsidR="5DF5491D" w:rsidRDefault="383239AE" w:rsidP="6D01D237">
      <w:r w:rsidRPr="37CACA77">
        <w:t>I conducted a competitor analysis and found there to be four competitors to IV Toolkit</w:t>
      </w:r>
      <w:proofErr w:type="gramStart"/>
      <w:r w:rsidRPr="37CACA77">
        <w:t xml:space="preserve"> however</w:t>
      </w:r>
      <w:proofErr w:type="gramEnd"/>
      <w:r w:rsidR="6DE85D30" w:rsidRPr="37CACA77">
        <w:t>,</w:t>
      </w:r>
      <w:r w:rsidRPr="37CACA77">
        <w:t xml:space="preserve"> </w:t>
      </w:r>
      <w:r w:rsidR="5C380568" w:rsidRPr="37CACA77">
        <w:t>I</w:t>
      </w:r>
      <w:r w:rsidRPr="37CACA77">
        <w:t xml:space="preserve"> will outline what they offer and why what IV Toolkit is offering is going to be unique. </w:t>
      </w:r>
      <w:r w:rsidR="67C46174" w:rsidRPr="37CACA77">
        <w:t xml:space="preserve">The first app is called IV Medication Gahart. They are currently </w:t>
      </w:r>
      <w:r w:rsidR="501B2DD7" w:rsidRPr="37CACA77">
        <w:t xml:space="preserve">#1 IV </w:t>
      </w:r>
      <w:r w:rsidR="2380C69F" w:rsidRPr="37CACA77">
        <w:t>references</w:t>
      </w:r>
      <w:r w:rsidR="501B2DD7" w:rsidRPr="37CACA77">
        <w:t xml:space="preserve"> for nurses on the app store. It offers information on over 400 intravenous drugs, including dosing, </w:t>
      </w:r>
      <w:r w:rsidR="39EFF4F4" w:rsidRPr="37CACA77">
        <w:t>guidelines</w:t>
      </w:r>
      <w:r w:rsidR="501B2DD7" w:rsidRPr="37CACA77">
        <w:t xml:space="preserve"> etc. </w:t>
      </w:r>
      <w:r w:rsidR="3D22B136" w:rsidRPr="37CACA77">
        <w:t xml:space="preserve">The next app is </w:t>
      </w:r>
      <w:r w:rsidR="3A97BFA9" w:rsidRPr="37CACA77">
        <w:t xml:space="preserve">IV Medications </w:t>
      </w:r>
      <w:proofErr w:type="spellStart"/>
      <w:r w:rsidR="3A97BFA9" w:rsidRPr="37CACA77">
        <w:t>Elseviers</w:t>
      </w:r>
      <w:proofErr w:type="spellEnd"/>
      <w:r w:rsidR="3A97BFA9" w:rsidRPr="37CACA77">
        <w:t xml:space="preserve"> </w:t>
      </w:r>
      <w:r w:rsidR="32E817D5" w:rsidRPr="37CACA77">
        <w:t xml:space="preserve">which on the app store is #1 IV Drug Handbook and has been for 50 years. It contains information for </w:t>
      </w:r>
      <w:r w:rsidR="1071780A" w:rsidRPr="37CACA77">
        <w:t xml:space="preserve">the </w:t>
      </w:r>
      <w:r w:rsidR="32E817D5" w:rsidRPr="37CACA77">
        <w:t xml:space="preserve">safe and </w:t>
      </w:r>
      <w:r w:rsidR="067B563E" w:rsidRPr="37CACA77">
        <w:t xml:space="preserve">effective </w:t>
      </w:r>
      <w:r w:rsidR="32E817D5" w:rsidRPr="37CACA77">
        <w:t>administration</w:t>
      </w:r>
      <w:r w:rsidR="6C0A9501" w:rsidRPr="37CACA77">
        <w:t xml:space="preserve"> of IV drugs. </w:t>
      </w:r>
      <w:r w:rsidR="35FD7821" w:rsidRPr="37CACA77">
        <w:t xml:space="preserve">The next app is McGraw-Hill's IV drug handbook which is exclusively on the Play Store </w:t>
      </w:r>
      <w:r w:rsidR="28043E46" w:rsidRPr="37CACA77">
        <w:t>and</w:t>
      </w:r>
      <w:r w:rsidR="35FD7821" w:rsidRPr="37CACA77">
        <w:t xml:space="preserve"> provides guidance on the administration of IV drugs. </w:t>
      </w:r>
      <w:r w:rsidR="77E44229" w:rsidRPr="37CACA77">
        <w:t xml:space="preserve">The final app is UpToDate </w:t>
      </w:r>
      <w:proofErr w:type="spellStart"/>
      <w:r w:rsidR="77E44229" w:rsidRPr="37CACA77">
        <w:t>Leixidrug</w:t>
      </w:r>
      <w:proofErr w:type="spellEnd"/>
      <w:r w:rsidR="77E44229" w:rsidRPr="37CACA77">
        <w:t xml:space="preserve"> which has one review from 12 years ago</w:t>
      </w:r>
      <w:r w:rsidR="09EC578D" w:rsidRPr="37CACA77">
        <w:t xml:space="preserve">. The app provides in depth drug information. You ask a </w:t>
      </w:r>
      <w:r w:rsidR="7727A1F4" w:rsidRPr="37CACA77">
        <w:t>question,</w:t>
      </w:r>
      <w:r w:rsidR="09EC578D" w:rsidRPr="37CACA77">
        <w:t xml:space="preserve"> and you get your reply.</w:t>
      </w:r>
    </w:p>
    <w:p w14:paraId="1A5FEDAC" w14:textId="0AA14060" w:rsidR="5DF5491D" w:rsidRDefault="5DF5491D" w:rsidP="6D01D237"/>
    <w:p w14:paraId="4586DFC9" w14:textId="23D5D3D6" w:rsidR="5DF5491D" w:rsidRDefault="02FD8068" w:rsidP="6D01D237">
      <w:r w:rsidRPr="37CACA77">
        <w:t xml:space="preserve">The advantage of using IV </w:t>
      </w:r>
      <w:proofErr w:type="spellStart"/>
      <w:r w:rsidRPr="37CACA77">
        <w:t>ToolKit</w:t>
      </w:r>
      <w:proofErr w:type="spellEnd"/>
      <w:r w:rsidRPr="37CACA77">
        <w:t xml:space="preserve"> is that it integrates with the BNFC and Medusa which provides a hub for pediatric nurses to prepare</w:t>
      </w:r>
      <w:r w:rsidR="3B273F50" w:rsidRPr="37CACA77">
        <w:t xml:space="preserve"> IV medications. </w:t>
      </w:r>
      <w:proofErr w:type="gramStart"/>
      <w:r w:rsidR="3B273F50" w:rsidRPr="37CACA77">
        <w:t>It’s</w:t>
      </w:r>
      <w:proofErr w:type="gramEnd"/>
      <w:r w:rsidR="3B273F50" w:rsidRPr="37CACA77">
        <w:t xml:space="preserve"> user-centric design focuses on automating weight-based dosage calculations, thereby reducing </w:t>
      </w:r>
      <w:r w:rsidR="3FB7BC67" w:rsidRPr="37CACA77">
        <w:t>any human error. Additionally</w:t>
      </w:r>
      <w:r w:rsidR="6B15366B" w:rsidRPr="37CACA77">
        <w:t xml:space="preserve">, </w:t>
      </w:r>
      <w:proofErr w:type="gramStart"/>
      <w:r w:rsidR="6B15366B" w:rsidRPr="37CACA77">
        <w:t>the apps</w:t>
      </w:r>
      <w:proofErr w:type="gramEnd"/>
      <w:r w:rsidR="6B15366B" w:rsidRPr="37CACA77">
        <w:t xml:space="preserve"> compliance with GDPR and </w:t>
      </w:r>
      <w:r w:rsidR="3FFC6DC7" w:rsidRPr="37CACA77">
        <w:t>implementation of</w:t>
      </w:r>
      <w:r w:rsidR="132E0954" w:rsidRPr="37CACA77">
        <w:t xml:space="preserve"> security measures such as multi</w:t>
      </w:r>
      <w:r w:rsidR="51ABE461" w:rsidRPr="37CACA77">
        <w:t>-</w:t>
      </w:r>
      <w:r w:rsidR="132E0954" w:rsidRPr="37CACA77">
        <w:t>factor aut</w:t>
      </w:r>
      <w:r w:rsidR="462DF5FC" w:rsidRPr="37CACA77">
        <w:t>h</w:t>
      </w:r>
      <w:r w:rsidR="132E0954" w:rsidRPr="37CACA77">
        <w:t>entication ensures data protection. Especially with the app being restricted from public use and only being available for hospitals who roll onto the subscription service</w:t>
      </w:r>
      <w:r w:rsidR="11EF54FD" w:rsidRPr="37CACA77">
        <w:t xml:space="preserve"> it becomes exclusive.</w:t>
      </w:r>
    </w:p>
    <w:p w14:paraId="772C2CFB" w14:textId="03FCAC56" w:rsidR="7F848525" w:rsidRDefault="7F848525" w:rsidP="37CACA77"/>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009"/>
        <w:gridCol w:w="841"/>
        <w:gridCol w:w="1924"/>
        <w:gridCol w:w="1937"/>
        <w:gridCol w:w="1824"/>
        <w:gridCol w:w="824"/>
      </w:tblGrid>
      <w:tr w:rsidR="566BB971" w14:paraId="6EAEE6D1" w14:textId="77777777" w:rsidTr="37CACA77">
        <w:trPr>
          <w:trHeight w:val="300"/>
        </w:trPr>
        <w:tc>
          <w:tcPr>
            <w:tcW w:w="2009" w:type="dxa"/>
            <w:vAlign w:val="center"/>
          </w:tcPr>
          <w:p w14:paraId="5F9792B4" w14:textId="0CA7FAF0" w:rsidR="566BB971" w:rsidRDefault="19B50950" w:rsidP="37CACA77">
            <w:pPr>
              <w:spacing w:after="0"/>
              <w:jc w:val="center"/>
              <w:rPr>
                <w:b/>
                <w:bCs/>
              </w:rPr>
            </w:pPr>
            <w:r w:rsidRPr="37CACA77">
              <w:rPr>
                <w:b/>
                <w:bCs/>
              </w:rPr>
              <w:lastRenderedPageBreak/>
              <w:t>Features</w:t>
            </w:r>
          </w:p>
        </w:tc>
        <w:tc>
          <w:tcPr>
            <w:tcW w:w="841" w:type="dxa"/>
            <w:vAlign w:val="center"/>
          </w:tcPr>
          <w:p w14:paraId="11E018D3" w14:textId="4130D2E4" w:rsidR="566BB971" w:rsidRDefault="19B50950" w:rsidP="37CACA77">
            <w:pPr>
              <w:spacing w:after="0"/>
              <w:jc w:val="center"/>
              <w:rPr>
                <w:b/>
                <w:bCs/>
              </w:rPr>
            </w:pPr>
            <w:r w:rsidRPr="37CACA77">
              <w:rPr>
                <w:b/>
                <w:bCs/>
              </w:rPr>
              <w:t>IV Gahart</w:t>
            </w:r>
          </w:p>
        </w:tc>
        <w:tc>
          <w:tcPr>
            <w:tcW w:w="1924" w:type="dxa"/>
            <w:vAlign w:val="center"/>
          </w:tcPr>
          <w:p w14:paraId="1B85B36D" w14:textId="1EFDDB47" w:rsidR="566BB971" w:rsidRDefault="19B50950" w:rsidP="37CACA77">
            <w:pPr>
              <w:spacing w:after="0"/>
              <w:jc w:val="center"/>
              <w:rPr>
                <w:b/>
                <w:bCs/>
              </w:rPr>
            </w:pPr>
            <w:r w:rsidRPr="37CACA77">
              <w:rPr>
                <w:b/>
                <w:bCs/>
              </w:rPr>
              <w:t>Elsevier (IV Handbook)</w:t>
            </w:r>
          </w:p>
        </w:tc>
        <w:tc>
          <w:tcPr>
            <w:tcW w:w="1937" w:type="dxa"/>
            <w:vAlign w:val="center"/>
          </w:tcPr>
          <w:p w14:paraId="0E2910EE" w14:textId="12D3FC47" w:rsidR="566BB971" w:rsidRDefault="19B50950" w:rsidP="37CACA77">
            <w:pPr>
              <w:spacing w:after="0"/>
              <w:jc w:val="center"/>
              <w:rPr>
                <w:b/>
                <w:bCs/>
              </w:rPr>
            </w:pPr>
            <w:r w:rsidRPr="37CACA77">
              <w:rPr>
                <w:b/>
                <w:bCs/>
              </w:rPr>
              <w:t>McGraw-Hill (IV Drug)</w:t>
            </w:r>
          </w:p>
        </w:tc>
        <w:tc>
          <w:tcPr>
            <w:tcW w:w="1824" w:type="dxa"/>
            <w:vAlign w:val="center"/>
          </w:tcPr>
          <w:p w14:paraId="365DB133" w14:textId="18CB2A32" w:rsidR="566BB971" w:rsidRDefault="19B50950" w:rsidP="37CACA77">
            <w:pPr>
              <w:spacing w:after="0"/>
              <w:jc w:val="center"/>
              <w:rPr>
                <w:b/>
                <w:bCs/>
              </w:rPr>
            </w:pPr>
            <w:r w:rsidRPr="37CACA77">
              <w:rPr>
                <w:b/>
                <w:bCs/>
              </w:rPr>
              <w:t>UpToDate (</w:t>
            </w:r>
            <w:proofErr w:type="spellStart"/>
            <w:r w:rsidRPr="37CACA77">
              <w:rPr>
                <w:b/>
                <w:bCs/>
              </w:rPr>
              <w:t>Lexicdrug</w:t>
            </w:r>
            <w:proofErr w:type="spellEnd"/>
            <w:r w:rsidRPr="37CACA77">
              <w:rPr>
                <w:b/>
                <w:bCs/>
              </w:rPr>
              <w:t>)</w:t>
            </w:r>
          </w:p>
        </w:tc>
        <w:tc>
          <w:tcPr>
            <w:tcW w:w="824" w:type="dxa"/>
            <w:vAlign w:val="center"/>
          </w:tcPr>
          <w:p w14:paraId="1F7CC221" w14:textId="289D7546" w:rsidR="566BB971" w:rsidRDefault="19B50950" w:rsidP="37CACA77">
            <w:pPr>
              <w:spacing w:after="0"/>
              <w:jc w:val="center"/>
              <w:rPr>
                <w:b/>
                <w:bCs/>
              </w:rPr>
            </w:pPr>
            <w:r w:rsidRPr="37CACA77">
              <w:rPr>
                <w:b/>
                <w:bCs/>
              </w:rPr>
              <w:t>IV Toolkit</w:t>
            </w:r>
          </w:p>
        </w:tc>
      </w:tr>
      <w:tr w:rsidR="566BB971" w14:paraId="33629BC8" w14:textId="77777777" w:rsidTr="37CACA77">
        <w:trPr>
          <w:trHeight w:val="300"/>
        </w:trPr>
        <w:tc>
          <w:tcPr>
            <w:tcW w:w="2009" w:type="dxa"/>
            <w:vAlign w:val="center"/>
          </w:tcPr>
          <w:p w14:paraId="3E813B3D" w14:textId="37528A92" w:rsidR="566BB971" w:rsidRDefault="19B50950" w:rsidP="37CACA77">
            <w:pPr>
              <w:spacing w:after="0"/>
            </w:pPr>
            <w:r w:rsidRPr="37CACA77">
              <w:t>Digital access</w:t>
            </w:r>
          </w:p>
        </w:tc>
        <w:tc>
          <w:tcPr>
            <w:tcW w:w="841" w:type="dxa"/>
            <w:vAlign w:val="center"/>
          </w:tcPr>
          <w:p w14:paraId="486D8F9C" w14:textId="0D09065D" w:rsidR="566BB971" w:rsidRDefault="19B50950" w:rsidP="37CACA77">
            <w:pPr>
              <w:spacing w:after="0"/>
            </w:pPr>
            <w:r w:rsidRPr="37CACA77">
              <w:t>✅</w:t>
            </w:r>
          </w:p>
        </w:tc>
        <w:tc>
          <w:tcPr>
            <w:tcW w:w="1924" w:type="dxa"/>
            <w:vAlign w:val="center"/>
          </w:tcPr>
          <w:p w14:paraId="4FB0C20C" w14:textId="41CDCDF9" w:rsidR="566BB971" w:rsidRDefault="19B50950" w:rsidP="37CACA77">
            <w:pPr>
              <w:spacing w:after="0"/>
            </w:pPr>
            <w:r w:rsidRPr="37CACA77">
              <w:t>✅</w:t>
            </w:r>
          </w:p>
        </w:tc>
        <w:tc>
          <w:tcPr>
            <w:tcW w:w="1937" w:type="dxa"/>
            <w:vAlign w:val="center"/>
          </w:tcPr>
          <w:p w14:paraId="5A4C8D03" w14:textId="5A26CB81" w:rsidR="566BB971" w:rsidRDefault="19B50950" w:rsidP="37CACA77">
            <w:pPr>
              <w:spacing w:after="0"/>
            </w:pPr>
            <w:r w:rsidRPr="37CACA77">
              <w:t>✅</w:t>
            </w:r>
          </w:p>
        </w:tc>
        <w:tc>
          <w:tcPr>
            <w:tcW w:w="1824" w:type="dxa"/>
            <w:vAlign w:val="center"/>
          </w:tcPr>
          <w:p w14:paraId="2D99410B" w14:textId="2D513DB1" w:rsidR="566BB971" w:rsidRDefault="19B50950" w:rsidP="37CACA77">
            <w:pPr>
              <w:spacing w:after="0"/>
            </w:pPr>
            <w:r w:rsidRPr="37CACA77">
              <w:t>✅</w:t>
            </w:r>
          </w:p>
        </w:tc>
        <w:tc>
          <w:tcPr>
            <w:tcW w:w="824" w:type="dxa"/>
            <w:vAlign w:val="center"/>
          </w:tcPr>
          <w:p w14:paraId="0AA7B73F" w14:textId="447D4456" w:rsidR="566BB971" w:rsidRDefault="19B50950" w:rsidP="37CACA77">
            <w:pPr>
              <w:spacing w:after="0"/>
            </w:pPr>
            <w:r w:rsidRPr="37CACA77">
              <w:t>✅</w:t>
            </w:r>
          </w:p>
        </w:tc>
      </w:tr>
      <w:tr w:rsidR="566BB971" w14:paraId="30BDCEDF" w14:textId="77777777" w:rsidTr="37CACA77">
        <w:trPr>
          <w:trHeight w:val="300"/>
        </w:trPr>
        <w:tc>
          <w:tcPr>
            <w:tcW w:w="2009" w:type="dxa"/>
            <w:vAlign w:val="center"/>
          </w:tcPr>
          <w:p w14:paraId="13B42712" w14:textId="686D2969" w:rsidR="566BB971" w:rsidRDefault="19B50950" w:rsidP="37CACA77">
            <w:pPr>
              <w:spacing w:after="0"/>
            </w:pPr>
            <w:r w:rsidRPr="37CACA77">
              <w:t>Q&amp;A / Clinical support</w:t>
            </w:r>
          </w:p>
        </w:tc>
        <w:tc>
          <w:tcPr>
            <w:tcW w:w="841" w:type="dxa"/>
            <w:vAlign w:val="center"/>
          </w:tcPr>
          <w:p w14:paraId="22D46C50" w14:textId="7BE1A230" w:rsidR="566BB971" w:rsidRDefault="19B50950" w:rsidP="37CACA77">
            <w:pPr>
              <w:spacing w:after="0"/>
            </w:pPr>
            <w:r w:rsidRPr="37CACA77">
              <w:t>❌</w:t>
            </w:r>
          </w:p>
        </w:tc>
        <w:tc>
          <w:tcPr>
            <w:tcW w:w="1924" w:type="dxa"/>
            <w:vAlign w:val="center"/>
          </w:tcPr>
          <w:p w14:paraId="34DBEE17" w14:textId="0DE1DDFA" w:rsidR="566BB971" w:rsidRDefault="19B50950" w:rsidP="37CACA77">
            <w:pPr>
              <w:spacing w:after="0"/>
            </w:pPr>
            <w:r w:rsidRPr="37CACA77">
              <w:t>❌</w:t>
            </w:r>
          </w:p>
        </w:tc>
        <w:tc>
          <w:tcPr>
            <w:tcW w:w="1937" w:type="dxa"/>
            <w:vAlign w:val="center"/>
          </w:tcPr>
          <w:p w14:paraId="06F9C566" w14:textId="09014000" w:rsidR="566BB971" w:rsidRDefault="19B50950" w:rsidP="37CACA77">
            <w:pPr>
              <w:spacing w:after="0"/>
            </w:pPr>
            <w:r w:rsidRPr="37CACA77">
              <w:t>❌</w:t>
            </w:r>
          </w:p>
        </w:tc>
        <w:tc>
          <w:tcPr>
            <w:tcW w:w="1824" w:type="dxa"/>
            <w:vAlign w:val="center"/>
          </w:tcPr>
          <w:p w14:paraId="3C318A66" w14:textId="48D86810" w:rsidR="566BB971" w:rsidRDefault="19B50950" w:rsidP="37CACA77">
            <w:pPr>
              <w:spacing w:after="0"/>
            </w:pPr>
            <w:r w:rsidRPr="37CACA77">
              <w:t>✅</w:t>
            </w:r>
          </w:p>
        </w:tc>
        <w:tc>
          <w:tcPr>
            <w:tcW w:w="824" w:type="dxa"/>
            <w:vAlign w:val="center"/>
          </w:tcPr>
          <w:p w14:paraId="42613577" w14:textId="38D87699" w:rsidR="566BB971" w:rsidRDefault="19B50950" w:rsidP="37CACA77">
            <w:pPr>
              <w:spacing w:after="0"/>
            </w:pPr>
            <w:r w:rsidRPr="37CACA77">
              <w:t>✅</w:t>
            </w:r>
          </w:p>
        </w:tc>
      </w:tr>
      <w:tr w:rsidR="566BB971" w14:paraId="61310F5B" w14:textId="77777777" w:rsidTr="37CACA77">
        <w:trPr>
          <w:trHeight w:val="300"/>
        </w:trPr>
        <w:tc>
          <w:tcPr>
            <w:tcW w:w="2009" w:type="dxa"/>
            <w:vAlign w:val="center"/>
          </w:tcPr>
          <w:p w14:paraId="4F0F0E22" w14:textId="38DE697A" w:rsidR="566BB971" w:rsidRDefault="19B50950" w:rsidP="37CACA77">
            <w:pPr>
              <w:spacing w:after="0"/>
            </w:pPr>
            <w:r w:rsidRPr="37CACA77">
              <w:t>P</w:t>
            </w:r>
            <w:r w:rsidR="030CB897" w:rsidRPr="37CACA77">
              <w:t>e</w:t>
            </w:r>
            <w:r w:rsidRPr="37CACA77">
              <w:t>diatric-specific content</w:t>
            </w:r>
          </w:p>
        </w:tc>
        <w:tc>
          <w:tcPr>
            <w:tcW w:w="841" w:type="dxa"/>
            <w:vAlign w:val="center"/>
          </w:tcPr>
          <w:p w14:paraId="0168E53A" w14:textId="29286702" w:rsidR="566BB971" w:rsidRDefault="19B50950" w:rsidP="37CACA77">
            <w:pPr>
              <w:spacing w:after="0"/>
            </w:pPr>
            <w:r w:rsidRPr="37CACA77">
              <w:t>❌</w:t>
            </w:r>
          </w:p>
        </w:tc>
        <w:tc>
          <w:tcPr>
            <w:tcW w:w="1924" w:type="dxa"/>
            <w:vAlign w:val="center"/>
          </w:tcPr>
          <w:p w14:paraId="08C8D91A" w14:textId="5CF4D2F1" w:rsidR="566BB971" w:rsidRDefault="19B50950" w:rsidP="37CACA77">
            <w:pPr>
              <w:spacing w:after="0"/>
            </w:pPr>
            <w:r w:rsidRPr="37CACA77">
              <w:t>❌</w:t>
            </w:r>
          </w:p>
        </w:tc>
        <w:tc>
          <w:tcPr>
            <w:tcW w:w="1937" w:type="dxa"/>
            <w:vAlign w:val="center"/>
          </w:tcPr>
          <w:p w14:paraId="7074D02A" w14:textId="04A57BB8" w:rsidR="566BB971" w:rsidRDefault="19B50950" w:rsidP="37CACA77">
            <w:pPr>
              <w:spacing w:after="0"/>
            </w:pPr>
            <w:r w:rsidRPr="37CACA77">
              <w:t>❌</w:t>
            </w:r>
          </w:p>
        </w:tc>
        <w:tc>
          <w:tcPr>
            <w:tcW w:w="1824" w:type="dxa"/>
            <w:vAlign w:val="center"/>
          </w:tcPr>
          <w:p w14:paraId="354E935E" w14:textId="79DF8FBF" w:rsidR="566BB971" w:rsidRDefault="19B50950" w:rsidP="37CACA77">
            <w:pPr>
              <w:spacing w:after="0"/>
            </w:pPr>
            <w:r w:rsidRPr="37CACA77">
              <w:t>❌</w:t>
            </w:r>
          </w:p>
        </w:tc>
        <w:tc>
          <w:tcPr>
            <w:tcW w:w="824" w:type="dxa"/>
            <w:vAlign w:val="center"/>
          </w:tcPr>
          <w:p w14:paraId="13C77A96" w14:textId="651CB9B6" w:rsidR="566BB971" w:rsidRDefault="19B50950" w:rsidP="37CACA77">
            <w:pPr>
              <w:spacing w:after="0"/>
            </w:pPr>
            <w:r w:rsidRPr="37CACA77">
              <w:t>✅</w:t>
            </w:r>
          </w:p>
        </w:tc>
      </w:tr>
      <w:tr w:rsidR="566BB971" w14:paraId="4C2C027A" w14:textId="77777777" w:rsidTr="37CACA77">
        <w:trPr>
          <w:trHeight w:val="300"/>
        </w:trPr>
        <w:tc>
          <w:tcPr>
            <w:tcW w:w="2009" w:type="dxa"/>
            <w:vAlign w:val="center"/>
          </w:tcPr>
          <w:p w14:paraId="3731445B" w14:textId="4FC2525A" w:rsidR="566BB971" w:rsidRDefault="19B50950" w:rsidP="37CACA77">
            <w:pPr>
              <w:spacing w:after="0"/>
            </w:pPr>
            <w:r w:rsidRPr="37CACA77">
              <w:t>BNFC/Medusa integration</w:t>
            </w:r>
          </w:p>
        </w:tc>
        <w:tc>
          <w:tcPr>
            <w:tcW w:w="841" w:type="dxa"/>
            <w:vAlign w:val="center"/>
          </w:tcPr>
          <w:p w14:paraId="112CD824" w14:textId="1185C180" w:rsidR="566BB971" w:rsidRDefault="19B50950" w:rsidP="37CACA77">
            <w:pPr>
              <w:spacing w:after="0"/>
            </w:pPr>
            <w:r w:rsidRPr="37CACA77">
              <w:t>❌</w:t>
            </w:r>
          </w:p>
        </w:tc>
        <w:tc>
          <w:tcPr>
            <w:tcW w:w="1924" w:type="dxa"/>
            <w:vAlign w:val="center"/>
          </w:tcPr>
          <w:p w14:paraId="16DF95C8" w14:textId="03979A03" w:rsidR="566BB971" w:rsidRDefault="19B50950" w:rsidP="37CACA77">
            <w:pPr>
              <w:spacing w:after="0"/>
            </w:pPr>
            <w:r w:rsidRPr="37CACA77">
              <w:t>❌</w:t>
            </w:r>
          </w:p>
        </w:tc>
        <w:tc>
          <w:tcPr>
            <w:tcW w:w="1937" w:type="dxa"/>
            <w:vAlign w:val="center"/>
          </w:tcPr>
          <w:p w14:paraId="66930356" w14:textId="5ED8B4FD" w:rsidR="566BB971" w:rsidRDefault="19B50950" w:rsidP="37CACA77">
            <w:pPr>
              <w:spacing w:after="0"/>
            </w:pPr>
            <w:r w:rsidRPr="37CACA77">
              <w:t>❌</w:t>
            </w:r>
          </w:p>
        </w:tc>
        <w:tc>
          <w:tcPr>
            <w:tcW w:w="1824" w:type="dxa"/>
            <w:vAlign w:val="center"/>
          </w:tcPr>
          <w:p w14:paraId="44158938" w14:textId="60C14D69" w:rsidR="566BB971" w:rsidRDefault="19B50950" w:rsidP="37CACA77">
            <w:pPr>
              <w:spacing w:after="0"/>
            </w:pPr>
            <w:r w:rsidRPr="37CACA77">
              <w:t>❌</w:t>
            </w:r>
          </w:p>
        </w:tc>
        <w:tc>
          <w:tcPr>
            <w:tcW w:w="824" w:type="dxa"/>
            <w:vAlign w:val="center"/>
          </w:tcPr>
          <w:p w14:paraId="6499117C" w14:textId="0AF6520A" w:rsidR="566BB971" w:rsidRDefault="19B50950" w:rsidP="37CACA77">
            <w:pPr>
              <w:spacing w:after="0"/>
            </w:pPr>
            <w:r w:rsidRPr="37CACA77">
              <w:t>✅</w:t>
            </w:r>
          </w:p>
        </w:tc>
      </w:tr>
      <w:tr w:rsidR="566BB971" w14:paraId="0FCAAD31" w14:textId="77777777" w:rsidTr="37CACA77">
        <w:trPr>
          <w:trHeight w:val="300"/>
        </w:trPr>
        <w:tc>
          <w:tcPr>
            <w:tcW w:w="2009" w:type="dxa"/>
            <w:vAlign w:val="center"/>
          </w:tcPr>
          <w:p w14:paraId="28398A6B" w14:textId="3A8A61F6" w:rsidR="566BB971" w:rsidRDefault="19B50950" w:rsidP="37CACA77">
            <w:pPr>
              <w:spacing w:after="0"/>
            </w:pPr>
            <w:r w:rsidRPr="37CACA77">
              <w:t>In-app dosage calculator</w:t>
            </w:r>
          </w:p>
        </w:tc>
        <w:tc>
          <w:tcPr>
            <w:tcW w:w="841" w:type="dxa"/>
            <w:vAlign w:val="center"/>
          </w:tcPr>
          <w:p w14:paraId="3A3086E1" w14:textId="5B7EAE8F" w:rsidR="566BB971" w:rsidRDefault="19B50950" w:rsidP="37CACA77">
            <w:pPr>
              <w:spacing w:after="0"/>
            </w:pPr>
            <w:r w:rsidRPr="37CACA77">
              <w:t>❌</w:t>
            </w:r>
          </w:p>
        </w:tc>
        <w:tc>
          <w:tcPr>
            <w:tcW w:w="1924" w:type="dxa"/>
            <w:vAlign w:val="center"/>
          </w:tcPr>
          <w:p w14:paraId="5489AADD" w14:textId="05FF86B3" w:rsidR="566BB971" w:rsidRDefault="19B50950" w:rsidP="37CACA77">
            <w:pPr>
              <w:spacing w:after="0"/>
            </w:pPr>
            <w:r w:rsidRPr="37CACA77">
              <w:t>❌</w:t>
            </w:r>
          </w:p>
        </w:tc>
        <w:tc>
          <w:tcPr>
            <w:tcW w:w="1937" w:type="dxa"/>
            <w:vAlign w:val="center"/>
          </w:tcPr>
          <w:p w14:paraId="6677D6BB" w14:textId="2861F173" w:rsidR="566BB971" w:rsidRDefault="19B50950" w:rsidP="37CACA77">
            <w:pPr>
              <w:spacing w:after="0"/>
            </w:pPr>
            <w:r w:rsidRPr="37CACA77">
              <w:t>❌</w:t>
            </w:r>
          </w:p>
        </w:tc>
        <w:tc>
          <w:tcPr>
            <w:tcW w:w="1824" w:type="dxa"/>
            <w:vAlign w:val="center"/>
          </w:tcPr>
          <w:p w14:paraId="2FC87CB2" w14:textId="1B925ACD" w:rsidR="566BB971" w:rsidRDefault="19B50950" w:rsidP="37CACA77">
            <w:pPr>
              <w:spacing w:after="0"/>
            </w:pPr>
            <w:r w:rsidRPr="37CACA77">
              <w:t>❌</w:t>
            </w:r>
          </w:p>
        </w:tc>
        <w:tc>
          <w:tcPr>
            <w:tcW w:w="824" w:type="dxa"/>
            <w:vAlign w:val="center"/>
          </w:tcPr>
          <w:p w14:paraId="3A07257E" w14:textId="29CA230A" w:rsidR="566BB971" w:rsidRDefault="19B50950" w:rsidP="37CACA77">
            <w:pPr>
              <w:spacing w:after="0"/>
            </w:pPr>
            <w:r w:rsidRPr="37CACA77">
              <w:t>✅</w:t>
            </w:r>
          </w:p>
        </w:tc>
      </w:tr>
      <w:tr w:rsidR="566BB971" w14:paraId="003FA73A" w14:textId="77777777" w:rsidTr="37CACA77">
        <w:trPr>
          <w:trHeight w:val="300"/>
        </w:trPr>
        <w:tc>
          <w:tcPr>
            <w:tcW w:w="2009" w:type="dxa"/>
            <w:vAlign w:val="center"/>
          </w:tcPr>
          <w:p w14:paraId="21EDBB35" w14:textId="75C4CA8D" w:rsidR="566BB971" w:rsidRDefault="19B50950" w:rsidP="37CACA77">
            <w:pPr>
              <w:spacing w:after="0"/>
            </w:pPr>
            <w:r w:rsidRPr="37CACA77">
              <w:t>MFA + GDPR compliant</w:t>
            </w:r>
          </w:p>
        </w:tc>
        <w:tc>
          <w:tcPr>
            <w:tcW w:w="841" w:type="dxa"/>
            <w:vAlign w:val="center"/>
          </w:tcPr>
          <w:p w14:paraId="4360EE3E" w14:textId="4776D9BF" w:rsidR="566BB971" w:rsidRDefault="19B50950" w:rsidP="37CACA77">
            <w:pPr>
              <w:spacing w:after="0"/>
            </w:pPr>
            <w:r w:rsidRPr="37CACA77">
              <w:t>❌</w:t>
            </w:r>
          </w:p>
        </w:tc>
        <w:tc>
          <w:tcPr>
            <w:tcW w:w="1924" w:type="dxa"/>
            <w:vAlign w:val="center"/>
          </w:tcPr>
          <w:p w14:paraId="05EEB395" w14:textId="0F8BF446" w:rsidR="566BB971" w:rsidRDefault="19B50950" w:rsidP="37CACA77">
            <w:pPr>
              <w:spacing w:after="0"/>
            </w:pPr>
            <w:r w:rsidRPr="37CACA77">
              <w:t>❌</w:t>
            </w:r>
          </w:p>
        </w:tc>
        <w:tc>
          <w:tcPr>
            <w:tcW w:w="1937" w:type="dxa"/>
            <w:vAlign w:val="center"/>
          </w:tcPr>
          <w:p w14:paraId="76FF32F4" w14:textId="2830153B" w:rsidR="566BB971" w:rsidRDefault="19B50950" w:rsidP="37CACA77">
            <w:pPr>
              <w:spacing w:after="0"/>
            </w:pPr>
            <w:r w:rsidRPr="37CACA77">
              <w:t>❌</w:t>
            </w:r>
          </w:p>
        </w:tc>
        <w:tc>
          <w:tcPr>
            <w:tcW w:w="1824" w:type="dxa"/>
            <w:vAlign w:val="center"/>
          </w:tcPr>
          <w:p w14:paraId="43875E53" w14:textId="422773C5" w:rsidR="566BB971" w:rsidRDefault="19B50950" w:rsidP="37CACA77">
            <w:pPr>
              <w:spacing w:after="0"/>
            </w:pPr>
            <w:r w:rsidRPr="37CACA77">
              <w:t>✅</w:t>
            </w:r>
          </w:p>
        </w:tc>
        <w:tc>
          <w:tcPr>
            <w:tcW w:w="824" w:type="dxa"/>
            <w:vAlign w:val="center"/>
          </w:tcPr>
          <w:p w14:paraId="1FF74041" w14:textId="67E88F54" w:rsidR="566BB971" w:rsidRDefault="19B50950" w:rsidP="37CACA77">
            <w:pPr>
              <w:spacing w:after="0"/>
            </w:pPr>
            <w:r w:rsidRPr="37CACA77">
              <w:t>✅</w:t>
            </w:r>
          </w:p>
        </w:tc>
      </w:tr>
      <w:tr w:rsidR="566BB971" w14:paraId="0811D804" w14:textId="77777777" w:rsidTr="37CACA77">
        <w:trPr>
          <w:trHeight w:val="300"/>
        </w:trPr>
        <w:tc>
          <w:tcPr>
            <w:tcW w:w="2009" w:type="dxa"/>
            <w:vAlign w:val="center"/>
          </w:tcPr>
          <w:p w14:paraId="581296D1" w14:textId="1F0A0793" w:rsidR="566BB971" w:rsidRDefault="19B50950" w:rsidP="37CACA77">
            <w:pPr>
              <w:spacing w:after="0"/>
            </w:pPr>
            <w:r w:rsidRPr="37CACA77">
              <w:t>Hospital</w:t>
            </w:r>
            <w:r w:rsidR="6C561B15" w:rsidRPr="37CACA77">
              <w:t xml:space="preserve"> </w:t>
            </w:r>
            <w:r w:rsidRPr="37CACA77">
              <w:t>only exclusivity</w:t>
            </w:r>
          </w:p>
        </w:tc>
        <w:tc>
          <w:tcPr>
            <w:tcW w:w="841" w:type="dxa"/>
            <w:vAlign w:val="center"/>
          </w:tcPr>
          <w:p w14:paraId="5ABF01B2" w14:textId="5A030FE1" w:rsidR="566BB971" w:rsidRDefault="19B50950" w:rsidP="37CACA77">
            <w:pPr>
              <w:spacing w:after="0"/>
            </w:pPr>
            <w:r w:rsidRPr="37CACA77">
              <w:t>❌</w:t>
            </w:r>
          </w:p>
        </w:tc>
        <w:tc>
          <w:tcPr>
            <w:tcW w:w="1924" w:type="dxa"/>
            <w:vAlign w:val="center"/>
          </w:tcPr>
          <w:p w14:paraId="5B783A2A" w14:textId="1794C547" w:rsidR="566BB971" w:rsidRDefault="19B50950" w:rsidP="37CACA77">
            <w:pPr>
              <w:spacing w:after="0"/>
            </w:pPr>
            <w:r w:rsidRPr="37CACA77">
              <w:t>❌</w:t>
            </w:r>
          </w:p>
        </w:tc>
        <w:tc>
          <w:tcPr>
            <w:tcW w:w="1937" w:type="dxa"/>
            <w:vAlign w:val="center"/>
          </w:tcPr>
          <w:p w14:paraId="4DAB90D4" w14:textId="384DAB90" w:rsidR="566BB971" w:rsidRDefault="19B50950" w:rsidP="37CACA77">
            <w:pPr>
              <w:spacing w:after="0"/>
            </w:pPr>
            <w:r w:rsidRPr="37CACA77">
              <w:t>❌</w:t>
            </w:r>
          </w:p>
        </w:tc>
        <w:tc>
          <w:tcPr>
            <w:tcW w:w="1824" w:type="dxa"/>
            <w:vAlign w:val="center"/>
          </w:tcPr>
          <w:p w14:paraId="38D291CF" w14:textId="449DF4F3" w:rsidR="566BB971" w:rsidRDefault="19B50950" w:rsidP="37CACA77">
            <w:pPr>
              <w:spacing w:after="0"/>
            </w:pPr>
            <w:r w:rsidRPr="37CACA77">
              <w:t>❌</w:t>
            </w:r>
          </w:p>
        </w:tc>
        <w:tc>
          <w:tcPr>
            <w:tcW w:w="824" w:type="dxa"/>
            <w:vAlign w:val="center"/>
          </w:tcPr>
          <w:p w14:paraId="74BF8C40" w14:textId="2A40BA55" w:rsidR="566BB971" w:rsidRDefault="19B50950" w:rsidP="37CACA77">
            <w:pPr>
              <w:spacing w:after="0"/>
            </w:pPr>
            <w:r w:rsidRPr="37CACA77">
              <w:t>✅</w:t>
            </w:r>
          </w:p>
        </w:tc>
      </w:tr>
      <w:tr w:rsidR="566BB971" w14:paraId="2280BD8A" w14:textId="77777777" w:rsidTr="37CACA77">
        <w:trPr>
          <w:trHeight w:val="300"/>
        </w:trPr>
        <w:tc>
          <w:tcPr>
            <w:tcW w:w="2009" w:type="dxa"/>
            <w:vAlign w:val="center"/>
          </w:tcPr>
          <w:p w14:paraId="33228D64" w14:textId="3AD44663" w:rsidR="566BB971" w:rsidRDefault="19B50950" w:rsidP="37CACA77">
            <w:pPr>
              <w:spacing w:after="0"/>
            </w:pPr>
            <w:r w:rsidRPr="37CACA77">
              <w:t>Offline access</w:t>
            </w:r>
          </w:p>
        </w:tc>
        <w:tc>
          <w:tcPr>
            <w:tcW w:w="841" w:type="dxa"/>
            <w:vAlign w:val="center"/>
          </w:tcPr>
          <w:p w14:paraId="460E56DC" w14:textId="0FF75C04" w:rsidR="566BB971" w:rsidRDefault="19B50950" w:rsidP="37CACA77">
            <w:pPr>
              <w:spacing w:after="0"/>
            </w:pPr>
            <w:r w:rsidRPr="37CACA77">
              <w:t>❌</w:t>
            </w:r>
          </w:p>
        </w:tc>
        <w:tc>
          <w:tcPr>
            <w:tcW w:w="1924" w:type="dxa"/>
            <w:vAlign w:val="center"/>
          </w:tcPr>
          <w:p w14:paraId="63297DC6" w14:textId="35D6A849" w:rsidR="566BB971" w:rsidRDefault="19B50950" w:rsidP="37CACA77">
            <w:pPr>
              <w:spacing w:after="0"/>
            </w:pPr>
            <w:r w:rsidRPr="37CACA77">
              <w:t>❌</w:t>
            </w:r>
          </w:p>
        </w:tc>
        <w:tc>
          <w:tcPr>
            <w:tcW w:w="1937" w:type="dxa"/>
            <w:vAlign w:val="center"/>
          </w:tcPr>
          <w:p w14:paraId="7E27F5D1" w14:textId="3621C5C9" w:rsidR="566BB971" w:rsidRDefault="19B50950" w:rsidP="37CACA77">
            <w:pPr>
              <w:spacing w:after="0"/>
            </w:pPr>
            <w:r w:rsidRPr="37CACA77">
              <w:t>✅</w:t>
            </w:r>
          </w:p>
        </w:tc>
        <w:tc>
          <w:tcPr>
            <w:tcW w:w="1824" w:type="dxa"/>
            <w:vAlign w:val="center"/>
          </w:tcPr>
          <w:p w14:paraId="5086840B" w14:textId="51F5C48F" w:rsidR="566BB971" w:rsidRDefault="19B50950" w:rsidP="37CACA77">
            <w:pPr>
              <w:spacing w:after="0"/>
            </w:pPr>
            <w:r w:rsidRPr="37CACA77">
              <w:t>✅</w:t>
            </w:r>
          </w:p>
        </w:tc>
        <w:tc>
          <w:tcPr>
            <w:tcW w:w="824" w:type="dxa"/>
            <w:vAlign w:val="center"/>
          </w:tcPr>
          <w:p w14:paraId="5E792DAE" w14:textId="2A423DEE" w:rsidR="566BB971" w:rsidRDefault="19B50950" w:rsidP="37CACA77">
            <w:pPr>
              <w:spacing w:after="0"/>
            </w:pPr>
            <w:r w:rsidRPr="37CACA77">
              <w:t>✅</w:t>
            </w:r>
          </w:p>
        </w:tc>
      </w:tr>
    </w:tbl>
    <w:p w14:paraId="0723353F" w14:textId="599D0661" w:rsidR="7F848525" w:rsidRDefault="7F848525" w:rsidP="37CACA77"/>
    <w:p w14:paraId="7FC5F16C" w14:textId="7C90B745" w:rsidR="7F848525" w:rsidRDefault="7F848525" w:rsidP="6D01D237"/>
    <w:p w14:paraId="4E57BB7D" w14:textId="104FED4A" w:rsidR="7F848525" w:rsidRDefault="7C45E52A" w:rsidP="6D01D237">
      <w:pPr>
        <w:pStyle w:val="Heading2"/>
        <w:rPr>
          <w:rFonts w:asciiTheme="minorHAnsi" w:eastAsiaTheme="minorEastAsia" w:hAnsiTheme="minorHAnsi" w:cstheme="minorBidi"/>
        </w:rPr>
      </w:pPr>
      <w:bookmarkStart w:id="31" w:name="_Toc1002225643"/>
      <w:bookmarkStart w:id="32" w:name="_Toc194324256"/>
      <w:bookmarkStart w:id="33" w:name="_Toc35947025"/>
      <w:r w:rsidRPr="37CACA77">
        <w:rPr>
          <w:rFonts w:asciiTheme="minorHAnsi" w:eastAsiaTheme="minorEastAsia" w:hAnsiTheme="minorHAnsi" w:cstheme="minorBidi"/>
        </w:rPr>
        <w:lastRenderedPageBreak/>
        <w:t>SWOT Analysis</w:t>
      </w:r>
      <w:bookmarkEnd w:id="31"/>
      <w:bookmarkEnd w:id="32"/>
      <w:bookmarkEnd w:id="33"/>
    </w:p>
    <w:p w14:paraId="7454863F" w14:textId="2D4E2922" w:rsidR="7F848525" w:rsidRDefault="19EA7D13" w:rsidP="6D01D237">
      <w:pPr>
        <w:spacing w:line="257" w:lineRule="auto"/>
      </w:pPr>
      <w:r>
        <w:rPr>
          <w:noProof/>
        </w:rPr>
        <w:drawing>
          <wp:inline distT="0" distB="0" distL="0" distR="0" wp14:anchorId="7A4313CD" wp14:editId="54D0123D">
            <wp:extent cx="5943600" cy="3535892"/>
            <wp:effectExtent l="0" t="0" r="0" b="0"/>
            <wp:docPr id="1425079526" name="Picture 1425079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5079526"/>
                    <pic:cNvPicPr/>
                  </pic:nvPicPr>
                  <pic:blipFill>
                    <a:blip r:embed="rId16">
                      <a:extLst>
                        <a:ext uri="{28A0092B-C50C-407E-A947-70E740481C1C}">
                          <a14:useLocalDpi xmlns:a14="http://schemas.microsoft.com/office/drawing/2010/main" val="0"/>
                        </a:ext>
                      </a:extLst>
                    </a:blip>
                    <a:stretch>
                      <a:fillRect/>
                    </a:stretch>
                  </pic:blipFill>
                  <pic:spPr>
                    <a:xfrm>
                      <a:off x="0" y="0"/>
                      <a:ext cx="5943600" cy="3535892"/>
                    </a:xfrm>
                    <a:prstGeom prst="rect">
                      <a:avLst/>
                    </a:prstGeom>
                  </pic:spPr>
                </pic:pic>
              </a:graphicData>
            </a:graphic>
          </wp:inline>
        </w:drawing>
      </w:r>
    </w:p>
    <w:p w14:paraId="34E42874" w14:textId="0286B659" w:rsidR="7F848525" w:rsidRDefault="196F5AAC" w:rsidP="6D01D237">
      <w:pPr>
        <w:spacing w:line="257" w:lineRule="auto"/>
      </w:pPr>
      <w:r w:rsidRPr="37CACA77">
        <w:rPr>
          <w:color w:val="000000" w:themeColor="text1"/>
        </w:rPr>
        <w:t xml:space="preserve">The SWOT analysis demonstrates the IV Toolkit's dominant market status as a pediatric </w:t>
      </w:r>
      <w:r w:rsidR="15A54986" w:rsidRPr="37CACA77">
        <w:rPr>
          <w:color w:val="000000" w:themeColor="text1"/>
        </w:rPr>
        <w:t>nurse targeted</w:t>
      </w:r>
      <w:r w:rsidRPr="37CACA77">
        <w:rPr>
          <w:color w:val="000000" w:themeColor="text1"/>
        </w:rPr>
        <w:t xml:space="preserve"> </w:t>
      </w:r>
      <w:proofErr w:type="spellStart"/>
      <w:r w:rsidRPr="37CACA77">
        <w:rPr>
          <w:color w:val="000000" w:themeColor="text1"/>
        </w:rPr>
        <w:t>specialised</w:t>
      </w:r>
      <w:proofErr w:type="spellEnd"/>
      <w:r w:rsidRPr="37CACA77">
        <w:rPr>
          <w:color w:val="000000" w:themeColor="text1"/>
        </w:rPr>
        <w:t xml:space="preserve"> IV medication preparation tool. The system effectively reduces mistakes and improves operational efficiency through the combined use of BNFC and Medusa guidelines and automated dosage calculations.</w:t>
      </w:r>
      <w:r w:rsidR="7C45E52A" w:rsidRPr="37CACA77">
        <w:rPr>
          <w:color w:val="222222"/>
        </w:rPr>
        <w:t xml:space="preserve"> </w:t>
      </w:r>
      <w:r w:rsidR="7C82B160" w:rsidRPr="37CACA77">
        <w:t xml:space="preserve">This is because there </w:t>
      </w:r>
      <w:r w:rsidR="2E102CEF" w:rsidRPr="37CACA77">
        <w:t>ha</w:t>
      </w:r>
      <w:r w:rsidR="677F17EC" w:rsidRPr="37CACA77">
        <w:t>ve</w:t>
      </w:r>
      <w:r w:rsidR="7C82B160" w:rsidRPr="37CACA77">
        <w:t xml:space="preserve"> been a lot </w:t>
      </w:r>
      <w:r w:rsidR="4C93CC20" w:rsidRPr="37CACA77">
        <w:t xml:space="preserve">of human errors </w:t>
      </w:r>
      <w:r w:rsidR="7A0AF188" w:rsidRPr="37CACA77">
        <w:t>onwards</w:t>
      </w:r>
      <w:r w:rsidR="4C93CC20" w:rsidRPr="37CACA77">
        <w:t xml:space="preserve"> when IV medication was being made which was</w:t>
      </w:r>
      <w:r w:rsidR="7C45E52A" w:rsidRPr="37CACA77">
        <w:t xml:space="preserve"> </w:t>
      </w:r>
      <w:r w:rsidR="4C93CC20" w:rsidRPr="37CACA77">
        <w:t>discussed by</w:t>
      </w:r>
      <w:r w:rsidR="7C45E52A" w:rsidRPr="37CACA77">
        <w:t xml:space="preserve"> </w:t>
      </w:r>
      <w:r w:rsidR="4C93CC20" w:rsidRPr="37CACA77">
        <w:t>the clients in TB1.</w:t>
      </w:r>
      <w:r w:rsidR="7C45E52A" w:rsidRPr="37CACA77">
        <w:t xml:space="preserve"> The inclusion of MFA and RBAC security protocols together with GDPR compliance establishes the IV Toolkit as a dependable solution for NHS systems. The implementation obstacles consist of institutional adoption barriers combined with subscription cost issues alongside dependency on third-party APIs. The </w:t>
      </w:r>
      <w:r w:rsidR="6D972550" w:rsidRPr="37CACA77">
        <w:t xml:space="preserve">growth </w:t>
      </w:r>
      <w:r w:rsidR="7C45E52A" w:rsidRPr="37CACA77">
        <w:t xml:space="preserve">potential exists through EHR integration and AI-based dosage </w:t>
      </w:r>
      <w:proofErr w:type="spellStart"/>
      <w:r w:rsidR="7C45E52A" w:rsidRPr="37CACA77">
        <w:t>optimisation</w:t>
      </w:r>
      <w:proofErr w:type="spellEnd"/>
      <w:r w:rsidR="7C45E52A" w:rsidRPr="37CACA77">
        <w:t xml:space="preserve"> but faces threats from </w:t>
      </w:r>
      <w:proofErr w:type="gramStart"/>
      <w:r w:rsidR="7C45E52A" w:rsidRPr="37CACA77">
        <w:t>competing</w:t>
      </w:r>
      <w:proofErr w:type="gramEnd"/>
      <w:r w:rsidR="7C45E52A" w:rsidRPr="37CACA77">
        <w:t xml:space="preserve"> medical apps and changing NHS regulations. By addressing these factors effectively, the IV Toolkit will maintain its role as a competitive and valuable tool for pediatric healthcare.</w:t>
      </w:r>
    </w:p>
    <w:p w14:paraId="4C6E67D2" w14:textId="0B00FD03" w:rsidR="6D01D237" w:rsidRDefault="6D01D237" w:rsidP="6D01D237">
      <w:pPr>
        <w:spacing w:line="257" w:lineRule="auto"/>
      </w:pPr>
    </w:p>
    <w:p w14:paraId="7FE67ECE" w14:textId="623CE64E" w:rsidR="6D01D237" w:rsidRDefault="6D01D237" w:rsidP="6D01D237">
      <w:pPr>
        <w:spacing w:line="257" w:lineRule="auto"/>
      </w:pPr>
    </w:p>
    <w:p w14:paraId="469B53A9" w14:textId="23793852" w:rsidR="4EBF6B66" w:rsidRDefault="4EBF6B66" w:rsidP="6D01D237">
      <w:pPr>
        <w:pStyle w:val="Heading2"/>
        <w:rPr>
          <w:rFonts w:asciiTheme="minorHAnsi" w:eastAsiaTheme="minorEastAsia" w:hAnsiTheme="minorHAnsi" w:cstheme="minorBidi"/>
        </w:rPr>
      </w:pPr>
    </w:p>
    <w:p w14:paraId="5532C9E3" w14:textId="76764CD2" w:rsidR="37CACA77" w:rsidRDefault="37CACA77" w:rsidP="37CACA77">
      <w:pPr>
        <w:rPr>
          <w:b/>
          <w:bCs/>
        </w:rPr>
      </w:pPr>
    </w:p>
    <w:p w14:paraId="6A02D202" w14:textId="3D027311" w:rsidR="37CACA77" w:rsidRDefault="37CACA77" w:rsidP="37CACA77">
      <w:pPr>
        <w:rPr>
          <w:b/>
          <w:bCs/>
        </w:rPr>
      </w:pPr>
    </w:p>
    <w:p w14:paraId="1C2EE013" w14:textId="239415BA" w:rsidR="70A81207" w:rsidRDefault="7C45E52A" w:rsidP="37CACA77">
      <w:pPr>
        <w:rPr>
          <w:lang w:val="en-GB"/>
        </w:rPr>
      </w:pPr>
      <w:bookmarkStart w:id="34" w:name="_Toc623616240"/>
      <w:r w:rsidRPr="37CACA77">
        <w:rPr>
          <w:b/>
        </w:rPr>
        <w:t>Risk Management</w:t>
      </w:r>
      <w:bookmarkEnd w:id="34"/>
    </w:p>
    <w:p w14:paraId="48FD1E65" w14:textId="3EBC6C0B" w:rsidR="5509FBFD" w:rsidRDefault="5509FBFD" w:rsidP="6D01D237"/>
    <w:p w14:paraId="2C36361F" w14:textId="6802C43C" w:rsidR="7F848525" w:rsidRDefault="7C45E52A" w:rsidP="6D01D237">
      <w:pPr>
        <w:spacing w:line="257" w:lineRule="auto"/>
      </w:pPr>
      <w:r w:rsidRPr="37CACA77">
        <w:t xml:space="preserve">The IV Toolkit needs to tackle multiple critical challenges to </w:t>
      </w:r>
      <w:proofErr w:type="spellStart"/>
      <w:r w:rsidRPr="37CACA77">
        <w:t>minimise</w:t>
      </w:r>
      <w:proofErr w:type="spellEnd"/>
      <w:r w:rsidRPr="37CACA77">
        <w:t xml:space="preserve"> potential risks. The risk of service outages from relying on BNFC and Medusa APIs can be reduced by implementing offline caching methods to maintain continuous access to essential guidelines. Healthcare </w:t>
      </w:r>
      <w:proofErr w:type="spellStart"/>
      <w:r w:rsidRPr="37CACA77">
        <w:t>organisations</w:t>
      </w:r>
      <w:proofErr w:type="spellEnd"/>
      <w:r w:rsidRPr="37CACA77">
        <w:t xml:space="preserve"> need to implement MFA and SSL encryption along with routine security audits to protect against data breaches while staying compliant with both GDPR and NHS data protection standards. NHS Trust adoption barriers can be overcome through pilot </w:t>
      </w:r>
      <w:proofErr w:type="spellStart"/>
      <w:r w:rsidRPr="37CACA77">
        <w:t>programmes</w:t>
      </w:r>
      <w:proofErr w:type="spellEnd"/>
      <w:r w:rsidRPr="37CACA77">
        <w:t xml:space="preserve"> and proof of how the app cuts medication errors while boosting workflow efficiency. </w:t>
      </w:r>
      <w:r w:rsidR="073701F3" w:rsidRPr="37CACA77">
        <w:t xml:space="preserve">This was something the client wanted to include so that the hospitals </w:t>
      </w:r>
      <w:r w:rsidR="4374621F" w:rsidRPr="37CACA77">
        <w:t xml:space="preserve">get a good look at what the app offers so they can </w:t>
      </w:r>
      <w:proofErr w:type="spellStart"/>
      <w:r w:rsidR="4374621F" w:rsidRPr="37CACA77">
        <w:t>enrol</w:t>
      </w:r>
      <w:proofErr w:type="spellEnd"/>
      <w:r w:rsidR="4374621F" w:rsidRPr="37CACA77">
        <w:t xml:space="preserve"> in the service.</w:t>
      </w:r>
      <w:r w:rsidR="5401B4D4" w:rsidRPr="37CACA77">
        <w:t xml:space="preserve"> </w:t>
      </w:r>
      <w:r w:rsidRPr="37CACA77">
        <w:t>The IV Toolkit must use adaptive pricing options combined with transparent ROI evidence to resolve subscription cost worries. The toolkit should incorporate EHR integration to streamline nurses' patient data entry and retrieval processes for better adoption. The IV Toolkit ensures high reliability and security while maintaining a competitive edge through proactive risk management.</w:t>
      </w:r>
      <w:r w:rsidR="3B28CF5F">
        <w:br/>
      </w:r>
    </w:p>
    <w:p w14:paraId="35106853" w14:textId="1D2C32F2" w:rsidR="7F848525" w:rsidRDefault="7C45E52A" w:rsidP="6D01D237">
      <w:pPr>
        <w:pStyle w:val="Heading2"/>
        <w:rPr>
          <w:rFonts w:asciiTheme="minorHAnsi" w:eastAsiaTheme="minorEastAsia" w:hAnsiTheme="minorHAnsi" w:cstheme="minorBidi"/>
        </w:rPr>
      </w:pPr>
      <w:bookmarkStart w:id="35" w:name="_Toc264302287"/>
      <w:bookmarkStart w:id="36" w:name="_Toc194324257"/>
      <w:bookmarkStart w:id="37" w:name="_Toc356121029"/>
      <w:r w:rsidRPr="37CACA77">
        <w:rPr>
          <w:rFonts w:asciiTheme="minorHAnsi" w:eastAsiaTheme="minorEastAsia" w:hAnsiTheme="minorHAnsi" w:cstheme="minorBidi"/>
        </w:rPr>
        <w:t>Conclusion</w:t>
      </w:r>
      <w:bookmarkEnd w:id="35"/>
      <w:bookmarkEnd w:id="36"/>
      <w:bookmarkEnd w:id="37"/>
    </w:p>
    <w:p w14:paraId="10337812" w14:textId="6F85A428" w:rsidR="1FE1A2B4" w:rsidRDefault="1FE1A2B4" w:rsidP="6D01D237"/>
    <w:p w14:paraId="1D7EB394" w14:textId="2C96D11C" w:rsidR="7F848525" w:rsidRDefault="7C45E52A" w:rsidP="6D01D237">
      <w:pPr>
        <w:spacing w:line="257" w:lineRule="auto"/>
      </w:pPr>
      <w:r w:rsidRPr="37CACA77">
        <w:t>The IV Toolkit offers an essential solution to pediatric IV medication preparation through its efficient time-saving features while reducing errors and improving security. Institutional adoption difficulties and regulatory compliance requirements along with competitive pressures present manageable obstacles through implementation of pilot studies and offline functionalities alongside AI improvements and strategic pricing models. Through ongoing cybersecurity compliance and EHR integration alongside continuous improvements the IV Toolkit becomes an essential resource for NHS Trusts which leads to better efficiency and patient safety standards.</w:t>
      </w:r>
      <w:r w:rsidR="3B28CF5F">
        <w:br/>
      </w:r>
    </w:p>
    <w:p w14:paraId="045B72FD" w14:textId="06906126" w:rsidR="7F848525" w:rsidRDefault="7F848525" w:rsidP="6D01D237">
      <w:pPr>
        <w:spacing w:line="257" w:lineRule="auto"/>
      </w:pPr>
    </w:p>
    <w:p w14:paraId="7A90D504" w14:textId="21D412FE" w:rsidR="7F848525" w:rsidRDefault="7F848525" w:rsidP="6D01D237">
      <w:pPr>
        <w:spacing w:line="257" w:lineRule="auto"/>
      </w:pPr>
    </w:p>
    <w:p w14:paraId="15F8EE9B" w14:textId="6129033A" w:rsidR="6BA2BC63" w:rsidRDefault="6BA2BC63" w:rsidP="37CACA77">
      <w:pPr>
        <w:spacing w:line="257" w:lineRule="auto"/>
      </w:pPr>
    </w:p>
    <w:p w14:paraId="17583450" w14:textId="1F3219EB" w:rsidR="6BA2BC63" w:rsidRDefault="6BA2BC63" w:rsidP="37CACA77">
      <w:pPr>
        <w:spacing w:line="257" w:lineRule="auto"/>
      </w:pPr>
    </w:p>
    <w:p w14:paraId="04DB487B" w14:textId="17EF031E" w:rsidR="6BA2BC63" w:rsidRDefault="6BA2BC63" w:rsidP="37CACA77">
      <w:pPr>
        <w:spacing w:line="257" w:lineRule="auto"/>
      </w:pPr>
    </w:p>
    <w:p w14:paraId="21CDDF12" w14:textId="253A9B16" w:rsidR="6BA2BC63" w:rsidRDefault="6BA2BC63" w:rsidP="37CACA77">
      <w:pPr>
        <w:spacing w:line="257" w:lineRule="auto"/>
      </w:pPr>
    </w:p>
    <w:p w14:paraId="15403C0A" w14:textId="2193DA40" w:rsidR="6BA2BC63" w:rsidRDefault="6BA2BC63" w:rsidP="37CACA77">
      <w:pPr>
        <w:spacing w:line="257" w:lineRule="auto"/>
      </w:pPr>
    </w:p>
    <w:p w14:paraId="575E3BC2" w14:textId="57A7D7E8" w:rsidR="6BA2BC63" w:rsidRDefault="6BA2BC63" w:rsidP="37CACA77">
      <w:pPr>
        <w:spacing w:line="257" w:lineRule="auto"/>
      </w:pPr>
    </w:p>
    <w:p w14:paraId="1B4B502F" w14:textId="705FAD26" w:rsidR="6BA2BC63" w:rsidRDefault="6BA2BC63" w:rsidP="37CACA77">
      <w:pPr>
        <w:spacing w:line="257" w:lineRule="auto"/>
      </w:pPr>
    </w:p>
    <w:p w14:paraId="1604E255" w14:textId="4AF4918C" w:rsidR="77B0B51C" w:rsidRDefault="1BCB0EA2" w:rsidP="37CACA77">
      <w:pPr>
        <w:pStyle w:val="Heading2"/>
        <w:rPr>
          <w:rFonts w:asciiTheme="minorHAnsi" w:eastAsiaTheme="minorEastAsia" w:hAnsiTheme="minorHAnsi" w:cstheme="minorBidi"/>
        </w:rPr>
      </w:pPr>
      <w:bookmarkStart w:id="38" w:name="_Toc194324258"/>
      <w:bookmarkStart w:id="39" w:name="_Toc1412007901"/>
      <w:r w:rsidRPr="37CACA77">
        <w:rPr>
          <w:rFonts w:asciiTheme="minorHAnsi" w:eastAsiaTheme="minorEastAsia" w:hAnsiTheme="minorHAnsi" w:cstheme="minorBidi"/>
        </w:rPr>
        <w:lastRenderedPageBreak/>
        <w:t>References</w:t>
      </w:r>
      <w:bookmarkEnd w:id="38"/>
      <w:bookmarkEnd w:id="39"/>
      <w:r w:rsidRPr="37CACA77">
        <w:rPr>
          <w:rFonts w:asciiTheme="minorHAnsi" w:eastAsiaTheme="minorEastAsia" w:hAnsiTheme="minorHAnsi" w:cstheme="minorBidi"/>
        </w:rPr>
        <w:t xml:space="preserve"> </w:t>
      </w:r>
    </w:p>
    <w:p w14:paraId="20B0C83D" w14:textId="79489733" w:rsidR="00B749DE" w:rsidRPr="00B749DE" w:rsidRDefault="02B1D4F4" w:rsidP="37CACA77">
      <w:r w:rsidRPr="37CACA77">
        <w:t xml:space="preserve">NHS England (2022). </w:t>
      </w:r>
      <w:r w:rsidRPr="37CACA77">
        <w:rPr>
          <w:i/>
          <w:iCs/>
        </w:rPr>
        <w:t>National Patient Safety Incident Reports – Medication Errors</w:t>
      </w:r>
      <w:r w:rsidRPr="37CACA77">
        <w:t xml:space="preserve">. [online] Available at: </w:t>
      </w:r>
      <w:hyperlink r:id="rId17">
        <w:r w:rsidRPr="37CACA77">
          <w:rPr>
            <w:rStyle w:val="Hyperlink"/>
          </w:rPr>
          <w:t>https://www.england.nhs.uk/patient-safety</w:t>
        </w:r>
      </w:hyperlink>
      <w:r w:rsidRPr="37CACA77">
        <w:t xml:space="preserve"> </w:t>
      </w:r>
    </w:p>
    <w:p w14:paraId="38FE8FF9" w14:textId="77777777" w:rsidR="00B749DE" w:rsidRPr="00B749DE" w:rsidRDefault="02B1D4F4" w:rsidP="37CACA77">
      <w:r w:rsidRPr="37CACA77">
        <w:t xml:space="preserve">Group 8 (2024). </w:t>
      </w:r>
      <w:r w:rsidRPr="37CACA77">
        <w:rPr>
          <w:i/>
          <w:iCs/>
        </w:rPr>
        <w:t xml:space="preserve">Primary User Research: Interviews with NHS </w:t>
      </w:r>
      <w:proofErr w:type="spellStart"/>
      <w:r w:rsidRPr="37CACA77">
        <w:rPr>
          <w:i/>
          <w:iCs/>
        </w:rPr>
        <w:t>Paediatric</w:t>
      </w:r>
      <w:proofErr w:type="spellEnd"/>
      <w:r w:rsidRPr="37CACA77">
        <w:rPr>
          <w:i/>
          <w:iCs/>
        </w:rPr>
        <w:t xml:space="preserve"> Nurses</w:t>
      </w:r>
      <w:r w:rsidRPr="37CACA77">
        <w:t>, CI6415 Digital Entrepreneurship Module, London.</w:t>
      </w:r>
    </w:p>
    <w:p w14:paraId="66834E98" w14:textId="22009275" w:rsidR="1562CBE8" w:rsidRDefault="1562CBE8" w:rsidP="37CACA77">
      <w:r w:rsidRPr="37CACA77">
        <w:rPr>
          <w:lang w:val="en-GB"/>
        </w:rPr>
        <w:t xml:space="preserve">Kimes, S.E., &amp; Chase, R.B. (2019). "The impact of SaaS models in healthcare." Journal of Healthcare Management, 64(6), 413-424. </w:t>
      </w:r>
    </w:p>
    <w:p w14:paraId="6037C873" w14:textId="17D35DD9" w:rsidR="1562CBE8" w:rsidRDefault="1562CBE8" w:rsidP="37CACA77">
      <w:r w:rsidRPr="37CACA77">
        <w:rPr>
          <w:lang w:val="en-GB"/>
        </w:rPr>
        <w:t xml:space="preserve">Van der </w:t>
      </w:r>
      <w:proofErr w:type="spellStart"/>
      <w:r w:rsidRPr="37CACA77">
        <w:rPr>
          <w:lang w:val="en-GB"/>
        </w:rPr>
        <w:t>Meulen</w:t>
      </w:r>
      <w:proofErr w:type="spellEnd"/>
      <w:r w:rsidRPr="37CACA77">
        <w:rPr>
          <w:lang w:val="en-GB"/>
        </w:rPr>
        <w:t>, A. (2021). "Subscription-based revenue models in digital health." Healthcare Business &amp; Technology.</w:t>
      </w:r>
    </w:p>
    <w:p w14:paraId="01E9B1CE" w14:textId="6373952D" w:rsidR="37CACA77" w:rsidRDefault="37CACA77" w:rsidP="37CACA77"/>
    <w:p w14:paraId="504494C5" w14:textId="630974D1" w:rsidR="34735177" w:rsidRDefault="34735177" w:rsidP="37CACA77">
      <w:hyperlink r:id="rId18">
        <w:r w:rsidRPr="37CACA77">
          <w:rPr>
            <w:rStyle w:val="Hyperlink"/>
            <w:lang w:val="en-GB"/>
          </w:rPr>
          <w:t>https://www.fiverr.com/app_cake/do-figma-to-flutter-mobile-app-design-for-ios-and-android-app-using-flutter?context_referrer=search_gigs_with_recommendations_row_3&amp;source=drop_down_filters&amp;ref_ctx_id=2cee84713b9f4ef78954d9645ced6220&amp;pckg_id=1&amp;pos=1&amp;ad_key=cbe24507-6438-4e2b-92f9-e77124bb89e1&amp;filtered_price=0.00%2C3563.43&amp;context_type=auto&amp;funnel=2cee84713b9f4ef78954d9645ced6220&amp;ref=gig_price_range%3A0%2C2887&amp;seller_online=true&amp;imp_id=d9b2de0d-7d0b-46d3-819f-e13f3d929a15</w:t>
        </w:r>
      </w:hyperlink>
    </w:p>
    <w:p w14:paraId="74B77520" w14:textId="35278E13" w:rsidR="37CACA77" w:rsidRDefault="37CACA77" w:rsidP="37CACA77"/>
    <w:p w14:paraId="5D2EE348" w14:textId="791D6897" w:rsidR="3140D576" w:rsidRDefault="3140D576" w:rsidP="37CACA77">
      <w:hyperlink r:id="rId19">
        <w:r w:rsidRPr="37CACA77">
          <w:rPr>
            <w:rStyle w:val="Hyperlink"/>
            <w:lang w:val="en-GB"/>
          </w:rPr>
          <w:t>https://www.fiverr.com/agrariannadeem/do-webflow-website-development-or-convert-your-figma-design-into-webflow?context_referrer=search_gigs_with_modalities&amp;source=choice_modalities_pricing&amp;ref_ctx_id=a8618efbb03d4795ba272c5177b400e4&amp;fiverr_choice=true&amp;pckg_id=1&amp;pos=2&amp;context_type=auto&amp;funnel=a8618efbb03d4795ba272c5177b400e4&amp;imp_id=87eac7e9-f70b-4e03-9182-78e7187331bd</w:t>
        </w:r>
      </w:hyperlink>
    </w:p>
    <w:p w14:paraId="672A9129" w14:textId="7F62CDFF" w:rsidR="37CACA77" w:rsidRDefault="37CACA77" w:rsidP="37CACA77"/>
    <w:p w14:paraId="5A406212" w14:textId="12082AFD" w:rsidR="0D107FA6" w:rsidRDefault="0D107FA6" w:rsidP="37CACA77">
      <w:hyperlink r:id="rId20">
        <w:r w:rsidRPr="37CACA77">
          <w:rPr>
            <w:rStyle w:val="Hyperlink"/>
            <w:lang w:val="en-GB"/>
          </w:rPr>
          <w:t>https://www.fiverr.com/osamashamim/do-website-management-or-wordpress-maintenance?context_referrer=search_gigs_with_recommendations_row_3&amp;source=drop_down_filters&amp;ref_ctx_id=572bd50a516e45ba8067009cb6f083f6&amp;pckg_id=1&amp;pos=4&amp;ad_key=6a1df147-9b26-4e8e-b018-826bf59b6879&amp;filtered_price=0.00%2C350.54&amp;context_type=auto&amp;funnel=572bd50a516e45ba8067009cb6f083f6&amp;ref=gig_price_range%3A0%2C284&amp;fiverr_choice=true&amp;imp_id=5858d4e7-be02-42c5-a601-d7d28fc6175a</w:t>
        </w:r>
      </w:hyperlink>
    </w:p>
    <w:p w14:paraId="04F8CA04" w14:textId="5298F13E" w:rsidR="37CACA77" w:rsidRDefault="37CACA77" w:rsidP="37CACA77"/>
    <w:p w14:paraId="6C53BBA4" w14:textId="794F067E" w:rsidR="3BAC187A" w:rsidRDefault="0D107FA6" w:rsidP="37CACA77">
      <w:hyperlink r:id="rId21">
        <w:r w:rsidRPr="37CACA77">
          <w:rPr>
            <w:rStyle w:val="Hyperlink"/>
            <w:lang w:val="en-GB"/>
          </w:rPr>
          <w:t>https://www.fiverr.com/arvinio/build-a-mobile-app-in-flutter-or-flutterflow-or-react-native?context_referrer=search_gigs_with_recommendations_row_3&amp;source=top-bar&amp;ref_ctx_id=e110952637094e1189d84cda5f8b62ad&amp;pckg_id=1&amp;pos=2&amp;ad_key=fd08f562-83fc-4273-98cc-5c5af08f4f5f&amp;context_type=auto&amp;funnel=e110952637094e1189d84cda5f8b62ad&amp;imp_id=9ae8787c-8925-44e0-b991-9d1d4e736ea3</w:t>
        </w:r>
      </w:hyperlink>
    </w:p>
    <w:sectPr w:rsidR="3BAC187A">
      <w:headerReference w:type="default" r:id="rId22"/>
      <w:footerReference w:type="default" r:id="rId23"/>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9D3B6" w14:textId="77777777" w:rsidR="00E57E6A" w:rsidRDefault="00E57E6A" w:rsidP="00E57E6A">
      <w:pPr>
        <w:spacing w:after="0" w:line="240" w:lineRule="auto"/>
      </w:pPr>
      <w:r>
        <w:separator/>
      </w:r>
    </w:p>
  </w:endnote>
  <w:endnote w:type="continuationSeparator" w:id="0">
    <w:p w14:paraId="1DEF3B98" w14:textId="77777777" w:rsidR="00E57E6A" w:rsidRDefault="00E57E6A" w:rsidP="00E57E6A">
      <w:pPr>
        <w:spacing w:after="0" w:line="240" w:lineRule="auto"/>
      </w:pPr>
      <w:r>
        <w:continuationSeparator/>
      </w:r>
    </w:p>
  </w:endnote>
  <w:endnote w:type="continuationNotice" w:id="1">
    <w:p w14:paraId="5FF29EAE" w14:textId="77777777" w:rsidR="00E57E6A" w:rsidRDefault="00E57E6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566BB971" w14:paraId="45307C73" w14:textId="77777777" w:rsidTr="566BB971">
      <w:trPr>
        <w:trHeight w:val="300"/>
      </w:trPr>
      <w:tc>
        <w:tcPr>
          <w:tcW w:w="3360" w:type="dxa"/>
        </w:tcPr>
        <w:p w14:paraId="06E63100" w14:textId="0AF06889" w:rsidR="566BB971" w:rsidRDefault="566BB971" w:rsidP="566BB971">
          <w:pPr>
            <w:ind w:left="-115"/>
          </w:pPr>
          <w:r>
            <w:fldChar w:fldCharType="begin"/>
          </w:r>
          <w:r>
            <w:instrText>PAGE</w:instrText>
          </w:r>
          <w:r>
            <w:fldChar w:fldCharType="separate"/>
          </w:r>
          <w:r w:rsidR="00C7522B">
            <w:rPr>
              <w:noProof/>
            </w:rPr>
            <w:t>1</w:t>
          </w:r>
          <w:r>
            <w:fldChar w:fldCharType="end"/>
          </w:r>
        </w:p>
      </w:tc>
      <w:tc>
        <w:tcPr>
          <w:tcW w:w="3360" w:type="dxa"/>
        </w:tcPr>
        <w:p w14:paraId="70F88B38" w14:textId="03C8987B" w:rsidR="566BB971" w:rsidRDefault="566BB971" w:rsidP="566BB971">
          <w:pPr>
            <w:jc w:val="center"/>
          </w:pPr>
        </w:p>
      </w:tc>
      <w:tc>
        <w:tcPr>
          <w:tcW w:w="3360" w:type="dxa"/>
        </w:tcPr>
        <w:p w14:paraId="00172C23" w14:textId="54C9418C" w:rsidR="566BB971" w:rsidRDefault="566BB971" w:rsidP="566BB971">
          <w:pPr>
            <w:ind w:right="-115"/>
            <w:jc w:val="right"/>
          </w:pPr>
        </w:p>
      </w:tc>
    </w:tr>
  </w:tbl>
  <w:p w14:paraId="65B56937" w14:textId="1511ADB5" w:rsidR="00E57E6A" w:rsidRDefault="00E57E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DF2D2" w14:textId="77777777" w:rsidR="00E57E6A" w:rsidRDefault="00E57E6A" w:rsidP="00E57E6A">
      <w:pPr>
        <w:spacing w:after="0" w:line="240" w:lineRule="auto"/>
      </w:pPr>
      <w:r>
        <w:separator/>
      </w:r>
    </w:p>
  </w:footnote>
  <w:footnote w:type="continuationSeparator" w:id="0">
    <w:p w14:paraId="7BA75AB9" w14:textId="77777777" w:rsidR="00E57E6A" w:rsidRDefault="00E57E6A" w:rsidP="00E57E6A">
      <w:pPr>
        <w:spacing w:after="0" w:line="240" w:lineRule="auto"/>
      </w:pPr>
      <w:r>
        <w:continuationSeparator/>
      </w:r>
    </w:p>
  </w:footnote>
  <w:footnote w:type="continuationNotice" w:id="1">
    <w:p w14:paraId="4CD3DCB9" w14:textId="77777777" w:rsidR="00E57E6A" w:rsidRDefault="00E57E6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566BB971" w14:paraId="4E513AE9" w14:textId="77777777" w:rsidTr="566BB971">
      <w:trPr>
        <w:trHeight w:val="300"/>
      </w:trPr>
      <w:tc>
        <w:tcPr>
          <w:tcW w:w="3360" w:type="dxa"/>
        </w:tcPr>
        <w:p w14:paraId="5656817A" w14:textId="265D017D" w:rsidR="566BB971" w:rsidRDefault="566BB971" w:rsidP="566BB971">
          <w:pPr>
            <w:ind w:left="-115"/>
          </w:pPr>
        </w:p>
      </w:tc>
      <w:tc>
        <w:tcPr>
          <w:tcW w:w="3360" w:type="dxa"/>
        </w:tcPr>
        <w:p w14:paraId="65751CE3" w14:textId="1E88E593" w:rsidR="566BB971" w:rsidRDefault="566BB971" w:rsidP="566BB971">
          <w:pPr>
            <w:jc w:val="center"/>
          </w:pPr>
        </w:p>
      </w:tc>
      <w:tc>
        <w:tcPr>
          <w:tcW w:w="3360" w:type="dxa"/>
        </w:tcPr>
        <w:p w14:paraId="303B85C6" w14:textId="25F6F6B4" w:rsidR="566BB971" w:rsidRDefault="566BB971" w:rsidP="566BB971">
          <w:pPr>
            <w:ind w:right="-115"/>
            <w:jc w:val="right"/>
          </w:pPr>
        </w:p>
      </w:tc>
    </w:tr>
  </w:tbl>
  <w:p w14:paraId="6FC389D8" w14:textId="4022EB14" w:rsidR="00E57E6A" w:rsidRDefault="00E57E6A">
    <w:pPr>
      <w:pStyle w:val="Header"/>
    </w:pPr>
  </w:p>
</w:hdr>
</file>

<file path=word/intelligence2.xml><?xml version="1.0" encoding="utf-8"?>
<int2:intelligence xmlns:int2="http://schemas.microsoft.com/office/intelligence/2020/intelligence" xmlns:oel="http://schemas.microsoft.com/office/2019/extlst">
  <int2:observations>
    <int2:textHash int2:hashCode="vfwX+2/BGBiM76" int2:id="IT66RLPe">
      <int2:state int2:value="Rejected" int2:type="AugLoop_Text_Critique"/>
    </int2:textHash>
    <int2:textHash int2:hashCode="v3jXqOAVqWKVSe" int2:id="rf5r62t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9DE0"/>
    <w:multiLevelType w:val="hybridMultilevel"/>
    <w:tmpl w:val="FFFFFFFF"/>
    <w:lvl w:ilvl="0" w:tplc="89505AA6">
      <w:start w:val="1"/>
      <w:numFmt w:val="bullet"/>
      <w:lvlText w:val="·"/>
      <w:lvlJc w:val="left"/>
      <w:pPr>
        <w:ind w:left="720" w:hanging="360"/>
      </w:pPr>
      <w:rPr>
        <w:rFonts w:ascii="Symbol" w:hAnsi="Symbol" w:hint="default"/>
      </w:rPr>
    </w:lvl>
    <w:lvl w:ilvl="1" w:tplc="248EDFC6">
      <w:start w:val="1"/>
      <w:numFmt w:val="bullet"/>
      <w:lvlText w:val="o"/>
      <w:lvlJc w:val="left"/>
      <w:pPr>
        <w:ind w:left="1440" w:hanging="360"/>
      </w:pPr>
      <w:rPr>
        <w:rFonts w:ascii="Courier New" w:hAnsi="Courier New" w:hint="default"/>
      </w:rPr>
    </w:lvl>
    <w:lvl w:ilvl="2" w:tplc="44467C68">
      <w:start w:val="1"/>
      <w:numFmt w:val="bullet"/>
      <w:lvlText w:val=""/>
      <w:lvlJc w:val="left"/>
      <w:pPr>
        <w:ind w:left="2160" w:hanging="360"/>
      </w:pPr>
      <w:rPr>
        <w:rFonts w:ascii="Wingdings" w:hAnsi="Wingdings" w:hint="default"/>
      </w:rPr>
    </w:lvl>
    <w:lvl w:ilvl="3" w:tplc="141484D0">
      <w:start w:val="1"/>
      <w:numFmt w:val="bullet"/>
      <w:lvlText w:val=""/>
      <w:lvlJc w:val="left"/>
      <w:pPr>
        <w:ind w:left="2880" w:hanging="360"/>
      </w:pPr>
      <w:rPr>
        <w:rFonts w:ascii="Symbol" w:hAnsi="Symbol" w:hint="default"/>
      </w:rPr>
    </w:lvl>
    <w:lvl w:ilvl="4" w:tplc="9D80B3B0">
      <w:start w:val="1"/>
      <w:numFmt w:val="bullet"/>
      <w:lvlText w:val="o"/>
      <w:lvlJc w:val="left"/>
      <w:pPr>
        <w:ind w:left="3600" w:hanging="360"/>
      </w:pPr>
      <w:rPr>
        <w:rFonts w:ascii="Courier New" w:hAnsi="Courier New" w:hint="default"/>
      </w:rPr>
    </w:lvl>
    <w:lvl w:ilvl="5" w:tplc="1A6A953A">
      <w:start w:val="1"/>
      <w:numFmt w:val="bullet"/>
      <w:lvlText w:val=""/>
      <w:lvlJc w:val="left"/>
      <w:pPr>
        <w:ind w:left="4320" w:hanging="360"/>
      </w:pPr>
      <w:rPr>
        <w:rFonts w:ascii="Wingdings" w:hAnsi="Wingdings" w:hint="default"/>
      </w:rPr>
    </w:lvl>
    <w:lvl w:ilvl="6" w:tplc="79682F30">
      <w:start w:val="1"/>
      <w:numFmt w:val="bullet"/>
      <w:lvlText w:val=""/>
      <w:lvlJc w:val="left"/>
      <w:pPr>
        <w:ind w:left="5040" w:hanging="360"/>
      </w:pPr>
      <w:rPr>
        <w:rFonts w:ascii="Symbol" w:hAnsi="Symbol" w:hint="default"/>
      </w:rPr>
    </w:lvl>
    <w:lvl w:ilvl="7" w:tplc="D5162FA8">
      <w:start w:val="1"/>
      <w:numFmt w:val="bullet"/>
      <w:lvlText w:val="o"/>
      <w:lvlJc w:val="left"/>
      <w:pPr>
        <w:ind w:left="5760" w:hanging="360"/>
      </w:pPr>
      <w:rPr>
        <w:rFonts w:ascii="Courier New" w:hAnsi="Courier New" w:hint="default"/>
      </w:rPr>
    </w:lvl>
    <w:lvl w:ilvl="8" w:tplc="C14AE9F0">
      <w:start w:val="1"/>
      <w:numFmt w:val="bullet"/>
      <w:lvlText w:val=""/>
      <w:lvlJc w:val="left"/>
      <w:pPr>
        <w:ind w:left="6480" w:hanging="360"/>
      </w:pPr>
      <w:rPr>
        <w:rFonts w:ascii="Wingdings" w:hAnsi="Wingdings" w:hint="default"/>
      </w:rPr>
    </w:lvl>
  </w:abstractNum>
  <w:abstractNum w:abstractNumId="1" w15:restartNumberingAfterBreak="0">
    <w:nsid w:val="09A7E4FF"/>
    <w:multiLevelType w:val="hybridMultilevel"/>
    <w:tmpl w:val="FFFFFFFF"/>
    <w:lvl w:ilvl="0" w:tplc="996C37AC">
      <w:start w:val="1"/>
      <w:numFmt w:val="bullet"/>
      <w:lvlText w:val=""/>
      <w:lvlJc w:val="left"/>
      <w:pPr>
        <w:ind w:left="720" w:hanging="360"/>
      </w:pPr>
      <w:rPr>
        <w:rFonts w:ascii="Symbol" w:hAnsi="Symbol" w:hint="default"/>
      </w:rPr>
    </w:lvl>
    <w:lvl w:ilvl="1" w:tplc="3E98D7CC">
      <w:start w:val="1"/>
      <w:numFmt w:val="bullet"/>
      <w:lvlText w:val="o"/>
      <w:lvlJc w:val="left"/>
      <w:pPr>
        <w:ind w:left="1440" w:hanging="360"/>
      </w:pPr>
      <w:rPr>
        <w:rFonts w:ascii="Courier New" w:hAnsi="Courier New" w:hint="default"/>
      </w:rPr>
    </w:lvl>
    <w:lvl w:ilvl="2" w:tplc="3ABE1416">
      <w:start w:val="1"/>
      <w:numFmt w:val="bullet"/>
      <w:lvlText w:val=""/>
      <w:lvlJc w:val="left"/>
      <w:pPr>
        <w:ind w:left="2160" w:hanging="360"/>
      </w:pPr>
      <w:rPr>
        <w:rFonts w:ascii="Wingdings" w:hAnsi="Wingdings" w:hint="default"/>
      </w:rPr>
    </w:lvl>
    <w:lvl w:ilvl="3" w:tplc="E8409B9C">
      <w:start w:val="1"/>
      <w:numFmt w:val="bullet"/>
      <w:lvlText w:val=""/>
      <w:lvlJc w:val="left"/>
      <w:pPr>
        <w:ind w:left="2880" w:hanging="360"/>
      </w:pPr>
      <w:rPr>
        <w:rFonts w:ascii="Symbol" w:hAnsi="Symbol" w:hint="default"/>
      </w:rPr>
    </w:lvl>
    <w:lvl w:ilvl="4" w:tplc="5268DDFA">
      <w:start w:val="1"/>
      <w:numFmt w:val="bullet"/>
      <w:lvlText w:val="o"/>
      <w:lvlJc w:val="left"/>
      <w:pPr>
        <w:ind w:left="3600" w:hanging="360"/>
      </w:pPr>
      <w:rPr>
        <w:rFonts w:ascii="Courier New" w:hAnsi="Courier New" w:hint="default"/>
      </w:rPr>
    </w:lvl>
    <w:lvl w:ilvl="5" w:tplc="6B00449C">
      <w:start w:val="1"/>
      <w:numFmt w:val="bullet"/>
      <w:lvlText w:val=""/>
      <w:lvlJc w:val="left"/>
      <w:pPr>
        <w:ind w:left="4320" w:hanging="360"/>
      </w:pPr>
      <w:rPr>
        <w:rFonts w:ascii="Wingdings" w:hAnsi="Wingdings" w:hint="default"/>
      </w:rPr>
    </w:lvl>
    <w:lvl w:ilvl="6" w:tplc="99AE1C78">
      <w:start w:val="1"/>
      <w:numFmt w:val="bullet"/>
      <w:lvlText w:val=""/>
      <w:lvlJc w:val="left"/>
      <w:pPr>
        <w:ind w:left="5040" w:hanging="360"/>
      </w:pPr>
      <w:rPr>
        <w:rFonts w:ascii="Symbol" w:hAnsi="Symbol" w:hint="default"/>
      </w:rPr>
    </w:lvl>
    <w:lvl w:ilvl="7" w:tplc="AD3C70FE">
      <w:start w:val="1"/>
      <w:numFmt w:val="bullet"/>
      <w:lvlText w:val="o"/>
      <w:lvlJc w:val="left"/>
      <w:pPr>
        <w:ind w:left="5760" w:hanging="360"/>
      </w:pPr>
      <w:rPr>
        <w:rFonts w:ascii="Courier New" w:hAnsi="Courier New" w:hint="default"/>
      </w:rPr>
    </w:lvl>
    <w:lvl w:ilvl="8" w:tplc="4CE66D48">
      <w:start w:val="1"/>
      <w:numFmt w:val="bullet"/>
      <w:lvlText w:val=""/>
      <w:lvlJc w:val="left"/>
      <w:pPr>
        <w:ind w:left="6480" w:hanging="360"/>
      </w:pPr>
      <w:rPr>
        <w:rFonts w:ascii="Wingdings" w:hAnsi="Wingdings" w:hint="default"/>
      </w:rPr>
    </w:lvl>
  </w:abstractNum>
  <w:abstractNum w:abstractNumId="2" w15:restartNumberingAfterBreak="0">
    <w:nsid w:val="0F390B14"/>
    <w:multiLevelType w:val="hybridMultilevel"/>
    <w:tmpl w:val="FFFFFFFF"/>
    <w:lvl w:ilvl="0" w:tplc="BAF60BEC">
      <w:start w:val="1"/>
      <w:numFmt w:val="bullet"/>
      <w:lvlText w:val=""/>
      <w:lvlJc w:val="left"/>
      <w:pPr>
        <w:ind w:left="720" w:hanging="360"/>
      </w:pPr>
      <w:rPr>
        <w:rFonts w:ascii="Symbol" w:hAnsi="Symbol" w:hint="default"/>
      </w:rPr>
    </w:lvl>
    <w:lvl w:ilvl="1" w:tplc="A0125DFC">
      <w:start w:val="1"/>
      <w:numFmt w:val="bullet"/>
      <w:lvlText w:val="o"/>
      <w:lvlJc w:val="left"/>
      <w:pPr>
        <w:ind w:left="1440" w:hanging="360"/>
      </w:pPr>
      <w:rPr>
        <w:rFonts w:ascii="Courier New" w:hAnsi="Courier New" w:hint="default"/>
      </w:rPr>
    </w:lvl>
    <w:lvl w:ilvl="2" w:tplc="0DFA8442">
      <w:start w:val="1"/>
      <w:numFmt w:val="bullet"/>
      <w:lvlText w:val=""/>
      <w:lvlJc w:val="left"/>
      <w:pPr>
        <w:ind w:left="2160" w:hanging="360"/>
      </w:pPr>
      <w:rPr>
        <w:rFonts w:ascii="Wingdings" w:hAnsi="Wingdings" w:hint="default"/>
      </w:rPr>
    </w:lvl>
    <w:lvl w:ilvl="3" w:tplc="4844EFC4">
      <w:start w:val="1"/>
      <w:numFmt w:val="bullet"/>
      <w:lvlText w:val=""/>
      <w:lvlJc w:val="left"/>
      <w:pPr>
        <w:ind w:left="2880" w:hanging="360"/>
      </w:pPr>
      <w:rPr>
        <w:rFonts w:ascii="Symbol" w:hAnsi="Symbol" w:hint="default"/>
      </w:rPr>
    </w:lvl>
    <w:lvl w:ilvl="4" w:tplc="F5B85828">
      <w:start w:val="1"/>
      <w:numFmt w:val="bullet"/>
      <w:lvlText w:val="o"/>
      <w:lvlJc w:val="left"/>
      <w:pPr>
        <w:ind w:left="3600" w:hanging="360"/>
      </w:pPr>
      <w:rPr>
        <w:rFonts w:ascii="Courier New" w:hAnsi="Courier New" w:hint="default"/>
      </w:rPr>
    </w:lvl>
    <w:lvl w:ilvl="5" w:tplc="56A2FE1E">
      <w:start w:val="1"/>
      <w:numFmt w:val="bullet"/>
      <w:lvlText w:val=""/>
      <w:lvlJc w:val="left"/>
      <w:pPr>
        <w:ind w:left="4320" w:hanging="360"/>
      </w:pPr>
      <w:rPr>
        <w:rFonts w:ascii="Wingdings" w:hAnsi="Wingdings" w:hint="default"/>
      </w:rPr>
    </w:lvl>
    <w:lvl w:ilvl="6" w:tplc="534E5026">
      <w:start w:val="1"/>
      <w:numFmt w:val="bullet"/>
      <w:lvlText w:val=""/>
      <w:lvlJc w:val="left"/>
      <w:pPr>
        <w:ind w:left="5040" w:hanging="360"/>
      </w:pPr>
      <w:rPr>
        <w:rFonts w:ascii="Symbol" w:hAnsi="Symbol" w:hint="default"/>
      </w:rPr>
    </w:lvl>
    <w:lvl w:ilvl="7" w:tplc="3FD08F2C">
      <w:start w:val="1"/>
      <w:numFmt w:val="bullet"/>
      <w:lvlText w:val="o"/>
      <w:lvlJc w:val="left"/>
      <w:pPr>
        <w:ind w:left="5760" w:hanging="360"/>
      </w:pPr>
      <w:rPr>
        <w:rFonts w:ascii="Courier New" w:hAnsi="Courier New" w:hint="default"/>
      </w:rPr>
    </w:lvl>
    <w:lvl w:ilvl="8" w:tplc="FAAE8E60">
      <w:start w:val="1"/>
      <w:numFmt w:val="bullet"/>
      <w:lvlText w:val=""/>
      <w:lvlJc w:val="left"/>
      <w:pPr>
        <w:ind w:left="6480" w:hanging="360"/>
      </w:pPr>
      <w:rPr>
        <w:rFonts w:ascii="Wingdings" w:hAnsi="Wingdings" w:hint="default"/>
      </w:rPr>
    </w:lvl>
  </w:abstractNum>
  <w:abstractNum w:abstractNumId="3" w15:restartNumberingAfterBreak="0">
    <w:nsid w:val="10F22782"/>
    <w:multiLevelType w:val="hybridMultilevel"/>
    <w:tmpl w:val="FFFFFFFF"/>
    <w:lvl w:ilvl="0" w:tplc="9334CF16">
      <w:start w:val="1"/>
      <w:numFmt w:val="bullet"/>
      <w:lvlText w:val="·"/>
      <w:lvlJc w:val="left"/>
      <w:pPr>
        <w:ind w:left="720" w:hanging="360"/>
      </w:pPr>
      <w:rPr>
        <w:rFonts w:ascii="Symbol" w:hAnsi="Symbol" w:hint="default"/>
      </w:rPr>
    </w:lvl>
    <w:lvl w:ilvl="1" w:tplc="333E2788">
      <w:start w:val="1"/>
      <w:numFmt w:val="bullet"/>
      <w:lvlText w:val="o"/>
      <w:lvlJc w:val="left"/>
      <w:pPr>
        <w:ind w:left="1440" w:hanging="360"/>
      </w:pPr>
      <w:rPr>
        <w:rFonts w:ascii="Courier New" w:hAnsi="Courier New" w:hint="default"/>
      </w:rPr>
    </w:lvl>
    <w:lvl w:ilvl="2" w:tplc="D5965252">
      <w:start w:val="1"/>
      <w:numFmt w:val="bullet"/>
      <w:lvlText w:val=""/>
      <w:lvlJc w:val="left"/>
      <w:pPr>
        <w:ind w:left="2160" w:hanging="360"/>
      </w:pPr>
      <w:rPr>
        <w:rFonts w:ascii="Wingdings" w:hAnsi="Wingdings" w:hint="default"/>
      </w:rPr>
    </w:lvl>
    <w:lvl w:ilvl="3" w:tplc="989C3604">
      <w:start w:val="1"/>
      <w:numFmt w:val="bullet"/>
      <w:lvlText w:val=""/>
      <w:lvlJc w:val="left"/>
      <w:pPr>
        <w:ind w:left="2880" w:hanging="360"/>
      </w:pPr>
      <w:rPr>
        <w:rFonts w:ascii="Symbol" w:hAnsi="Symbol" w:hint="default"/>
      </w:rPr>
    </w:lvl>
    <w:lvl w:ilvl="4" w:tplc="A04C3204">
      <w:start w:val="1"/>
      <w:numFmt w:val="bullet"/>
      <w:lvlText w:val="o"/>
      <w:lvlJc w:val="left"/>
      <w:pPr>
        <w:ind w:left="3600" w:hanging="360"/>
      </w:pPr>
      <w:rPr>
        <w:rFonts w:ascii="Courier New" w:hAnsi="Courier New" w:hint="default"/>
      </w:rPr>
    </w:lvl>
    <w:lvl w:ilvl="5" w:tplc="383A63B2">
      <w:start w:val="1"/>
      <w:numFmt w:val="bullet"/>
      <w:lvlText w:val=""/>
      <w:lvlJc w:val="left"/>
      <w:pPr>
        <w:ind w:left="4320" w:hanging="360"/>
      </w:pPr>
      <w:rPr>
        <w:rFonts w:ascii="Wingdings" w:hAnsi="Wingdings" w:hint="default"/>
      </w:rPr>
    </w:lvl>
    <w:lvl w:ilvl="6" w:tplc="1B7E1EF8">
      <w:start w:val="1"/>
      <w:numFmt w:val="bullet"/>
      <w:lvlText w:val=""/>
      <w:lvlJc w:val="left"/>
      <w:pPr>
        <w:ind w:left="5040" w:hanging="360"/>
      </w:pPr>
      <w:rPr>
        <w:rFonts w:ascii="Symbol" w:hAnsi="Symbol" w:hint="default"/>
      </w:rPr>
    </w:lvl>
    <w:lvl w:ilvl="7" w:tplc="5D643A4E">
      <w:start w:val="1"/>
      <w:numFmt w:val="bullet"/>
      <w:lvlText w:val="o"/>
      <w:lvlJc w:val="left"/>
      <w:pPr>
        <w:ind w:left="5760" w:hanging="360"/>
      </w:pPr>
      <w:rPr>
        <w:rFonts w:ascii="Courier New" w:hAnsi="Courier New" w:hint="default"/>
      </w:rPr>
    </w:lvl>
    <w:lvl w:ilvl="8" w:tplc="55E6CDF2">
      <w:start w:val="1"/>
      <w:numFmt w:val="bullet"/>
      <w:lvlText w:val=""/>
      <w:lvlJc w:val="left"/>
      <w:pPr>
        <w:ind w:left="6480" w:hanging="360"/>
      </w:pPr>
      <w:rPr>
        <w:rFonts w:ascii="Wingdings" w:hAnsi="Wingdings" w:hint="default"/>
      </w:rPr>
    </w:lvl>
  </w:abstractNum>
  <w:abstractNum w:abstractNumId="4" w15:restartNumberingAfterBreak="0">
    <w:nsid w:val="14C1EBAB"/>
    <w:multiLevelType w:val="hybridMultilevel"/>
    <w:tmpl w:val="FFFFFFFF"/>
    <w:lvl w:ilvl="0" w:tplc="B44662A0">
      <w:start w:val="1"/>
      <w:numFmt w:val="bullet"/>
      <w:lvlText w:val=""/>
      <w:lvlJc w:val="left"/>
      <w:pPr>
        <w:ind w:left="720" w:hanging="360"/>
      </w:pPr>
      <w:rPr>
        <w:rFonts w:ascii="Symbol" w:hAnsi="Symbol" w:hint="default"/>
      </w:rPr>
    </w:lvl>
    <w:lvl w:ilvl="1" w:tplc="2982D5CC">
      <w:start w:val="1"/>
      <w:numFmt w:val="bullet"/>
      <w:lvlText w:val="o"/>
      <w:lvlJc w:val="left"/>
      <w:pPr>
        <w:ind w:left="1440" w:hanging="360"/>
      </w:pPr>
      <w:rPr>
        <w:rFonts w:ascii="Courier New" w:hAnsi="Courier New" w:hint="default"/>
      </w:rPr>
    </w:lvl>
    <w:lvl w:ilvl="2" w:tplc="AB543E12">
      <w:start w:val="1"/>
      <w:numFmt w:val="bullet"/>
      <w:lvlText w:val=""/>
      <w:lvlJc w:val="left"/>
      <w:pPr>
        <w:ind w:left="2160" w:hanging="360"/>
      </w:pPr>
      <w:rPr>
        <w:rFonts w:ascii="Wingdings" w:hAnsi="Wingdings" w:hint="default"/>
      </w:rPr>
    </w:lvl>
    <w:lvl w:ilvl="3" w:tplc="AC7EE5B6">
      <w:start w:val="1"/>
      <w:numFmt w:val="bullet"/>
      <w:lvlText w:val=""/>
      <w:lvlJc w:val="left"/>
      <w:pPr>
        <w:ind w:left="2880" w:hanging="360"/>
      </w:pPr>
      <w:rPr>
        <w:rFonts w:ascii="Symbol" w:hAnsi="Symbol" w:hint="default"/>
      </w:rPr>
    </w:lvl>
    <w:lvl w:ilvl="4" w:tplc="2F0413D0">
      <w:start w:val="1"/>
      <w:numFmt w:val="bullet"/>
      <w:lvlText w:val="o"/>
      <w:lvlJc w:val="left"/>
      <w:pPr>
        <w:ind w:left="3600" w:hanging="360"/>
      </w:pPr>
      <w:rPr>
        <w:rFonts w:ascii="Courier New" w:hAnsi="Courier New" w:hint="default"/>
      </w:rPr>
    </w:lvl>
    <w:lvl w:ilvl="5" w:tplc="5784B612">
      <w:start w:val="1"/>
      <w:numFmt w:val="bullet"/>
      <w:lvlText w:val=""/>
      <w:lvlJc w:val="left"/>
      <w:pPr>
        <w:ind w:left="4320" w:hanging="360"/>
      </w:pPr>
      <w:rPr>
        <w:rFonts w:ascii="Wingdings" w:hAnsi="Wingdings" w:hint="default"/>
      </w:rPr>
    </w:lvl>
    <w:lvl w:ilvl="6" w:tplc="50E6FE88">
      <w:start w:val="1"/>
      <w:numFmt w:val="bullet"/>
      <w:lvlText w:val=""/>
      <w:lvlJc w:val="left"/>
      <w:pPr>
        <w:ind w:left="5040" w:hanging="360"/>
      </w:pPr>
      <w:rPr>
        <w:rFonts w:ascii="Symbol" w:hAnsi="Symbol" w:hint="default"/>
      </w:rPr>
    </w:lvl>
    <w:lvl w:ilvl="7" w:tplc="4C34C018">
      <w:start w:val="1"/>
      <w:numFmt w:val="bullet"/>
      <w:lvlText w:val="o"/>
      <w:lvlJc w:val="left"/>
      <w:pPr>
        <w:ind w:left="5760" w:hanging="360"/>
      </w:pPr>
      <w:rPr>
        <w:rFonts w:ascii="Courier New" w:hAnsi="Courier New" w:hint="default"/>
      </w:rPr>
    </w:lvl>
    <w:lvl w:ilvl="8" w:tplc="CDCE17F2">
      <w:start w:val="1"/>
      <w:numFmt w:val="bullet"/>
      <w:lvlText w:val=""/>
      <w:lvlJc w:val="left"/>
      <w:pPr>
        <w:ind w:left="6480" w:hanging="360"/>
      </w:pPr>
      <w:rPr>
        <w:rFonts w:ascii="Wingdings" w:hAnsi="Wingdings" w:hint="default"/>
      </w:rPr>
    </w:lvl>
  </w:abstractNum>
  <w:abstractNum w:abstractNumId="5" w15:restartNumberingAfterBreak="0">
    <w:nsid w:val="1525CBD0"/>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9082299"/>
    <w:multiLevelType w:val="hybridMultilevel"/>
    <w:tmpl w:val="FFFFFFFF"/>
    <w:lvl w:ilvl="0" w:tplc="C20A7FEA">
      <w:start w:val="1"/>
      <w:numFmt w:val="bullet"/>
      <w:lvlText w:val="·"/>
      <w:lvlJc w:val="left"/>
      <w:pPr>
        <w:ind w:left="720" w:hanging="360"/>
      </w:pPr>
      <w:rPr>
        <w:rFonts w:ascii="Symbol" w:hAnsi="Symbol" w:hint="default"/>
      </w:rPr>
    </w:lvl>
    <w:lvl w:ilvl="1" w:tplc="BC14BB34">
      <w:start w:val="1"/>
      <w:numFmt w:val="bullet"/>
      <w:lvlText w:val="o"/>
      <w:lvlJc w:val="left"/>
      <w:pPr>
        <w:ind w:left="1440" w:hanging="360"/>
      </w:pPr>
      <w:rPr>
        <w:rFonts w:ascii="Courier New" w:hAnsi="Courier New" w:hint="default"/>
      </w:rPr>
    </w:lvl>
    <w:lvl w:ilvl="2" w:tplc="49AA68D0">
      <w:start w:val="1"/>
      <w:numFmt w:val="bullet"/>
      <w:lvlText w:val=""/>
      <w:lvlJc w:val="left"/>
      <w:pPr>
        <w:ind w:left="2160" w:hanging="360"/>
      </w:pPr>
      <w:rPr>
        <w:rFonts w:ascii="Wingdings" w:hAnsi="Wingdings" w:hint="default"/>
      </w:rPr>
    </w:lvl>
    <w:lvl w:ilvl="3" w:tplc="873ED966">
      <w:start w:val="1"/>
      <w:numFmt w:val="bullet"/>
      <w:lvlText w:val=""/>
      <w:lvlJc w:val="left"/>
      <w:pPr>
        <w:ind w:left="2880" w:hanging="360"/>
      </w:pPr>
      <w:rPr>
        <w:rFonts w:ascii="Symbol" w:hAnsi="Symbol" w:hint="default"/>
      </w:rPr>
    </w:lvl>
    <w:lvl w:ilvl="4" w:tplc="BEE4B7BC">
      <w:start w:val="1"/>
      <w:numFmt w:val="bullet"/>
      <w:lvlText w:val="o"/>
      <w:lvlJc w:val="left"/>
      <w:pPr>
        <w:ind w:left="3600" w:hanging="360"/>
      </w:pPr>
      <w:rPr>
        <w:rFonts w:ascii="Courier New" w:hAnsi="Courier New" w:hint="default"/>
      </w:rPr>
    </w:lvl>
    <w:lvl w:ilvl="5" w:tplc="5044B4E2">
      <w:start w:val="1"/>
      <w:numFmt w:val="bullet"/>
      <w:lvlText w:val=""/>
      <w:lvlJc w:val="left"/>
      <w:pPr>
        <w:ind w:left="4320" w:hanging="360"/>
      </w:pPr>
      <w:rPr>
        <w:rFonts w:ascii="Wingdings" w:hAnsi="Wingdings" w:hint="default"/>
      </w:rPr>
    </w:lvl>
    <w:lvl w:ilvl="6" w:tplc="DA9053FA">
      <w:start w:val="1"/>
      <w:numFmt w:val="bullet"/>
      <w:lvlText w:val=""/>
      <w:lvlJc w:val="left"/>
      <w:pPr>
        <w:ind w:left="5040" w:hanging="360"/>
      </w:pPr>
      <w:rPr>
        <w:rFonts w:ascii="Symbol" w:hAnsi="Symbol" w:hint="default"/>
      </w:rPr>
    </w:lvl>
    <w:lvl w:ilvl="7" w:tplc="F948C720">
      <w:start w:val="1"/>
      <w:numFmt w:val="bullet"/>
      <w:lvlText w:val="o"/>
      <w:lvlJc w:val="left"/>
      <w:pPr>
        <w:ind w:left="5760" w:hanging="360"/>
      </w:pPr>
      <w:rPr>
        <w:rFonts w:ascii="Courier New" w:hAnsi="Courier New" w:hint="default"/>
      </w:rPr>
    </w:lvl>
    <w:lvl w:ilvl="8" w:tplc="8AFC5F56">
      <w:start w:val="1"/>
      <w:numFmt w:val="bullet"/>
      <w:lvlText w:val=""/>
      <w:lvlJc w:val="left"/>
      <w:pPr>
        <w:ind w:left="6480" w:hanging="360"/>
      </w:pPr>
      <w:rPr>
        <w:rFonts w:ascii="Wingdings" w:hAnsi="Wingdings" w:hint="default"/>
      </w:rPr>
    </w:lvl>
  </w:abstractNum>
  <w:abstractNum w:abstractNumId="7" w15:restartNumberingAfterBreak="0">
    <w:nsid w:val="23B5C71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3CC08C0"/>
    <w:multiLevelType w:val="hybridMultilevel"/>
    <w:tmpl w:val="FFFFFFFF"/>
    <w:lvl w:ilvl="0" w:tplc="AE78E120">
      <w:start w:val="1"/>
      <w:numFmt w:val="bullet"/>
      <w:lvlText w:val=""/>
      <w:lvlJc w:val="left"/>
      <w:pPr>
        <w:ind w:left="720" w:hanging="360"/>
      </w:pPr>
      <w:rPr>
        <w:rFonts w:ascii="Symbol" w:hAnsi="Symbol" w:hint="default"/>
      </w:rPr>
    </w:lvl>
    <w:lvl w:ilvl="1" w:tplc="4300E2CA">
      <w:start w:val="1"/>
      <w:numFmt w:val="bullet"/>
      <w:lvlText w:val="o"/>
      <w:lvlJc w:val="left"/>
      <w:pPr>
        <w:ind w:left="1440" w:hanging="360"/>
      </w:pPr>
      <w:rPr>
        <w:rFonts w:ascii="Courier New" w:hAnsi="Courier New" w:hint="default"/>
      </w:rPr>
    </w:lvl>
    <w:lvl w:ilvl="2" w:tplc="10E8E6BE">
      <w:start w:val="1"/>
      <w:numFmt w:val="bullet"/>
      <w:lvlText w:val=""/>
      <w:lvlJc w:val="left"/>
      <w:pPr>
        <w:ind w:left="2160" w:hanging="360"/>
      </w:pPr>
      <w:rPr>
        <w:rFonts w:ascii="Wingdings" w:hAnsi="Wingdings" w:hint="default"/>
      </w:rPr>
    </w:lvl>
    <w:lvl w:ilvl="3" w:tplc="B602163E">
      <w:start w:val="1"/>
      <w:numFmt w:val="bullet"/>
      <w:lvlText w:val=""/>
      <w:lvlJc w:val="left"/>
      <w:pPr>
        <w:ind w:left="2880" w:hanging="360"/>
      </w:pPr>
      <w:rPr>
        <w:rFonts w:ascii="Symbol" w:hAnsi="Symbol" w:hint="default"/>
      </w:rPr>
    </w:lvl>
    <w:lvl w:ilvl="4" w:tplc="936AC588">
      <w:start w:val="1"/>
      <w:numFmt w:val="bullet"/>
      <w:lvlText w:val="o"/>
      <w:lvlJc w:val="left"/>
      <w:pPr>
        <w:ind w:left="3600" w:hanging="360"/>
      </w:pPr>
      <w:rPr>
        <w:rFonts w:ascii="Courier New" w:hAnsi="Courier New" w:hint="default"/>
      </w:rPr>
    </w:lvl>
    <w:lvl w:ilvl="5" w:tplc="9EC09ED2">
      <w:start w:val="1"/>
      <w:numFmt w:val="bullet"/>
      <w:lvlText w:val=""/>
      <w:lvlJc w:val="left"/>
      <w:pPr>
        <w:ind w:left="4320" w:hanging="360"/>
      </w:pPr>
      <w:rPr>
        <w:rFonts w:ascii="Wingdings" w:hAnsi="Wingdings" w:hint="default"/>
      </w:rPr>
    </w:lvl>
    <w:lvl w:ilvl="6" w:tplc="81E0DCAA">
      <w:start w:val="1"/>
      <w:numFmt w:val="bullet"/>
      <w:lvlText w:val=""/>
      <w:lvlJc w:val="left"/>
      <w:pPr>
        <w:ind w:left="5040" w:hanging="360"/>
      </w:pPr>
      <w:rPr>
        <w:rFonts w:ascii="Symbol" w:hAnsi="Symbol" w:hint="default"/>
      </w:rPr>
    </w:lvl>
    <w:lvl w:ilvl="7" w:tplc="F23202F0">
      <w:start w:val="1"/>
      <w:numFmt w:val="bullet"/>
      <w:lvlText w:val="o"/>
      <w:lvlJc w:val="left"/>
      <w:pPr>
        <w:ind w:left="5760" w:hanging="360"/>
      </w:pPr>
      <w:rPr>
        <w:rFonts w:ascii="Courier New" w:hAnsi="Courier New" w:hint="default"/>
      </w:rPr>
    </w:lvl>
    <w:lvl w:ilvl="8" w:tplc="33EC3E66">
      <w:start w:val="1"/>
      <w:numFmt w:val="bullet"/>
      <w:lvlText w:val=""/>
      <w:lvlJc w:val="left"/>
      <w:pPr>
        <w:ind w:left="6480" w:hanging="360"/>
      </w:pPr>
      <w:rPr>
        <w:rFonts w:ascii="Wingdings" w:hAnsi="Wingdings" w:hint="default"/>
      </w:rPr>
    </w:lvl>
  </w:abstractNum>
  <w:abstractNum w:abstractNumId="9" w15:restartNumberingAfterBreak="0">
    <w:nsid w:val="34D85A0F"/>
    <w:multiLevelType w:val="hybridMultilevel"/>
    <w:tmpl w:val="FFFFFFFF"/>
    <w:lvl w:ilvl="0" w:tplc="5FF25238">
      <w:start w:val="1"/>
      <w:numFmt w:val="upperLetter"/>
      <w:lvlText w:val="%1."/>
      <w:lvlJc w:val="left"/>
      <w:pPr>
        <w:ind w:left="720" w:hanging="360"/>
      </w:pPr>
    </w:lvl>
    <w:lvl w:ilvl="1" w:tplc="83108BA4">
      <w:start w:val="1"/>
      <w:numFmt w:val="lowerLetter"/>
      <w:lvlText w:val="%2."/>
      <w:lvlJc w:val="left"/>
      <w:pPr>
        <w:ind w:left="1440" w:hanging="360"/>
      </w:pPr>
    </w:lvl>
    <w:lvl w:ilvl="2" w:tplc="A8DA5D00">
      <w:start w:val="1"/>
      <w:numFmt w:val="lowerRoman"/>
      <w:lvlText w:val="%3."/>
      <w:lvlJc w:val="right"/>
      <w:pPr>
        <w:ind w:left="2160" w:hanging="180"/>
      </w:pPr>
    </w:lvl>
    <w:lvl w:ilvl="3" w:tplc="260C134A">
      <w:start w:val="1"/>
      <w:numFmt w:val="decimal"/>
      <w:lvlText w:val="%4."/>
      <w:lvlJc w:val="left"/>
      <w:pPr>
        <w:ind w:left="2880" w:hanging="360"/>
      </w:pPr>
    </w:lvl>
    <w:lvl w:ilvl="4" w:tplc="48EAB08C">
      <w:start w:val="1"/>
      <w:numFmt w:val="lowerLetter"/>
      <w:lvlText w:val="%5."/>
      <w:lvlJc w:val="left"/>
      <w:pPr>
        <w:ind w:left="3600" w:hanging="360"/>
      </w:pPr>
    </w:lvl>
    <w:lvl w:ilvl="5" w:tplc="7CF67DF0">
      <w:start w:val="1"/>
      <w:numFmt w:val="lowerRoman"/>
      <w:lvlText w:val="%6."/>
      <w:lvlJc w:val="right"/>
      <w:pPr>
        <w:ind w:left="4320" w:hanging="180"/>
      </w:pPr>
    </w:lvl>
    <w:lvl w:ilvl="6" w:tplc="DC9E4FA4">
      <w:start w:val="1"/>
      <w:numFmt w:val="decimal"/>
      <w:lvlText w:val="%7."/>
      <w:lvlJc w:val="left"/>
      <w:pPr>
        <w:ind w:left="5040" w:hanging="360"/>
      </w:pPr>
    </w:lvl>
    <w:lvl w:ilvl="7" w:tplc="BB9CFC72">
      <w:start w:val="1"/>
      <w:numFmt w:val="lowerLetter"/>
      <w:lvlText w:val="%8."/>
      <w:lvlJc w:val="left"/>
      <w:pPr>
        <w:ind w:left="5760" w:hanging="360"/>
      </w:pPr>
    </w:lvl>
    <w:lvl w:ilvl="8" w:tplc="3B520B92">
      <w:start w:val="1"/>
      <w:numFmt w:val="lowerRoman"/>
      <w:lvlText w:val="%9."/>
      <w:lvlJc w:val="right"/>
      <w:pPr>
        <w:ind w:left="6480" w:hanging="180"/>
      </w:pPr>
    </w:lvl>
  </w:abstractNum>
  <w:abstractNum w:abstractNumId="10" w15:restartNumberingAfterBreak="0">
    <w:nsid w:val="3BCD3716"/>
    <w:multiLevelType w:val="hybridMultilevel"/>
    <w:tmpl w:val="FFFFFFFF"/>
    <w:lvl w:ilvl="0" w:tplc="DDF48BDC">
      <w:start w:val="1"/>
      <w:numFmt w:val="bullet"/>
      <w:lvlText w:val=""/>
      <w:lvlJc w:val="left"/>
      <w:pPr>
        <w:ind w:left="720" w:hanging="360"/>
      </w:pPr>
      <w:rPr>
        <w:rFonts w:ascii="Symbol" w:hAnsi="Symbol" w:hint="default"/>
      </w:rPr>
    </w:lvl>
    <w:lvl w:ilvl="1" w:tplc="00A63A70">
      <w:start w:val="1"/>
      <w:numFmt w:val="bullet"/>
      <w:lvlText w:val="o"/>
      <w:lvlJc w:val="left"/>
      <w:pPr>
        <w:ind w:left="1440" w:hanging="360"/>
      </w:pPr>
      <w:rPr>
        <w:rFonts w:ascii="Courier New" w:hAnsi="Courier New" w:hint="default"/>
      </w:rPr>
    </w:lvl>
    <w:lvl w:ilvl="2" w:tplc="23D899B8">
      <w:start w:val="1"/>
      <w:numFmt w:val="bullet"/>
      <w:lvlText w:val=""/>
      <w:lvlJc w:val="left"/>
      <w:pPr>
        <w:ind w:left="2160" w:hanging="360"/>
      </w:pPr>
      <w:rPr>
        <w:rFonts w:ascii="Wingdings" w:hAnsi="Wingdings" w:hint="default"/>
      </w:rPr>
    </w:lvl>
    <w:lvl w:ilvl="3" w:tplc="CDD4B48A">
      <w:start w:val="1"/>
      <w:numFmt w:val="bullet"/>
      <w:lvlText w:val=""/>
      <w:lvlJc w:val="left"/>
      <w:pPr>
        <w:ind w:left="2880" w:hanging="360"/>
      </w:pPr>
      <w:rPr>
        <w:rFonts w:ascii="Symbol" w:hAnsi="Symbol" w:hint="default"/>
      </w:rPr>
    </w:lvl>
    <w:lvl w:ilvl="4" w:tplc="A31C1CCA">
      <w:start w:val="1"/>
      <w:numFmt w:val="bullet"/>
      <w:lvlText w:val="o"/>
      <w:lvlJc w:val="left"/>
      <w:pPr>
        <w:ind w:left="3600" w:hanging="360"/>
      </w:pPr>
      <w:rPr>
        <w:rFonts w:ascii="Courier New" w:hAnsi="Courier New" w:hint="default"/>
      </w:rPr>
    </w:lvl>
    <w:lvl w:ilvl="5" w:tplc="E1EA90B2">
      <w:start w:val="1"/>
      <w:numFmt w:val="bullet"/>
      <w:lvlText w:val=""/>
      <w:lvlJc w:val="left"/>
      <w:pPr>
        <w:ind w:left="4320" w:hanging="360"/>
      </w:pPr>
      <w:rPr>
        <w:rFonts w:ascii="Wingdings" w:hAnsi="Wingdings" w:hint="default"/>
      </w:rPr>
    </w:lvl>
    <w:lvl w:ilvl="6" w:tplc="9138AD50">
      <w:start w:val="1"/>
      <w:numFmt w:val="bullet"/>
      <w:lvlText w:val=""/>
      <w:lvlJc w:val="left"/>
      <w:pPr>
        <w:ind w:left="5040" w:hanging="360"/>
      </w:pPr>
      <w:rPr>
        <w:rFonts w:ascii="Symbol" w:hAnsi="Symbol" w:hint="default"/>
      </w:rPr>
    </w:lvl>
    <w:lvl w:ilvl="7" w:tplc="5BC89958">
      <w:start w:val="1"/>
      <w:numFmt w:val="bullet"/>
      <w:lvlText w:val="o"/>
      <w:lvlJc w:val="left"/>
      <w:pPr>
        <w:ind w:left="5760" w:hanging="360"/>
      </w:pPr>
      <w:rPr>
        <w:rFonts w:ascii="Courier New" w:hAnsi="Courier New" w:hint="default"/>
      </w:rPr>
    </w:lvl>
    <w:lvl w:ilvl="8" w:tplc="2F90275C">
      <w:start w:val="1"/>
      <w:numFmt w:val="bullet"/>
      <w:lvlText w:val=""/>
      <w:lvlJc w:val="left"/>
      <w:pPr>
        <w:ind w:left="6480" w:hanging="360"/>
      </w:pPr>
      <w:rPr>
        <w:rFonts w:ascii="Wingdings" w:hAnsi="Wingdings" w:hint="default"/>
      </w:rPr>
    </w:lvl>
  </w:abstractNum>
  <w:abstractNum w:abstractNumId="11" w15:restartNumberingAfterBreak="0">
    <w:nsid w:val="3C71ABAF"/>
    <w:multiLevelType w:val="hybridMultilevel"/>
    <w:tmpl w:val="FFFFFFFF"/>
    <w:lvl w:ilvl="0" w:tplc="C5ACD074">
      <w:start w:val="1"/>
      <w:numFmt w:val="upperLetter"/>
      <w:lvlText w:val="%1."/>
      <w:lvlJc w:val="left"/>
      <w:pPr>
        <w:ind w:left="720" w:hanging="360"/>
      </w:pPr>
    </w:lvl>
    <w:lvl w:ilvl="1" w:tplc="8634E516">
      <w:start w:val="1"/>
      <w:numFmt w:val="lowerLetter"/>
      <w:lvlText w:val="%2."/>
      <w:lvlJc w:val="left"/>
      <w:pPr>
        <w:ind w:left="1440" w:hanging="360"/>
      </w:pPr>
    </w:lvl>
    <w:lvl w:ilvl="2" w:tplc="2444C976">
      <w:start w:val="1"/>
      <w:numFmt w:val="lowerRoman"/>
      <w:lvlText w:val="%3."/>
      <w:lvlJc w:val="right"/>
      <w:pPr>
        <w:ind w:left="2160" w:hanging="180"/>
      </w:pPr>
    </w:lvl>
    <w:lvl w:ilvl="3" w:tplc="5938525C">
      <w:start w:val="1"/>
      <w:numFmt w:val="decimal"/>
      <w:lvlText w:val="%4."/>
      <w:lvlJc w:val="left"/>
      <w:pPr>
        <w:ind w:left="2880" w:hanging="360"/>
      </w:pPr>
    </w:lvl>
    <w:lvl w:ilvl="4" w:tplc="E38E63F6">
      <w:start w:val="1"/>
      <w:numFmt w:val="lowerLetter"/>
      <w:lvlText w:val="%5."/>
      <w:lvlJc w:val="left"/>
      <w:pPr>
        <w:ind w:left="3600" w:hanging="360"/>
      </w:pPr>
    </w:lvl>
    <w:lvl w:ilvl="5" w:tplc="54C0AD2C">
      <w:start w:val="1"/>
      <w:numFmt w:val="lowerRoman"/>
      <w:lvlText w:val="%6."/>
      <w:lvlJc w:val="right"/>
      <w:pPr>
        <w:ind w:left="4320" w:hanging="180"/>
      </w:pPr>
    </w:lvl>
    <w:lvl w:ilvl="6" w:tplc="0D1A1CFA">
      <w:start w:val="1"/>
      <w:numFmt w:val="decimal"/>
      <w:lvlText w:val="%7."/>
      <w:lvlJc w:val="left"/>
      <w:pPr>
        <w:ind w:left="5040" w:hanging="360"/>
      </w:pPr>
    </w:lvl>
    <w:lvl w:ilvl="7" w:tplc="E73C8F26">
      <w:start w:val="1"/>
      <w:numFmt w:val="lowerLetter"/>
      <w:lvlText w:val="%8."/>
      <w:lvlJc w:val="left"/>
      <w:pPr>
        <w:ind w:left="5760" w:hanging="360"/>
      </w:pPr>
    </w:lvl>
    <w:lvl w:ilvl="8" w:tplc="2C8E90BA">
      <w:start w:val="1"/>
      <w:numFmt w:val="lowerRoman"/>
      <w:lvlText w:val="%9."/>
      <w:lvlJc w:val="right"/>
      <w:pPr>
        <w:ind w:left="6480" w:hanging="180"/>
      </w:pPr>
    </w:lvl>
  </w:abstractNum>
  <w:abstractNum w:abstractNumId="12" w15:restartNumberingAfterBreak="0">
    <w:nsid w:val="4E2D82F5"/>
    <w:multiLevelType w:val="hybridMultilevel"/>
    <w:tmpl w:val="FFFFFFFF"/>
    <w:lvl w:ilvl="0" w:tplc="2E027042">
      <w:start w:val="1"/>
      <w:numFmt w:val="bullet"/>
      <w:lvlText w:val="·"/>
      <w:lvlJc w:val="left"/>
      <w:pPr>
        <w:ind w:left="720" w:hanging="360"/>
      </w:pPr>
      <w:rPr>
        <w:rFonts w:ascii="Symbol" w:hAnsi="Symbol" w:hint="default"/>
      </w:rPr>
    </w:lvl>
    <w:lvl w:ilvl="1" w:tplc="19262E90">
      <w:start w:val="1"/>
      <w:numFmt w:val="bullet"/>
      <w:lvlText w:val="o"/>
      <w:lvlJc w:val="left"/>
      <w:pPr>
        <w:ind w:left="1440" w:hanging="360"/>
      </w:pPr>
      <w:rPr>
        <w:rFonts w:ascii="Courier New" w:hAnsi="Courier New" w:hint="default"/>
      </w:rPr>
    </w:lvl>
    <w:lvl w:ilvl="2" w:tplc="D2AA3A04">
      <w:start w:val="1"/>
      <w:numFmt w:val="bullet"/>
      <w:lvlText w:val=""/>
      <w:lvlJc w:val="left"/>
      <w:pPr>
        <w:ind w:left="2160" w:hanging="360"/>
      </w:pPr>
      <w:rPr>
        <w:rFonts w:ascii="Wingdings" w:hAnsi="Wingdings" w:hint="default"/>
      </w:rPr>
    </w:lvl>
    <w:lvl w:ilvl="3" w:tplc="2F7E3CFC">
      <w:start w:val="1"/>
      <w:numFmt w:val="bullet"/>
      <w:lvlText w:val=""/>
      <w:lvlJc w:val="left"/>
      <w:pPr>
        <w:ind w:left="2880" w:hanging="360"/>
      </w:pPr>
      <w:rPr>
        <w:rFonts w:ascii="Symbol" w:hAnsi="Symbol" w:hint="default"/>
      </w:rPr>
    </w:lvl>
    <w:lvl w:ilvl="4" w:tplc="EFECF146">
      <w:start w:val="1"/>
      <w:numFmt w:val="bullet"/>
      <w:lvlText w:val="o"/>
      <w:lvlJc w:val="left"/>
      <w:pPr>
        <w:ind w:left="3600" w:hanging="360"/>
      </w:pPr>
      <w:rPr>
        <w:rFonts w:ascii="Courier New" w:hAnsi="Courier New" w:hint="default"/>
      </w:rPr>
    </w:lvl>
    <w:lvl w:ilvl="5" w:tplc="C7C4617C">
      <w:start w:val="1"/>
      <w:numFmt w:val="bullet"/>
      <w:lvlText w:val=""/>
      <w:lvlJc w:val="left"/>
      <w:pPr>
        <w:ind w:left="4320" w:hanging="360"/>
      </w:pPr>
      <w:rPr>
        <w:rFonts w:ascii="Wingdings" w:hAnsi="Wingdings" w:hint="default"/>
      </w:rPr>
    </w:lvl>
    <w:lvl w:ilvl="6" w:tplc="5332F580">
      <w:start w:val="1"/>
      <w:numFmt w:val="bullet"/>
      <w:lvlText w:val=""/>
      <w:lvlJc w:val="left"/>
      <w:pPr>
        <w:ind w:left="5040" w:hanging="360"/>
      </w:pPr>
      <w:rPr>
        <w:rFonts w:ascii="Symbol" w:hAnsi="Symbol" w:hint="default"/>
      </w:rPr>
    </w:lvl>
    <w:lvl w:ilvl="7" w:tplc="D7A463A8">
      <w:start w:val="1"/>
      <w:numFmt w:val="bullet"/>
      <w:lvlText w:val="o"/>
      <w:lvlJc w:val="left"/>
      <w:pPr>
        <w:ind w:left="5760" w:hanging="360"/>
      </w:pPr>
      <w:rPr>
        <w:rFonts w:ascii="Courier New" w:hAnsi="Courier New" w:hint="default"/>
      </w:rPr>
    </w:lvl>
    <w:lvl w:ilvl="8" w:tplc="829E851A">
      <w:start w:val="1"/>
      <w:numFmt w:val="bullet"/>
      <w:lvlText w:val=""/>
      <w:lvlJc w:val="left"/>
      <w:pPr>
        <w:ind w:left="6480" w:hanging="360"/>
      </w:pPr>
      <w:rPr>
        <w:rFonts w:ascii="Wingdings" w:hAnsi="Wingdings" w:hint="default"/>
      </w:rPr>
    </w:lvl>
  </w:abstractNum>
  <w:abstractNum w:abstractNumId="13" w15:restartNumberingAfterBreak="0">
    <w:nsid w:val="4E4EBA00"/>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6DC6EA2"/>
    <w:multiLevelType w:val="hybridMultilevel"/>
    <w:tmpl w:val="FFFFFFFF"/>
    <w:lvl w:ilvl="0" w:tplc="F31658A4">
      <w:start w:val="1"/>
      <w:numFmt w:val="bullet"/>
      <w:lvlText w:val=""/>
      <w:lvlJc w:val="left"/>
      <w:pPr>
        <w:ind w:left="720" w:hanging="360"/>
      </w:pPr>
      <w:rPr>
        <w:rFonts w:ascii="Symbol" w:hAnsi="Symbol" w:hint="default"/>
      </w:rPr>
    </w:lvl>
    <w:lvl w:ilvl="1" w:tplc="DFDA30BC">
      <w:start w:val="1"/>
      <w:numFmt w:val="bullet"/>
      <w:lvlText w:val="o"/>
      <w:lvlJc w:val="left"/>
      <w:pPr>
        <w:ind w:left="1440" w:hanging="360"/>
      </w:pPr>
      <w:rPr>
        <w:rFonts w:ascii="Courier New" w:hAnsi="Courier New" w:hint="default"/>
      </w:rPr>
    </w:lvl>
    <w:lvl w:ilvl="2" w:tplc="26BE8CA4">
      <w:start w:val="1"/>
      <w:numFmt w:val="bullet"/>
      <w:lvlText w:val=""/>
      <w:lvlJc w:val="left"/>
      <w:pPr>
        <w:ind w:left="2160" w:hanging="360"/>
      </w:pPr>
      <w:rPr>
        <w:rFonts w:ascii="Wingdings" w:hAnsi="Wingdings" w:hint="default"/>
      </w:rPr>
    </w:lvl>
    <w:lvl w:ilvl="3" w:tplc="FF4EE144">
      <w:start w:val="1"/>
      <w:numFmt w:val="bullet"/>
      <w:lvlText w:val=""/>
      <w:lvlJc w:val="left"/>
      <w:pPr>
        <w:ind w:left="2880" w:hanging="360"/>
      </w:pPr>
      <w:rPr>
        <w:rFonts w:ascii="Symbol" w:hAnsi="Symbol" w:hint="default"/>
      </w:rPr>
    </w:lvl>
    <w:lvl w:ilvl="4" w:tplc="9850DC82">
      <w:start w:val="1"/>
      <w:numFmt w:val="bullet"/>
      <w:lvlText w:val="o"/>
      <w:lvlJc w:val="left"/>
      <w:pPr>
        <w:ind w:left="3600" w:hanging="360"/>
      </w:pPr>
      <w:rPr>
        <w:rFonts w:ascii="Courier New" w:hAnsi="Courier New" w:hint="default"/>
      </w:rPr>
    </w:lvl>
    <w:lvl w:ilvl="5" w:tplc="13DEAB1A">
      <w:start w:val="1"/>
      <w:numFmt w:val="bullet"/>
      <w:lvlText w:val=""/>
      <w:lvlJc w:val="left"/>
      <w:pPr>
        <w:ind w:left="4320" w:hanging="360"/>
      </w:pPr>
      <w:rPr>
        <w:rFonts w:ascii="Wingdings" w:hAnsi="Wingdings" w:hint="default"/>
      </w:rPr>
    </w:lvl>
    <w:lvl w:ilvl="6" w:tplc="78BEAE34">
      <w:start w:val="1"/>
      <w:numFmt w:val="bullet"/>
      <w:lvlText w:val=""/>
      <w:lvlJc w:val="left"/>
      <w:pPr>
        <w:ind w:left="5040" w:hanging="360"/>
      </w:pPr>
      <w:rPr>
        <w:rFonts w:ascii="Symbol" w:hAnsi="Symbol" w:hint="default"/>
      </w:rPr>
    </w:lvl>
    <w:lvl w:ilvl="7" w:tplc="721625BA">
      <w:start w:val="1"/>
      <w:numFmt w:val="bullet"/>
      <w:lvlText w:val="o"/>
      <w:lvlJc w:val="left"/>
      <w:pPr>
        <w:ind w:left="5760" w:hanging="360"/>
      </w:pPr>
      <w:rPr>
        <w:rFonts w:ascii="Courier New" w:hAnsi="Courier New" w:hint="default"/>
      </w:rPr>
    </w:lvl>
    <w:lvl w:ilvl="8" w:tplc="C12EB4CA">
      <w:start w:val="1"/>
      <w:numFmt w:val="bullet"/>
      <w:lvlText w:val=""/>
      <w:lvlJc w:val="left"/>
      <w:pPr>
        <w:ind w:left="6480" w:hanging="360"/>
      </w:pPr>
      <w:rPr>
        <w:rFonts w:ascii="Wingdings" w:hAnsi="Wingdings" w:hint="default"/>
      </w:rPr>
    </w:lvl>
  </w:abstractNum>
  <w:abstractNum w:abstractNumId="15" w15:restartNumberingAfterBreak="0">
    <w:nsid w:val="59B42D7D"/>
    <w:multiLevelType w:val="hybridMultilevel"/>
    <w:tmpl w:val="FFFFFFFF"/>
    <w:lvl w:ilvl="0" w:tplc="889663BC">
      <w:start w:val="1"/>
      <w:numFmt w:val="decimal"/>
      <w:lvlText w:val="%1."/>
      <w:lvlJc w:val="left"/>
      <w:pPr>
        <w:ind w:left="720" w:hanging="360"/>
      </w:pPr>
    </w:lvl>
    <w:lvl w:ilvl="1" w:tplc="9B56B58E">
      <w:start w:val="1"/>
      <w:numFmt w:val="lowerLetter"/>
      <w:lvlText w:val="%2."/>
      <w:lvlJc w:val="left"/>
      <w:pPr>
        <w:ind w:left="1440" w:hanging="360"/>
      </w:pPr>
    </w:lvl>
    <w:lvl w:ilvl="2" w:tplc="B9766D88">
      <w:start w:val="1"/>
      <w:numFmt w:val="lowerRoman"/>
      <w:lvlText w:val="%3."/>
      <w:lvlJc w:val="right"/>
      <w:pPr>
        <w:ind w:left="2160" w:hanging="180"/>
      </w:pPr>
    </w:lvl>
    <w:lvl w:ilvl="3" w:tplc="5DE49130">
      <w:start w:val="1"/>
      <w:numFmt w:val="decimal"/>
      <w:lvlText w:val="%4."/>
      <w:lvlJc w:val="left"/>
      <w:pPr>
        <w:ind w:left="2880" w:hanging="360"/>
      </w:pPr>
    </w:lvl>
    <w:lvl w:ilvl="4" w:tplc="43324B2E">
      <w:start w:val="1"/>
      <w:numFmt w:val="lowerLetter"/>
      <w:lvlText w:val="%5."/>
      <w:lvlJc w:val="left"/>
      <w:pPr>
        <w:ind w:left="3600" w:hanging="360"/>
      </w:pPr>
    </w:lvl>
    <w:lvl w:ilvl="5" w:tplc="9F5050D0">
      <w:start w:val="1"/>
      <w:numFmt w:val="lowerRoman"/>
      <w:lvlText w:val="%6."/>
      <w:lvlJc w:val="right"/>
      <w:pPr>
        <w:ind w:left="4320" w:hanging="180"/>
      </w:pPr>
    </w:lvl>
    <w:lvl w:ilvl="6" w:tplc="D11EEE16">
      <w:start w:val="1"/>
      <w:numFmt w:val="decimal"/>
      <w:lvlText w:val="%7."/>
      <w:lvlJc w:val="left"/>
      <w:pPr>
        <w:ind w:left="5040" w:hanging="360"/>
      </w:pPr>
    </w:lvl>
    <w:lvl w:ilvl="7" w:tplc="70303984">
      <w:start w:val="1"/>
      <w:numFmt w:val="lowerLetter"/>
      <w:lvlText w:val="%8."/>
      <w:lvlJc w:val="left"/>
      <w:pPr>
        <w:ind w:left="5760" w:hanging="360"/>
      </w:pPr>
    </w:lvl>
    <w:lvl w:ilvl="8" w:tplc="D76CC886">
      <w:start w:val="1"/>
      <w:numFmt w:val="lowerRoman"/>
      <w:lvlText w:val="%9."/>
      <w:lvlJc w:val="right"/>
      <w:pPr>
        <w:ind w:left="6480" w:hanging="180"/>
      </w:pPr>
    </w:lvl>
  </w:abstractNum>
  <w:abstractNum w:abstractNumId="16" w15:restartNumberingAfterBreak="0">
    <w:nsid w:val="6515CBEB"/>
    <w:multiLevelType w:val="hybridMultilevel"/>
    <w:tmpl w:val="FFFFFFFF"/>
    <w:lvl w:ilvl="0" w:tplc="2708E192">
      <w:start w:val="1"/>
      <w:numFmt w:val="decimal"/>
      <w:lvlText w:val="%1."/>
      <w:lvlJc w:val="left"/>
      <w:pPr>
        <w:ind w:left="720" w:hanging="360"/>
      </w:pPr>
    </w:lvl>
    <w:lvl w:ilvl="1" w:tplc="3A86A9BC">
      <w:start w:val="1"/>
      <w:numFmt w:val="lowerLetter"/>
      <w:lvlText w:val="%2."/>
      <w:lvlJc w:val="left"/>
      <w:pPr>
        <w:ind w:left="1440" w:hanging="360"/>
      </w:pPr>
    </w:lvl>
    <w:lvl w:ilvl="2" w:tplc="247C02D2">
      <w:start w:val="1"/>
      <w:numFmt w:val="lowerRoman"/>
      <w:lvlText w:val="%3."/>
      <w:lvlJc w:val="right"/>
      <w:pPr>
        <w:ind w:left="2160" w:hanging="180"/>
      </w:pPr>
    </w:lvl>
    <w:lvl w:ilvl="3" w:tplc="77D23F64">
      <w:start w:val="1"/>
      <w:numFmt w:val="decimal"/>
      <w:lvlText w:val="%4."/>
      <w:lvlJc w:val="left"/>
      <w:pPr>
        <w:ind w:left="2880" w:hanging="360"/>
      </w:pPr>
    </w:lvl>
    <w:lvl w:ilvl="4" w:tplc="7270CD32">
      <w:start w:val="1"/>
      <w:numFmt w:val="lowerLetter"/>
      <w:lvlText w:val="%5."/>
      <w:lvlJc w:val="left"/>
      <w:pPr>
        <w:ind w:left="3600" w:hanging="360"/>
      </w:pPr>
    </w:lvl>
    <w:lvl w:ilvl="5" w:tplc="971EF8B2">
      <w:start w:val="1"/>
      <w:numFmt w:val="lowerRoman"/>
      <w:lvlText w:val="%6."/>
      <w:lvlJc w:val="right"/>
      <w:pPr>
        <w:ind w:left="4320" w:hanging="180"/>
      </w:pPr>
    </w:lvl>
    <w:lvl w:ilvl="6" w:tplc="6D9C96A8">
      <w:start w:val="1"/>
      <w:numFmt w:val="decimal"/>
      <w:lvlText w:val="%7."/>
      <w:lvlJc w:val="left"/>
      <w:pPr>
        <w:ind w:left="5040" w:hanging="360"/>
      </w:pPr>
    </w:lvl>
    <w:lvl w:ilvl="7" w:tplc="1458E99E">
      <w:start w:val="1"/>
      <w:numFmt w:val="lowerLetter"/>
      <w:lvlText w:val="%8."/>
      <w:lvlJc w:val="left"/>
      <w:pPr>
        <w:ind w:left="5760" w:hanging="360"/>
      </w:pPr>
    </w:lvl>
    <w:lvl w:ilvl="8" w:tplc="1AF22B1E">
      <w:start w:val="1"/>
      <w:numFmt w:val="lowerRoman"/>
      <w:lvlText w:val="%9."/>
      <w:lvlJc w:val="right"/>
      <w:pPr>
        <w:ind w:left="6480" w:hanging="180"/>
      </w:pPr>
    </w:lvl>
  </w:abstractNum>
  <w:num w:numId="1" w16cid:durableId="368457056">
    <w:abstractNumId w:val="16"/>
  </w:num>
  <w:num w:numId="2" w16cid:durableId="667752826">
    <w:abstractNumId w:val="10"/>
  </w:num>
  <w:num w:numId="3" w16cid:durableId="1513884268">
    <w:abstractNumId w:val="4"/>
  </w:num>
  <w:num w:numId="4" w16cid:durableId="1078404339">
    <w:abstractNumId w:val="15"/>
  </w:num>
  <w:num w:numId="5" w16cid:durableId="171192513">
    <w:abstractNumId w:val="13"/>
  </w:num>
  <w:num w:numId="6" w16cid:durableId="253978954">
    <w:abstractNumId w:val="7"/>
  </w:num>
  <w:num w:numId="7" w16cid:durableId="1000277460">
    <w:abstractNumId w:val="14"/>
  </w:num>
  <w:num w:numId="8" w16cid:durableId="597717878">
    <w:abstractNumId w:val="5"/>
  </w:num>
  <w:num w:numId="9" w16cid:durableId="1140876772">
    <w:abstractNumId w:val="2"/>
  </w:num>
  <w:num w:numId="10" w16cid:durableId="864489268">
    <w:abstractNumId w:val="8"/>
  </w:num>
  <w:num w:numId="11" w16cid:durableId="737899985">
    <w:abstractNumId w:val="9"/>
  </w:num>
  <w:num w:numId="12" w16cid:durableId="112402541">
    <w:abstractNumId w:val="11"/>
  </w:num>
  <w:num w:numId="13" w16cid:durableId="1851985022">
    <w:abstractNumId w:val="1"/>
  </w:num>
  <w:num w:numId="14" w16cid:durableId="509639879">
    <w:abstractNumId w:val="3"/>
  </w:num>
  <w:num w:numId="15" w16cid:durableId="117573606">
    <w:abstractNumId w:val="0"/>
  </w:num>
  <w:num w:numId="16" w16cid:durableId="1392272779">
    <w:abstractNumId w:val="12"/>
  </w:num>
  <w:num w:numId="17" w16cid:durableId="5353185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1B03D25"/>
    <w:rsid w:val="00010370"/>
    <w:rsid w:val="00015FD2"/>
    <w:rsid w:val="000317DE"/>
    <w:rsid w:val="0004335F"/>
    <w:rsid w:val="00057907"/>
    <w:rsid w:val="00077A72"/>
    <w:rsid w:val="00083B4C"/>
    <w:rsid w:val="00087331"/>
    <w:rsid w:val="00091865"/>
    <w:rsid w:val="0009311C"/>
    <w:rsid w:val="000A39BC"/>
    <w:rsid w:val="000A518F"/>
    <w:rsid w:val="000A74BA"/>
    <w:rsid w:val="000B4C37"/>
    <w:rsid w:val="000D264D"/>
    <w:rsid w:val="000E4E99"/>
    <w:rsid w:val="000F6BC4"/>
    <w:rsid w:val="00110D54"/>
    <w:rsid w:val="00112A53"/>
    <w:rsid w:val="00116985"/>
    <w:rsid w:val="00131731"/>
    <w:rsid w:val="001331B3"/>
    <w:rsid w:val="001369F0"/>
    <w:rsid w:val="0014411E"/>
    <w:rsid w:val="00156886"/>
    <w:rsid w:val="00156D08"/>
    <w:rsid w:val="001625B7"/>
    <w:rsid w:val="00171B7C"/>
    <w:rsid w:val="00186700"/>
    <w:rsid w:val="0019DDF9"/>
    <w:rsid w:val="001A2C02"/>
    <w:rsid w:val="001B66FD"/>
    <w:rsid w:val="001C7CFD"/>
    <w:rsid w:val="001E726D"/>
    <w:rsid w:val="001E7CAD"/>
    <w:rsid w:val="001F2EEE"/>
    <w:rsid w:val="002031F0"/>
    <w:rsid w:val="00210E85"/>
    <w:rsid w:val="00213D3F"/>
    <w:rsid w:val="00215BA1"/>
    <w:rsid w:val="00222DED"/>
    <w:rsid w:val="0025089A"/>
    <w:rsid w:val="002516F2"/>
    <w:rsid w:val="0025725D"/>
    <w:rsid w:val="002653F2"/>
    <w:rsid w:val="00266BAF"/>
    <w:rsid w:val="00276AD0"/>
    <w:rsid w:val="00291FDD"/>
    <w:rsid w:val="002A6125"/>
    <w:rsid w:val="002B0B5E"/>
    <w:rsid w:val="002D149D"/>
    <w:rsid w:val="002D1EB4"/>
    <w:rsid w:val="002E146A"/>
    <w:rsid w:val="002E5A4D"/>
    <w:rsid w:val="002E67AE"/>
    <w:rsid w:val="002F1C6A"/>
    <w:rsid w:val="002F449E"/>
    <w:rsid w:val="002FF692"/>
    <w:rsid w:val="00304109"/>
    <w:rsid w:val="003048C1"/>
    <w:rsid w:val="00323188"/>
    <w:rsid w:val="0033375B"/>
    <w:rsid w:val="00333F46"/>
    <w:rsid w:val="003379F2"/>
    <w:rsid w:val="003574C4"/>
    <w:rsid w:val="00367812"/>
    <w:rsid w:val="003718FA"/>
    <w:rsid w:val="00381531"/>
    <w:rsid w:val="003855B8"/>
    <w:rsid w:val="003914C0"/>
    <w:rsid w:val="003B202C"/>
    <w:rsid w:val="003CA9A8"/>
    <w:rsid w:val="003D4B78"/>
    <w:rsid w:val="003E0999"/>
    <w:rsid w:val="003E1F1D"/>
    <w:rsid w:val="003F20B6"/>
    <w:rsid w:val="003FF6D9"/>
    <w:rsid w:val="00447D97"/>
    <w:rsid w:val="00451928"/>
    <w:rsid w:val="004568CF"/>
    <w:rsid w:val="00456B77"/>
    <w:rsid w:val="004818F4"/>
    <w:rsid w:val="004868A9"/>
    <w:rsid w:val="004B3C60"/>
    <w:rsid w:val="004C68DD"/>
    <w:rsid w:val="004D2F35"/>
    <w:rsid w:val="004E18B5"/>
    <w:rsid w:val="0052543B"/>
    <w:rsid w:val="00531602"/>
    <w:rsid w:val="00533BBB"/>
    <w:rsid w:val="00537E0C"/>
    <w:rsid w:val="00543D42"/>
    <w:rsid w:val="00550B4A"/>
    <w:rsid w:val="00550ED7"/>
    <w:rsid w:val="00551BA4"/>
    <w:rsid w:val="00552331"/>
    <w:rsid w:val="005638AC"/>
    <w:rsid w:val="00565212"/>
    <w:rsid w:val="00580AB4"/>
    <w:rsid w:val="00583214"/>
    <w:rsid w:val="005911D9"/>
    <w:rsid w:val="00593841"/>
    <w:rsid w:val="00596501"/>
    <w:rsid w:val="00596D96"/>
    <w:rsid w:val="005A1F55"/>
    <w:rsid w:val="005A2E54"/>
    <w:rsid w:val="005B32DB"/>
    <w:rsid w:val="005B35C2"/>
    <w:rsid w:val="005B6025"/>
    <w:rsid w:val="005C539B"/>
    <w:rsid w:val="005C7526"/>
    <w:rsid w:val="005D1693"/>
    <w:rsid w:val="005D335B"/>
    <w:rsid w:val="005D3B5D"/>
    <w:rsid w:val="005E55CF"/>
    <w:rsid w:val="005F414D"/>
    <w:rsid w:val="006035F6"/>
    <w:rsid w:val="00605E0F"/>
    <w:rsid w:val="00606384"/>
    <w:rsid w:val="00611E84"/>
    <w:rsid w:val="00626A23"/>
    <w:rsid w:val="00631179"/>
    <w:rsid w:val="00636995"/>
    <w:rsid w:val="00648579"/>
    <w:rsid w:val="0066484C"/>
    <w:rsid w:val="006717FB"/>
    <w:rsid w:val="006756DC"/>
    <w:rsid w:val="0067654B"/>
    <w:rsid w:val="00694086"/>
    <w:rsid w:val="006A012D"/>
    <w:rsid w:val="006A1F8D"/>
    <w:rsid w:val="006A3016"/>
    <w:rsid w:val="006A407A"/>
    <w:rsid w:val="006B1342"/>
    <w:rsid w:val="006D1A25"/>
    <w:rsid w:val="006D2583"/>
    <w:rsid w:val="006E21AC"/>
    <w:rsid w:val="006E2E73"/>
    <w:rsid w:val="006E328D"/>
    <w:rsid w:val="006E6EDB"/>
    <w:rsid w:val="006F2647"/>
    <w:rsid w:val="007043E1"/>
    <w:rsid w:val="00722915"/>
    <w:rsid w:val="0072793F"/>
    <w:rsid w:val="007523BB"/>
    <w:rsid w:val="00761420"/>
    <w:rsid w:val="00765D46"/>
    <w:rsid w:val="0077093D"/>
    <w:rsid w:val="00773E46"/>
    <w:rsid w:val="00776CDF"/>
    <w:rsid w:val="007852B1"/>
    <w:rsid w:val="00790D11"/>
    <w:rsid w:val="007924FC"/>
    <w:rsid w:val="00793B25"/>
    <w:rsid w:val="007B0EDA"/>
    <w:rsid w:val="007F08AF"/>
    <w:rsid w:val="00802FCD"/>
    <w:rsid w:val="00803845"/>
    <w:rsid w:val="0081600A"/>
    <w:rsid w:val="008192E6"/>
    <w:rsid w:val="00820EFE"/>
    <w:rsid w:val="00845A31"/>
    <w:rsid w:val="00851375"/>
    <w:rsid w:val="00856D24"/>
    <w:rsid w:val="0087069D"/>
    <w:rsid w:val="00872AD5"/>
    <w:rsid w:val="0089619E"/>
    <w:rsid w:val="008A71C0"/>
    <w:rsid w:val="008B008D"/>
    <w:rsid w:val="008C2286"/>
    <w:rsid w:val="008D3E55"/>
    <w:rsid w:val="008E1A76"/>
    <w:rsid w:val="008E3C5C"/>
    <w:rsid w:val="008F17C5"/>
    <w:rsid w:val="008F7EFF"/>
    <w:rsid w:val="00907462"/>
    <w:rsid w:val="0091346F"/>
    <w:rsid w:val="00916571"/>
    <w:rsid w:val="009302EA"/>
    <w:rsid w:val="00930B34"/>
    <w:rsid w:val="009339B7"/>
    <w:rsid w:val="00935A30"/>
    <w:rsid w:val="00936334"/>
    <w:rsid w:val="009520CF"/>
    <w:rsid w:val="009525C4"/>
    <w:rsid w:val="009549A9"/>
    <w:rsid w:val="009641EC"/>
    <w:rsid w:val="009673F7"/>
    <w:rsid w:val="0099D416"/>
    <w:rsid w:val="009A2427"/>
    <w:rsid w:val="009A46B6"/>
    <w:rsid w:val="009B1026"/>
    <w:rsid w:val="009B1CB5"/>
    <w:rsid w:val="009B573B"/>
    <w:rsid w:val="009D287B"/>
    <w:rsid w:val="009E0799"/>
    <w:rsid w:val="00A1267A"/>
    <w:rsid w:val="00A2303C"/>
    <w:rsid w:val="00A34F10"/>
    <w:rsid w:val="00A42640"/>
    <w:rsid w:val="00A51A0A"/>
    <w:rsid w:val="00A66144"/>
    <w:rsid w:val="00A71F13"/>
    <w:rsid w:val="00A72041"/>
    <w:rsid w:val="00A73AF4"/>
    <w:rsid w:val="00A82406"/>
    <w:rsid w:val="00A83818"/>
    <w:rsid w:val="00AD1312"/>
    <w:rsid w:val="00AF0492"/>
    <w:rsid w:val="00AF0D30"/>
    <w:rsid w:val="00B07CDD"/>
    <w:rsid w:val="00B242F9"/>
    <w:rsid w:val="00B252C8"/>
    <w:rsid w:val="00B317FA"/>
    <w:rsid w:val="00B35158"/>
    <w:rsid w:val="00B42D5A"/>
    <w:rsid w:val="00B60861"/>
    <w:rsid w:val="00B749DE"/>
    <w:rsid w:val="00B8332A"/>
    <w:rsid w:val="00B91547"/>
    <w:rsid w:val="00BA24CB"/>
    <w:rsid w:val="00BB15A5"/>
    <w:rsid w:val="00BB574A"/>
    <w:rsid w:val="00BB5A4F"/>
    <w:rsid w:val="00BC4CA5"/>
    <w:rsid w:val="00BC5BE6"/>
    <w:rsid w:val="00BD33AC"/>
    <w:rsid w:val="00BE00B6"/>
    <w:rsid w:val="00BE6398"/>
    <w:rsid w:val="00BE78BA"/>
    <w:rsid w:val="00BF0463"/>
    <w:rsid w:val="00BF79B2"/>
    <w:rsid w:val="00C02547"/>
    <w:rsid w:val="00C04B68"/>
    <w:rsid w:val="00C1576B"/>
    <w:rsid w:val="00C1703A"/>
    <w:rsid w:val="00C246E3"/>
    <w:rsid w:val="00C331CD"/>
    <w:rsid w:val="00C4063B"/>
    <w:rsid w:val="00C622A0"/>
    <w:rsid w:val="00C65A02"/>
    <w:rsid w:val="00C72B05"/>
    <w:rsid w:val="00C7522B"/>
    <w:rsid w:val="00C77099"/>
    <w:rsid w:val="00C9070B"/>
    <w:rsid w:val="00C91C31"/>
    <w:rsid w:val="00C9663F"/>
    <w:rsid w:val="00CA54D6"/>
    <w:rsid w:val="00CB1DF7"/>
    <w:rsid w:val="00CB5808"/>
    <w:rsid w:val="00CB7221"/>
    <w:rsid w:val="00CD359C"/>
    <w:rsid w:val="00CF23EE"/>
    <w:rsid w:val="00CF5F38"/>
    <w:rsid w:val="00CF79C5"/>
    <w:rsid w:val="00D40228"/>
    <w:rsid w:val="00D70992"/>
    <w:rsid w:val="00D732F3"/>
    <w:rsid w:val="00D84D63"/>
    <w:rsid w:val="00D94497"/>
    <w:rsid w:val="00D9601F"/>
    <w:rsid w:val="00DE392D"/>
    <w:rsid w:val="00DF05C7"/>
    <w:rsid w:val="00E02AEF"/>
    <w:rsid w:val="00E031D6"/>
    <w:rsid w:val="00E03ADA"/>
    <w:rsid w:val="00E16823"/>
    <w:rsid w:val="00E257F0"/>
    <w:rsid w:val="00E3012F"/>
    <w:rsid w:val="00E35611"/>
    <w:rsid w:val="00E368F5"/>
    <w:rsid w:val="00E53F04"/>
    <w:rsid w:val="00E559C3"/>
    <w:rsid w:val="00E57E6A"/>
    <w:rsid w:val="00E64203"/>
    <w:rsid w:val="00E67C39"/>
    <w:rsid w:val="00E87A93"/>
    <w:rsid w:val="00E909B7"/>
    <w:rsid w:val="00EA70E2"/>
    <w:rsid w:val="00EC3964"/>
    <w:rsid w:val="00EC4BF8"/>
    <w:rsid w:val="00ED49A8"/>
    <w:rsid w:val="00ED594E"/>
    <w:rsid w:val="00EE162A"/>
    <w:rsid w:val="00EE2DE4"/>
    <w:rsid w:val="00EF182F"/>
    <w:rsid w:val="00EF5D64"/>
    <w:rsid w:val="00F00FA5"/>
    <w:rsid w:val="00F0496F"/>
    <w:rsid w:val="00F100F6"/>
    <w:rsid w:val="00F129E5"/>
    <w:rsid w:val="00F418BF"/>
    <w:rsid w:val="00F70931"/>
    <w:rsid w:val="00F84078"/>
    <w:rsid w:val="00F84F9C"/>
    <w:rsid w:val="00F87E9D"/>
    <w:rsid w:val="00F9011C"/>
    <w:rsid w:val="00F91CC8"/>
    <w:rsid w:val="00F92B14"/>
    <w:rsid w:val="00FA78AB"/>
    <w:rsid w:val="00FB04CA"/>
    <w:rsid w:val="00FC4D3F"/>
    <w:rsid w:val="00FC5590"/>
    <w:rsid w:val="00FD4DF9"/>
    <w:rsid w:val="00FE6144"/>
    <w:rsid w:val="00FF1151"/>
    <w:rsid w:val="00FF2D1B"/>
    <w:rsid w:val="0105FC10"/>
    <w:rsid w:val="0106551C"/>
    <w:rsid w:val="012C148C"/>
    <w:rsid w:val="01378B92"/>
    <w:rsid w:val="0144B8CB"/>
    <w:rsid w:val="016FA29A"/>
    <w:rsid w:val="018845E7"/>
    <w:rsid w:val="01900B1A"/>
    <w:rsid w:val="01A5F4F1"/>
    <w:rsid w:val="01B4E4CC"/>
    <w:rsid w:val="01CE894C"/>
    <w:rsid w:val="0229A3B4"/>
    <w:rsid w:val="022CCD12"/>
    <w:rsid w:val="022FAB3C"/>
    <w:rsid w:val="0240BE34"/>
    <w:rsid w:val="0245D1C8"/>
    <w:rsid w:val="026D6E35"/>
    <w:rsid w:val="028435C6"/>
    <w:rsid w:val="02B1D4F4"/>
    <w:rsid w:val="02FD8068"/>
    <w:rsid w:val="0305FA0D"/>
    <w:rsid w:val="030CB897"/>
    <w:rsid w:val="0323123C"/>
    <w:rsid w:val="039AB451"/>
    <w:rsid w:val="03B3BA9A"/>
    <w:rsid w:val="03E701F4"/>
    <w:rsid w:val="0413552C"/>
    <w:rsid w:val="041EAC36"/>
    <w:rsid w:val="043159C4"/>
    <w:rsid w:val="0443745D"/>
    <w:rsid w:val="044D5CC5"/>
    <w:rsid w:val="04528E54"/>
    <w:rsid w:val="046F0DC0"/>
    <w:rsid w:val="04866933"/>
    <w:rsid w:val="04C44029"/>
    <w:rsid w:val="05498BC4"/>
    <w:rsid w:val="055E0D9F"/>
    <w:rsid w:val="0567ADA2"/>
    <w:rsid w:val="05C0525E"/>
    <w:rsid w:val="05C3F40E"/>
    <w:rsid w:val="05F5E198"/>
    <w:rsid w:val="05F85327"/>
    <w:rsid w:val="05F8F4D9"/>
    <w:rsid w:val="061AC6DC"/>
    <w:rsid w:val="062DBE08"/>
    <w:rsid w:val="067B563E"/>
    <w:rsid w:val="06944CCD"/>
    <w:rsid w:val="069E01A3"/>
    <w:rsid w:val="06AE4F20"/>
    <w:rsid w:val="06BB3197"/>
    <w:rsid w:val="06CF9609"/>
    <w:rsid w:val="0717CD71"/>
    <w:rsid w:val="071B5ECE"/>
    <w:rsid w:val="073701F3"/>
    <w:rsid w:val="073C0BA1"/>
    <w:rsid w:val="0755EC66"/>
    <w:rsid w:val="07CF47C3"/>
    <w:rsid w:val="07DE00B8"/>
    <w:rsid w:val="07EE158C"/>
    <w:rsid w:val="07F0DE68"/>
    <w:rsid w:val="08279AD2"/>
    <w:rsid w:val="083F9E7B"/>
    <w:rsid w:val="085B2A4C"/>
    <w:rsid w:val="08A768FE"/>
    <w:rsid w:val="08B99389"/>
    <w:rsid w:val="0954D3C1"/>
    <w:rsid w:val="097B5193"/>
    <w:rsid w:val="09814694"/>
    <w:rsid w:val="098D2B27"/>
    <w:rsid w:val="098D9685"/>
    <w:rsid w:val="099DB0A1"/>
    <w:rsid w:val="09AC17EE"/>
    <w:rsid w:val="09B22EB0"/>
    <w:rsid w:val="09B912EA"/>
    <w:rsid w:val="09D303B1"/>
    <w:rsid w:val="09E93B24"/>
    <w:rsid w:val="09EC578D"/>
    <w:rsid w:val="0A2763D2"/>
    <w:rsid w:val="0A278A44"/>
    <w:rsid w:val="0A5391C3"/>
    <w:rsid w:val="0A9BB946"/>
    <w:rsid w:val="0A9E7BE5"/>
    <w:rsid w:val="0A9ECDE7"/>
    <w:rsid w:val="0AA129F4"/>
    <w:rsid w:val="0ABBF951"/>
    <w:rsid w:val="0AD2DF9B"/>
    <w:rsid w:val="0AEC9F81"/>
    <w:rsid w:val="0B634A2C"/>
    <w:rsid w:val="0B673B8B"/>
    <w:rsid w:val="0B73C5DF"/>
    <w:rsid w:val="0B83AA1A"/>
    <w:rsid w:val="0B89DF0B"/>
    <w:rsid w:val="0BBE3078"/>
    <w:rsid w:val="0BDE0F09"/>
    <w:rsid w:val="0C065EB1"/>
    <w:rsid w:val="0C0BA15B"/>
    <w:rsid w:val="0C0F50E5"/>
    <w:rsid w:val="0C223505"/>
    <w:rsid w:val="0C35E959"/>
    <w:rsid w:val="0C7D88A1"/>
    <w:rsid w:val="0D056381"/>
    <w:rsid w:val="0D0A2CDE"/>
    <w:rsid w:val="0D107FA6"/>
    <w:rsid w:val="0D227459"/>
    <w:rsid w:val="0D2E7D84"/>
    <w:rsid w:val="0D32DD2D"/>
    <w:rsid w:val="0D4BC988"/>
    <w:rsid w:val="0D739300"/>
    <w:rsid w:val="0D80A755"/>
    <w:rsid w:val="0DC82309"/>
    <w:rsid w:val="0E34A4E8"/>
    <w:rsid w:val="0E60A603"/>
    <w:rsid w:val="0E7D6B59"/>
    <w:rsid w:val="0EA0708B"/>
    <w:rsid w:val="0F031734"/>
    <w:rsid w:val="0F1B19E0"/>
    <w:rsid w:val="0F4D0E73"/>
    <w:rsid w:val="0F60D487"/>
    <w:rsid w:val="0F65B503"/>
    <w:rsid w:val="0F7F2A7D"/>
    <w:rsid w:val="0F84645B"/>
    <w:rsid w:val="0FB328F8"/>
    <w:rsid w:val="0FCC785C"/>
    <w:rsid w:val="0FF419BB"/>
    <w:rsid w:val="0FFD8BB9"/>
    <w:rsid w:val="10461E44"/>
    <w:rsid w:val="105A76FB"/>
    <w:rsid w:val="105BD004"/>
    <w:rsid w:val="1071780A"/>
    <w:rsid w:val="1076C5EB"/>
    <w:rsid w:val="107E73BE"/>
    <w:rsid w:val="10846AE5"/>
    <w:rsid w:val="10C7BCD1"/>
    <w:rsid w:val="111C9A41"/>
    <w:rsid w:val="112EC718"/>
    <w:rsid w:val="11668B88"/>
    <w:rsid w:val="11EF54FD"/>
    <w:rsid w:val="1287564E"/>
    <w:rsid w:val="12EB8BDF"/>
    <w:rsid w:val="12F0EEAC"/>
    <w:rsid w:val="12FD9C9E"/>
    <w:rsid w:val="13041181"/>
    <w:rsid w:val="1311470C"/>
    <w:rsid w:val="132E0954"/>
    <w:rsid w:val="137655DF"/>
    <w:rsid w:val="13772F88"/>
    <w:rsid w:val="13B3DDBF"/>
    <w:rsid w:val="13C45AC9"/>
    <w:rsid w:val="13D6CDCA"/>
    <w:rsid w:val="142007FE"/>
    <w:rsid w:val="1469E170"/>
    <w:rsid w:val="1497224D"/>
    <w:rsid w:val="149C3715"/>
    <w:rsid w:val="14A298CC"/>
    <w:rsid w:val="14CE392D"/>
    <w:rsid w:val="14D34CC0"/>
    <w:rsid w:val="150FFEB2"/>
    <w:rsid w:val="153876AC"/>
    <w:rsid w:val="1538BF36"/>
    <w:rsid w:val="1562CBE8"/>
    <w:rsid w:val="1570B605"/>
    <w:rsid w:val="15A2C827"/>
    <w:rsid w:val="15A54986"/>
    <w:rsid w:val="15B19FA7"/>
    <w:rsid w:val="15C37F71"/>
    <w:rsid w:val="15DB84F5"/>
    <w:rsid w:val="15E72166"/>
    <w:rsid w:val="16032BDE"/>
    <w:rsid w:val="16A648F7"/>
    <w:rsid w:val="16B035F9"/>
    <w:rsid w:val="16B21801"/>
    <w:rsid w:val="16CFC80F"/>
    <w:rsid w:val="16D06FF4"/>
    <w:rsid w:val="16DEEF78"/>
    <w:rsid w:val="1704862E"/>
    <w:rsid w:val="170E435B"/>
    <w:rsid w:val="17288A20"/>
    <w:rsid w:val="175D5A62"/>
    <w:rsid w:val="178EB912"/>
    <w:rsid w:val="17C66B56"/>
    <w:rsid w:val="17D8B71B"/>
    <w:rsid w:val="18195219"/>
    <w:rsid w:val="182E8056"/>
    <w:rsid w:val="185E8C9E"/>
    <w:rsid w:val="18943F17"/>
    <w:rsid w:val="1897EDE0"/>
    <w:rsid w:val="18BA7BFB"/>
    <w:rsid w:val="18BD7B54"/>
    <w:rsid w:val="18C8FF61"/>
    <w:rsid w:val="18CE837C"/>
    <w:rsid w:val="190451FC"/>
    <w:rsid w:val="190F2117"/>
    <w:rsid w:val="196F5AAC"/>
    <w:rsid w:val="1970B5F1"/>
    <w:rsid w:val="19710DE1"/>
    <w:rsid w:val="197828B1"/>
    <w:rsid w:val="19957A38"/>
    <w:rsid w:val="19B50950"/>
    <w:rsid w:val="19BC0AFE"/>
    <w:rsid w:val="19CB7624"/>
    <w:rsid w:val="19EA7D13"/>
    <w:rsid w:val="1A3A5B86"/>
    <w:rsid w:val="1A458C95"/>
    <w:rsid w:val="1A4DB61B"/>
    <w:rsid w:val="1A6A7D37"/>
    <w:rsid w:val="1A89BA05"/>
    <w:rsid w:val="1AE4B425"/>
    <w:rsid w:val="1B16E0CB"/>
    <w:rsid w:val="1B3DCBE1"/>
    <w:rsid w:val="1B656D8B"/>
    <w:rsid w:val="1B6AFE41"/>
    <w:rsid w:val="1B7E4B84"/>
    <w:rsid w:val="1BB32E41"/>
    <w:rsid w:val="1BBD4AE0"/>
    <w:rsid w:val="1BCB0EA2"/>
    <w:rsid w:val="1BF297B1"/>
    <w:rsid w:val="1C1DD7B9"/>
    <w:rsid w:val="1C233BBE"/>
    <w:rsid w:val="1C4598B4"/>
    <w:rsid w:val="1C671DAB"/>
    <w:rsid w:val="1CDD5D3B"/>
    <w:rsid w:val="1CF55BAF"/>
    <w:rsid w:val="1D099896"/>
    <w:rsid w:val="1D4B5F0C"/>
    <w:rsid w:val="1D9C871F"/>
    <w:rsid w:val="1D9FEF3E"/>
    <w:rsid w:val="1E04ACAA"/>
    <w:rsid w:val="1E301232"/>
    <w:rsid w:val="1E8B8AFF"/>
    <w:rsid w:val="1E9D72E8"/>
    <w:rsid w:val="1EE016CF"/>
    <w:rsid w:val="1EE2EDF3"/>
    <w:rsid w:val="1F28D11F"/>
    <w:rsid w:val="1F29B7F0"/>
    <w:rsid w:val="1F83EE02"/>
    <w:rsid w:val="1F93784A"/>
    <w:rsid w:val="1F943DAC"/>
    <w:rsid w:val="1F976174"/>
    <w:rsid w:val="1F9F0C03"/>
    <w:rsid w:val="1FABD17E"/>
    <w:rsid w:val="1FB225B3"/>
    <w:rsid w:val="1FE1A2B4"/>
    <w:rsid w:val="1FEFE373"/>
    <w:rsid w:val="20055A7E"/>
    <w:rsid w:val="201EE5FF"/>
    <w:rsid w:val="2026DA05"/>
    <w:rsid w:val="204E129B"/>
    <w:rsid w:val="205DC793"/>
    <w:rsid w:val="20D8FD41"/>
    <w:rsid w:val="210A6C95"/>
    <w:rsid w:val="2123247B"/>
    <w:rsid w:val="214B6704"/>
    <w:rsid w:val="2185D702"/>
    <w:rsid w:val="21968CD3"/>
    <w:rsid w:val="21B1E652"/>
    <w:rsid w:val="21BF2C68"/>
    <w:rsid w:val="21EDEE96"/>
    <w:rsid w:val="21FA44F5"/>
    <w:rsid w:val="220302CE"/>
    <w:rsid w:val="2247795B"/>
    <w:rsid w:val="2292E581"/>
    <w:rsid w:val="22DA356C"/>
    <w:rsid w:val="23083F97"/>
    <w:rsid w:val="231C454A"/>
    <w:rsid w:val="23263C59"/>
    <w:rsid w:val="2347A76B"/>
    <w:rsid w:val="2355A1EC"/>
    <w:rsid w:val="236EBED6"/>
    <w:rsid w:val="2370E6D9"/>
    <w:rsid w:val="2380C69F"/>
    <w:rsid w:val="2384CA9B"/>
    <w:rsid w:val="238DCF69"/>
    <w:rsid w:val="23B43093"/>
    <w:rsid w:val="23B7E2B0"/>
    <w:rsid w:val="23CE0F70"/>
    <w:rsid w:val="23EBC41C"/>
    <w:rsid w:val="241EE0FC"/>
    <w:rsid w:val="24347DFA"/>
    <w:rsid w:val="24496382"/>
    <w:rsid w:val="246C074E"/>
    <w:rsid w:val="2491B3AD"/>
    <w:rsid w:val="24A883A9"/>
    <w:rsid w:val="24B2572C"/>
    <w:rsid w:val="250DFB8F"/>
    <w:rsid w:val="25100F31"/>
    <w:rsid w:val="254BB284"/>
    <w:rsid w:val="2582181B"/>
    <w:rsid w:val="258B85C3"/>
    <w:rsid w:val="259B0B76"/>
    <w:rsid w:val="25C58ACE"/>
    <w:rsid w:val="25CE4B9C"/>
    <w:rsid w:val="25D9C2B8"/>
    <w:rsid w:val="260898C1"/>
    <w:rsid w:val="2608FA1C"/>
    <w:rsid w:val="2639D69E"/>
    <w:rsid w:val="26766EB8"/>
    <w:rsid w:val="26840875"/>
    <w:rsid w:val="26B6C2C4"/>
    <w:rsid w:val="26C44697"/>
    <w:rsid w:val="26CDF67E"/>
    <w:rsid w:val="26D4A682"/>
    <w:rsid w:val="27073D61"/>
    <w:rsid w:val="278DA7D3"/>
    <w:rsid w:val="27BC8B46"/>
    <w:rsid w:val="27C4E809"/>
    <w:rsid w:val="27DB39A2"/>
    <w:rsid w:val="28043E46"/>
    <w:rsid w:val="281594F8"/>
    <w:rsid w:val="28848616"/>
    <w:rsid w:val="289F0F60"/>
    <w:rsid w:val="28C98D3E"/>
    <w:rsid w:val="28CE4F37"/>
    <w:rsid w:val="28D06EAE"/>
    <w:rsid w:val="2915D543"/>
    <w:rsid w:val="2923955F"/>
    <w:rsid w:val="293E149A"/>
    <w:rsid w:val="295AEF0E"/>
    <w:rsid w:val="2971EF82"/>
    <w:rsid w:val="2997ABF6"/>
    <w:rsid w:val="299C00ED"/>
    <w:rsid w:val="29CCAB39"/>
    <w:rsid w:val="29CD8068"/>
    <w:rsid w:val="29EAC503"/>
    <w:rsid w:val="29EBB5E9"/>
    <w:rsid w:val="29EBDE76"/>
    <w:rsid w:val="2A0E888A"/>
    <w:rsid w:val="2A1A7EDE"/>
    <w:rsid w:val="2A5B27D9"/>
    <w:rsid w:val="2A76BA67"/>
    <w:rsid w:val="2A7DA33C"/>
    <w:rsid w:val="2A91C2F5"/>
    <w:rsid w:val="2AA60F59"/>
    <w:rsid w:val="2AF0DF87"/>
    <w:rsid w:val="2B4AB2EF"/>
    <w:rsid w:val="2BA9EAB8"/>
    <w:rsid w:val="2BB4F502"/>
    <w:rsid w:val="2BD7C8FD"/>
    <w:rsid w:val="2BDE7E96"/>
    <w:rsid w:val="2C02989E"/>
    <w:rsid w:val="2C60FCA5"/>
    <w:rsid w:val="2C6EF56F"/>
    <w:rsid w:val="2CAF97F7"/>
    <w:rsid w:val="2CB516CA"/>
    <w:rsid w:val="2CE14C3A"/>
    <w:rsid w:val="2CEA8BB8"/>
    <w:rsid w:val="2CECA6F9"/>
    <w:rsid w:val="2D193BB6"/>
    <w:rsid w:val="2D47E674"/>
    <w:rsid w:val="2D4C90D6"/>
    <w:rsid w:val="2DA3627C"/>
    <w:rsid w:val="2DAE572D"/>
    <w:rsid w:val="2E102CEF"/>
    <w:rsid w:val="2E46558C"/>
    <w:rsid w:val="2E57AC88"/>
    <w:rsid w:val="2E84D4D9"/>
    <w:rsid w:val="2E922468"/>
    <w:rsid w:val="2EA7A628"/>
    <w:rsid w:val="2EC989CD"/>
    <w:rsid w:val="2EFBC686"/>
    <w:rsid w:val="2F0043A0"/>
    <w:rsid w:val="2FA7BADB"/>
    <w:rsid w:val="2FEDCFC1"/>
    <w:rsid w:val="2FF5EDD9"/>
    <w:rsid w:val="30A1B1C8"/>
    <w:rsid w:val="30C289A2"/>
    <w:rsid w:val="30FBACCF"/>
    <w:rsid w:val="30FC6DF2"/>
    <w:rsid w:val="310F7B92"/>
    <w:rsid w:val="3140D576"/>
    <w:rsid w:val="314362EF"/>
    <w:rsid w:val="31B3E067"/>
    <w:rsid w:val="31B50896"/>
    <w:rsid w:val="31BDB083"/>
    <w:rsid w:val="31CC37B7"/>
    <w:rsid w:val="31F4D686"/>
    <w:rsid w:val="3255C149"/>
    <w:rsid w:val="3270367D"/>
    <w:rsid w:val="328A3F34"/>
    <w:rsid w:val="32A728A3"/>
    <w:rsid w:val="32C548E2"/>
    <w:rsid w:val="32E26B05"/>
    <w:rsid w:val="32E817D5"/>
    <w:rsid w:val="32ECCBBF"/>
    <w:rsid w:val="33047F7D"/>
    <w:rsid w:val="33727C99"/>
    <w:rsid w:val="33751E90"/>
    <w:rsid w:val="339C30DD"/>
    <w:rsid w:val="339DA9B0"/>
    <w:rsid w:val="33F35610"/>
    <w:rsid w:val="340A560C"/>
    <w:rsid w:val="3418104A"/>
    <w:rsid w:val="344E4E0A"/>
    <w:rsid w:val="34735177"/>
    <w:rsid w:val="34959A60"/>
    <w:rsid w:val="34AAE8EE"/>
    <w:rsid w:val="35127712"/>
    <w:rsid w:val="354E4392"/>
    <w:rsid w:val="356E71F4"/>
    <w:rsid w:val="3576254C"/>
    <w:rsid w:val="3589F9B4"/>
    <w:rsid w:val="35A05763"/>
    <w:rsid w:val="35AEC5A4"/>
    <w:rsid w:val="35FD7821"/>
    <w:rsid w:val="36083DD5"/>
    <w:rsid w:val="36152253"/>
    <w:rsid w:val="361F6145"/>
    <w:rsid w:val="36470C66"/>
    <w:rsid w:val="367764D0"/>
    <w:rsid w:val="36B5B273"/>
    <w:rsid w:val="36F380C5"/>
    <w:rsid w:val="373B7CE0"/>
    <w:rsid w:val="3797E6AD"/>
    <w:rsid w:val="37CACA77"/>
    <w:rsid w:val="38024577"/>
    <w:rsid w:val="383239AE"/>
    <w:rsid w:val="383C0095"/>
    <w:rsid w:val="3841598E"/>
    <w:rsid w:val="38551B39"/>
    <w:rsid w:val="3878E393"/>
    <w:rsid w:val="38AD6ED8"/>
    <w:rsid w:val="38BA789C"/>
    <w:rsid w:val="38E837FC"/>
    <w:rsid w:val="38F9A31D"/>
    <w:rsid w:val="38FBFC6A"/>
    <w:rsid w:val="394636BA"/>
    <w:rsid w:val="3965696E"/>
    <w:rsid w:val="397A9FB7"/>
    <w:rsid w:val="3986F2AA"/>
    <w:rsid w:val="399B864C"/>
    <w:rsid w:val="39B7965D"/>
    <w:rsid w:val="39DFD234"/>
    <w:rsid w:val="39EFF4F4"/>
    <w:rsid w:val="3A49204E"/>
    <w:rsid w:val="3A7086AA"/>
    <w:rsid w:val="3A73EE52"/>
    <w:rsid w:val="3A8561CD"/>
    <w:rsid w:val="3A97BFA9"/>
    <w:rsid w:val="3A9A5149"/>
    <w:rsid w:val="3ACBE2D0"/>
    <w:rsid w:val="3AD7721E"/>
    <w:rsid w:val="3B21E0E1"/>
    <w:rsid w:val="3B273F50"/>
    <w:rsid w:val="3B28CF5F"/>
    <w:rsid w:val="3B49AD40"/>
    <w:rsid w:val="3B508D91"/>
    <w:rsid w:val="3B653A6F"/>
    <w:rsid w:val="3B91326D"/>
    <w:rsid w:val="3BAC187A"/>
    <w:rsid w:val="3BD1D6AF"/>
    <w:rsid w:val="3C674D68"/>
    <w:rsid w:val="3CE32C27"/>
    <w:rsid w:val="3CE7A2A2"/>
    <w:rsid w:val="3D0DA227"/>
    <w:rsid w:val="3D22B136"/>
    <w:rsid w:val="3D5170B3"/>
    <w:rsid w:val="3D6D8928"/>
    <w:rsid w:val="3D75F405"/>
    <w:rsid w:val="3D781137"/>
    <w:rsid w:val="3D78E3A1"/>
    <w:rsid w:val="3D7933C7"/>
    <w:rsid w:val="3D8E8D4D"/>
    <w:rsid w:val="3DA152A1"/>
    <w:rsid w:val="3DAB2BD3"/>
    <w:rsid w:val="3DAC7228"/>
    <w:rsid w:val="3E045A43"/>
    <w:rsid w:val="3E29FA0D"/>
    <w:rsid w:val="3E37C0AE"/>
    <w:rsid w:val="3E4DF129"/>
    <w:rsid w:val="3E911FD7"/>
    <w:rsid w:val="3EBCB7FA"/>
    <w:rsid w:val="3ED4FBF3"/>
    <w:rsid w:val="3F0865F5"/>
    <w:rsid w:val="3F47D1EB"/>
    <w:rsid w:val="3F728DF3"/>
    <w:rsid w:val="3F7E59BA"/>
    <w:rsid w:val="3F812057"/>
    <w:rsid w:val="3F9C7AC4"/>
    <w:rsid w:val="3FAF076C"/>
    <w:rsid w:val="3FB7BC67"/>
    <w:rsid w:val="3FFBD54A"/>
    <w:rsid w:val="3FFC6DC7"/>
    <w:rsid w:val="3FFFF74D"/>
    <w:rsid w:val="403E6402"/>
    <w:rsid w:val="403F7AFE"/>
    <w:rsid w:val="4048A96D"/>
    <w:rsid w:val="404A422A"/>
    <w:rsid w:val="4073FAF9"/>
    <w:rsid w:val="407A64D7"/>
    <w:rsid w:val="407FC18F"/>
    <w:rsid w:val="40CCB0B6"/>
    <w:rsid w:val="40D8A564"/>
    <w:rsid w:val="40E20166"/>
    <w:rsid w:val="40EADF85"/>
    <w:rsid w:val="40EEFD5D"/>
    <w:rsid w:val="41133C94"/>
    <w:rsid w:val="41303592"/>
    <w:rsid w:val="413766F6"/>
    <w:rsid w:val="41395570"/>
    <w:rsid w:val="41421CB5"/>
    <w:rsid w:val="4190B08F"/>
    <w:rsid w:val="41BFB658"/>
    <w:rsid w:val="41C1A2D4"/>
    <w:rsid w:val="41D629AD"/>
    <w:rsid w:val="41EDC306"/>
    <w:rsid w:val="4203C72A"/>
    <w:rsid w:val="4238821E"/>
    <w:rsid w:val="42391086"/>
    <w:rsid w:val="42427910"/>
    <w:rsid w:val="425A26DC"/>
    <w:rsid w:val="425A6DB5"/>
    <w:rsid w:val="42794DDA"/>
    <w:rsid w:val="427A7E8C"/>
    <w:rsid w:val="42804CB5"/>
    <w:rsid w:val="429C5DD4"/>
    <w:rsid w:val="42A29668"/>
    <w:rsid w:val="42AB6F27"/>
    <w:rsid w:val="42C4B22F"/>
    <w:rsid w:val="4346EFC9"/>
    <w:rsid w:val="4374621F"/>
    <w:rsid w:val="438430EC"/>
    <w:rsid w:val="438DDF6F"/>
    <w:rsid w:val="43ACB1DC"/>
    <w:rsid w:val="43BC16DA"/>
    <w:rsid w:val="43D29FD3"/>
    <w:rsid w:val="43D9446E"/>
    <w:rsid w:val="4425D577"/>
    <w:rsid w:val="443D8888"/>
    <w:rsid w:val="445F95AD"/>
    <w:rsid w:val="446225C1"/>
    <w:rsid w:val="448D32BA"/>
    <w:rsid w:val="448F89CA"/>
    <w:rsid w:val="44B25561"/>
    <w:rsid w:val="44C09CFC"/>
    <w:rsid w:val="44F980F7"/>
    <w:rsid w:val="44FA69F7"/>
    <w:rsid w:val="450992DC"/>
    <w:rsid w:val="453CD957"/>
    <w:rsid w:val="45427F28"/>
    <w:rsid w:val="45588F4E"/>
    <w:rsid w:val="456BBD13"/>
    <w:rsid w:val="4578F92B"/>
    <w:rsid w:val="45821555"/>
    <w:rsid w:val="45829782"/>
    <w:rsid w:val="458CEE57"/>
    <w:rsid w:val="459B901A"/>
    <w:rsid w:val="45B54555"/>
    <w:rsid w:val="45EEF5D5"/>
    <w:rsid w:val="462DF5FC"/>
    <w:rsid w:val="462F3137"/>
    <w:rsid w:val="4634F4E2"/>
    <w:rsid w:val="464931AA"/>
    <w:rsid w:val="465200A8"/>
    <w:rsid w:val="465E7CAB"/>
    <w:rsid w:val="46789AD9"/>
    <w:rsid w:val="46E0EBCF"/>
    <w:rsid w:val="46FA74C2"/>
    <w:rsid w:val="46FE6A56"/>
    <w:rsid w:val="47171E0C"/>
    <w:rsid w:val="47359F94"/>
    <w:rsid w:val="4739ED45"/>
    <w:rsid w:val="473F9D45"/>
    <w:rsid w:val="47532FCA"/>
    <w:rsid w:val="47A3DF81"/>
    <w:rsid w:val="47BC2D50"/>
    <w:rsid w:val="47D1B714"/>
    <w:rsid w:val="4804097E"/>
    <w:rsid w:val="48355D38"/>
    <w:rsid w:val="484F8021"/>
    <w:rsid w:val="486CD9BB"/>
    <w:rsid w:val="487BD5BE"/>
    <w:rsid w:val="48936CEC"/>
    <w:rsid w:val="4895B3D5"/>
    <w:rsid w:val="48AFD2C5"/>
    <w:rsid w:val="48C04F7B"/>
    <w:rsid w:val="48C9BD6C"/>
    <w:rsid w:val="48E8421E"/>
    <w:rsid w:val="48F1D727"/>
    <w:rsid w:val="49156566"/>
    <w:rsid w:val="491C02BA"/>
    <w:rsid w:val="494262AA"/>
    <w:rsid w:val="4955C035"/>
    <w:rsid w:val="496356F8"/>
    <w:rsid w:val="4965D246"/>
    <w:rsid w:val="49847753"/>
    <w:rsid w:val="4A127531"/>
    <w:rsid w:val="4A1F753A"/>
    <w:rsid w:val="4A30D4F9"/>
    <w:rsid w:val="4A3CBC5B"/>
    <w:rsid w:val="4A5E5E1B"/>
    <w:rsid w:val="4A656C8C"/>
    <w:rsid w:val="4A8D8C89"/>
    <w:rsid w:val="4A9FE3CA"/>
    <w:rsid w:val="4AC1F6FD"/>
    <w:rsid w:val="4ADD998D"/>
    <w:rsid w:val="4AF6AC5B"/>
    <w:rsid w:val="4B6D0237"/>
    <w:rsid w:val="4B78811A"/>
    <w:rsid w:val="4B7E02F7"/>
    <w:rsid w:val="4BE128A7"/>
    <w:rsid w:val="4C0E5D2A"/>
    <w:rsid w:val="4C4B0B64"/>
    <w:rsid w:val="4C93CC20"/>
    <w:rsid w:val="4CDB86FD"/>
    <w:rsid w:val="4CE8CB7B"/>
    <w:rsid w:val="4CEB591C"/>
    <w:rsid w:val="4D0BCFC5"/>
    <w:rsid w:val="4D1289ED"/>
    <w:rsid w:val="4D4C7409"/>
    <w:rsid w:val="4D72DF74"/>
    <w:rsid w:val="4D8CFC38"/>
    <w:rsid w:val="4D8EB6FC"/>
    <w:rsid w:val="4DF7B3E5"/>
    <w:rsid w:val="4DFA516B"/>
    <w:rsid w:val="4E547186"/>
    <w:rsid w:val="4EAF33DD"/>
    <w:rsid w:val="4EBF6B66"/>
    <w:rsid w:val="4EEFEF38"/>
    <w:rsid w:val="4EFBA13B"/>
    <w:rsid w:val="4F1629AA"/>
    <w:rsid w:val="4F3D65AB"/>
    <w:rsid w:val="4F3E84AD"/>
    <w:rsid w:val="4F4D8618"/>
    <w:rsid w:val="4F562449"/>
    <w:rsid w:val="4F6E4A7E"/>
    <w:rsid w:val="4F7937AF"/>
    <w:rsid w:val="4FD82393"/>
    <w:rsid w:val="4FF91008"/>
    <w:rsid w:val="50038F62"/>
    <w:rsid w:val="501B2DD7"/>
    <w:rsid w:val="502E431F"/>
    <w:rsid w:val="5092CFD3"/>
    <w:rsid w:val="510BEF78"/>
    <w:rsid w:val="5110F867"/>
    <w:rsid w:val="5115B92E"/>
    <w:rsid w:val="5144B275"/>
    <w:rsid w:val="5158B47B"/>
    <w:rsid w:val="515B8137"/>
    <w:rsid w:val="51658304"/>
    <w:rsid w:val="51AA6ACF"/>
    <w:rsid w:val="51ABE461"/>
    <w:rsid w:val="51DAC266"/>
    <w:rsid w:val="51E4BECD"/>
    <w:rsid w:val="523924E2"/>
    <w:rsid w:val="5242298E"/>
    <w:rsid w:val="52B95468"/>
    <w:rsid w:val="52C30078"/>
    <w:rsid w:val="52C816AF"/>
    <w:rsid w:val="52F8C7AC"/>
    <w:rsid w:val="5301BE8A"/>
    <w:rsid w:val="5308EC78"/>
    <w:rsid w:val="5384879F"/>
    <w:rsid w:val="538B30B2"/>
    <w:rsid w:val="53B7C801"/>
    <w:rsid w:val="53FB9939"/>
    <w:rsid w:val="5401B4D4"/>
    <w:rsid w:val="5405EB3C"/>
    <w:rsid w:val="540796A5"/>
    <w:rsid w:val="5415DBEA"/>
    <w:rsid w:val="542E28CD"/>
    <w:rsid w:val="546179AA"/>
    <w:rsid w:val="548D2A83"/>
    <w:rsid w:val="54EA2B16"/>
    <w:rsid w:val="54FC1AE3"/>
    <w:rsid w:val="5509FBFD"/>
    <w:rsid w:val="551702EA"/>
    <w:rsid w:val="552811AB"/>
    <w:rsid w:val="55337727"/>
    <w:rsid w:val="55995B60"/>
    <w:rsid w:val="55A2462B"/>
    <w:rsid w:val="55B7CAC6"/>
    <w:rsid w:val="55C237D5"/>
    <w:rsid w:val="55C5CA4D"/>
    <w:rsid w:val="55CC8953"/>
    <w:rsid w:val="5616AFBA"/>
    <w:rsid w:val="56220E91"/>
    <w:rsid w:val="562CB98D"/>
    <w:rsid w:val="566BB971"/>
    <w:rsid w:val="56BC4173"/>
    <w:rsid w:val="57632DE9"/>
    <w:rsid w:val="5796B331"/>
    <w:rsid w:val="57C69BCF"/>
    <w:rsid w:val="57CA3026"/>
    <w:rsid w:val="57E8E6D5"/>
    <w:rsid w:val="57F00E42"/>
    <w:rsid w:val="5832629A"/>
    <w:rsid w:val="587A7EFC"/>
    <w:rsid w:val="58ACAF1E"/>
    <w:rsid w:val="59150DCE"/>
    <w:rsid w:val="5937D324"/>
    <w:rsid w:val="596477E1"/>
    <w:rsid w:val="597A7396"/>
    <w:rsid w:val="598A3477"/>
    <w:rsid w:val="598D490D"/>
    <w:rsid w:val="59AB5766"/>
    <w:rsid w:val="59B2FE50"/>
    <w:rsid w:val="59BA0073"/>
    <w:rsid w:val="59EDC899"/>
    <w:rsid w:val="59FB5558"/>
    <w:rsid w:val="5A1EAEE1"/>
    <w:rsid w:val="5A3742B0"/>
    <w:rsid w:val="5A3EF4E3"/>
    <w:rsid w:val="5A4954F3"/>
    <w:rsid w:val="5ADDD4E7"/>
    <w:rsid w:val="5B215D47"/>
    <w:rsid w:val="5B41A40D"/>
    <w:rsid w:val="5B57FE1E"/>
    <w:rsid w:val="5B6039A7"/>
    <w:rsid w:val="5B87187F"/>
    <w:rsid w:val="5B9C88BD"/>
    <w:rsid w:val="5BC9852A"/>
    <w:rsid w:val="5BCEDF00"/>
    <w:rsid w:val="5BF8787F"/>
    <w:rsid w:val="5BFEC916"/>
    <w:rsid w:val="5C06F06F"/>
    <w:rsid w:val="5C0E00EB"/>
    <w:rsid w:val="5C10D9DB"/>
    <w:rsid w:val="5C2BF1A0"/>
    <w:rsid w:val="5C380568"/>
    <w:rsid w:val="5C5207A1"/>
    <w:rsid w:val="5C77FC3D"/>
    <w:rsid w:val="5C99FA3C"/>
    <w:rsid w:val="5C9E01BE"/>
    <w:rsid w:val="5CCAEE60"/>
    <w:rsid w:val="5D0A727A"/>
    <w:rsid w:val="5D198F2A"/>
    <w:rsid w:val="5D53E463"/>
    <w:rsid w:val="5D6720FF"/>
    <w:rsid w:val="5D8A8733"/>
    <w:rsid w:val="5DB8A248"/>
    <w:rsid w:val="5DBE8E4A"/>
    <w:rsid w:val="5DBEB690"/>
    <w:rsid w:val="5DF5491D"/>
    <w:rsid w:val="5DF9152A"/>
    <w:rsid w:val="5DFB8548"/>
    <w:rsid w:val="5E038229"/>
    <w:rsid w:val="5E059F92"/>
    <w:rsid w:val="5EE546AD"/>
    <w:rsid w:val="5EF67DC5"/>
    <w:rsid w:val="5F0FFC56"/>
    <w:rsid w:val="5F282B0D"/>
    <w:rsid w:val="5F375E04"/>
    <w:rsid w:val="5F42D85F"/>
    <w:rsid w:val="5F49BEB0"/>
    <w:rsid w:val="5F8E0C31"/>
    <w:rsid w:val="5FA04640"/>
    <w:rsid w:val="5FA646CE"/>
    <w:rsid w:val="5FBD2380"/>
    <w:rsid w:val="60193B84"/>
    <w:rsid w:val="605DD0B9"/>
    <w:rsid w:val="607F9241"/>
    <w:rsid w:val="60AE49AA"/>
    <w:rsid w:val="60B09ABC"/>
    <w:rsid w:val="60B24958"/>
    <w:rsid w:val="61249364"/>
    <w:rsid w:val="612BB595"/>
    <w:rsid w:val="6141BB08"/>
    <w:rsid w:val="6170AAC4"/>
    <w:rsid w:val="617C7163"/>
    <w:rsid w:val="619FD663"/>
    <w:rsid w:val="61A81988"/>
    <w:rsid w:val="61B03D25"/>
    <w:rsid w:val="61BF0ECE"/>
    <w:rsid w:val="61C1DEDD"/>
    <w:rsid w:val="61C30B68"/>
    <w:rsid w:val="6217301C"/>
    <w:rsid w:val="6267FAB1"/>
    <w:rsid w:val="62E02A27"/>
    <w:rsid w:val="6300B35A"/>
    <w:rsid w:val="6301B558"/>
    <w:rsid w:val="63603FD0"/>
    <w:rsid w:val="6378FD1B"/>
    <w:rsid w:val="63EECE87"/>
    <w:rsid w:val="64012017"/>
    <w:rsid w:val="640BC8B9"/>
    <w:rsid w:val="64117F1C"/>
    <w:rsid w:val="641E2F0F"/>
    <w:rsid w:val="64321711"/>
    <w:rsid w:val="6468AE43"/>
    <w:rsid w:val="646ABE76"/>
    <w:rsid w:val="646F1F9B"/>
    <w:rsid w:val="6493205A"/>
    <w:rsid w:val="649328E3"/>
    <w:rsid w:val="649FDDD3"/>
    <w:rsid w:val="64BF7050"/>
    <w:rsid w:val="64FD1253"/>
    <w:rsid w:val="6508C2CB"/>
    <w:rsid w:val="6526E867"/>
    <w:rsid w:val="655057B9"/>
    <w:rsid w:val="657BE817"/>
    <w:rsid w:val="657CD3C5"/>
    <w:rsid w:val="65BB25D0"/>
    <w:rsid w:val="6681C7A0"/>
    <w:rsid w:val="66973072"/>
    <w:rsid w:val="669A1B6B"/>
    <w:rsid w:val="66CF4645"/>
    <w:rsid w:val="66D50F2A"/>
    <w:rsid w:val="6711B7D3"/>
    <w:rsid w:val="6717B81F"/>
    <w:rsid w:val="67666F87"/>
    <w:rsid w:val="677F17EC"/>
    <w:rsid w:val="67913751"/>
    <w:rsid w:val="6792987C"/>
    <w:rsid w:val="67C46174"/>
    <w:rsid w:val="67CCC472"/>
    <w:rsid w:val="67E3B951"/>
    <w:rsid w:val="687B6D98"/>
    <w:rsid w:val="68AA8EA0"/>
    <w:rsid w:val="68C00B41"/>
    <w:rsid w:val="68DFC657"/>
    <w:rsid w:val="6922BCAA"/>
    <w:rsid w:val="692F3F34"/>
    <w:rsid w:val="693C38DB"/>
    <w:rsid w:val="693FA6CB"/>
    <w:rsid w:val="694117B3"/>
    <w:rsid w:val="698BC316"/>
    <w:rsid w:val="6995FB1A"/>
    <w:rsid w:val="69A634E0"/>
    <w:rsid w:val="69C0295E"/>
    <w:rsid w:val="69EEAA8C"/>
    <w:rsid w:val="6A10278C"/>
    <w:rsid w:val="6A143CDE"/>
    <w:rsid w:val="6A25B12A"/>
    <w:rsid w:val="6A3C04B6"/>
    <w:rsid w:val="6A3D812F"/>
    <w:rsid w:val="6A511274"/>
    <w:rsid w:val="6A584AA3"/>
    <w:rsid w:val="6A5A1F6D"/>
    <w:rsid w:val="6A6411D9"/>
    <w:rsid w:val="6A704F7D"/>
    <w:rsid w:val="6A8E5DCB"/>
    <w:rsid w:val="6A943C14"/>
    <w:rsid w:val="6AF03048"/>
    <w:rsid w:val="6B15366B"/>
    <w:rsid w:val="6B185504"/>
    <w:rsid w:val="6B5AC0FD"/>
    <w:rsid w:val="6B73BB1F"/>
    <w:rsid w:val="6B7C2FD3"/>
    <w:rsid w:val="6BA2BC63"/>
    <w:rsid w:val="6BAFC7E3"/>
    <w:rsid w:val="6BB2BAC9"/>
    <w:rsid w:val="6C0A9501"/>
    <w:rsid w:val="6C561B15"/>
    <w:rsid w:val="6C707E5C"/>
    <w:rsid w:val="6C71C12D"/>
    <w:rsid w:val="6C8E784D"/>
    <w:rsid w:val="6CA43727"/>
    <w:rsid w:val="6CCA7DEE"/>
    <w:rsid w:val="6CCAE9C4"/>
    <w:rsid w:val="6D01D237"/>
    <w:rsid w:val="6D03BA0B"/>
    <w:rsid w:val="6D04A342"/>
    <w:rsid w:val="6D4948AC"/>
    <w:rsid w:val="6D74FD0C"/>
    <w:rsid w:val="6D972550"/>
    <w:rsid w:val="6DA8C517"/>
    <w:rsid w:val="6DBAB34D"/>
    <w:rsid w:val="6DD00283"/>
    <w:rsid w:val="6DDD804E"/>
    <w:rsid w:val="6DE2CCE7"/>
    <w:rsid w:val="6DE85D30"/>
    <w:rsid w:val="6DED96C7"/>
    <w:rsid w:val="6E65DFB1"/>
    <w:rsid w:val="6E73895D"/>
    <w:rsid w:val="6E9BEE59"/>
    <w:rsid w:val="6EAE1892"/>
    <w:rsid w:val="6EDFC4F3"/>
    <w:rsid w:val="6F4BD2EC"/>
    <w:rsid w:val="6F5C8593"/>
    <w:rsid w:val="6F60B7E0"/>
    <w:rsid w:val="6F668368"/>
    <w:rsid w:val="6F93876F"/>
    <w:rsid w:val="6FBA05A5"/>
    <w:rsid w:val="6FCBB797"/>
    <w:rsid w:val="6FCD4AFB"/>
    <w:rsid w:val="6FE333D1"/>
    <w:rsid w:val="700F419B"/>
    <w:rsid w:val="705AF352"/>
    <w:rsid w:val="706F7C7E"/>
    <w:rsid w:val="7080DD12"/>
    <w:rsid w:val="7097AD23"/>
    <w:rsid w:val="70A81207"/>
    <w:rsid w:val="70BCF17A"/>
    <w:rsid w:val="70BD50AB"/>
    <w:rsid w:val="70DE6656"/>
    <w:rsid w:val="70EC39B5"/>
    <w:rsid w:val="71CB39AC"/>
    <w:rsid w:val="7245936D"/>
    <w:rsid w:val="724B3435"/>
    <w:rsid w:val="72574562"/>
    <w:rsid w:val="72868360"/>
    <w:rsid w:val="72A63B08"/>
    <w:rsid w:val="72E2A5AA"/>
    <w:rsid w:val="72F35647"/>
    <w:rsid w:val="73089FD0"/>
    <w:rsid w:val="7308E3DD"/>
    <w:rsid w:val="730F19F4"/>
    <w:rsid w:val="735F471B"/>
    <w:rsid w:val="73AE04B9"/>
    <w:rsid w:val="746CFEF8"/>
    <w:rsid w:val="746D326D"/>
    <w:rsid w:val="74929E4E"/>
    <w:rsid w:val="74A66971"/>
    <w:rsid w:val="74B1206C"/>
    <w:rsid w:val="74BC661C"/>
    <w:rsid w:val="750DBB0D"/>
    <w:rsid w:val="752095D0"/>
    <w:rsid w:val="7552F356"/>
    <w:rsid w:val="755B8D6B"/>
    <w:rsid w:val="7571F8A2"/>
    <w:rsid w:val="75727B65"/>
    <w:rsid w:val="7584853E"/>
    <w:rsid w:val="758CEE1B"/>
    <w:rsid w:val="75CB94FA"/>
    <w:rsid w:val="75DC74B5"/>
    <w:rsid w:val="75E20BBB"/>
    <w:rsid w:val="764BB9E2"/>
    <w:rsid w:val="765957B4"/>
    <w:rsid w:val="76863EEB"/>
    <w:rsid w:val="76D921A4"/>
    <w:rsid w:val="76DDFF57"/>
    <w:rsid w:val="76EBEE92"/>
    <w:rsid w:val="76F3258A"/>
    <w:rsid w:val="7700450B"/>
    <w:rsid w:val="772487D3"/>
    <w:rsid w:val="7727A1F4"/>
    <w:rsid w:val="776CAF73"/>
    <w:rsid w:val="77A8986D"/>
    <w:rsid w:val="77B0B51C"/>
    <w:rsid w:val="77BD2B2B"/>
    <w:rsid w:val="77C0BD19"/>
    <w:rsid w:val="77DB1056"/>
    <w:rsid w:val="77DCB577"/>
    <w:rsid w:val="77E44229"/>
    <w:rsid w:val="77EE2E2C"/>
    <w:rsid w:val="78303B94"/>
    <w:rsid w:val="78585231"/>
    <w:rsid w:val="785ADE00"/>
    <w:rsid w:val="7871F5F8"/>
    <w:rsid w:val="78868378"/>
    <w:rsid w:val="78C687BD"/>
    <w:rsid w:val="78D52529"/>
    <w:rsid w:val="78E617CA"/>
    <w:rsid w:val="7907B9F2"/>
    <w:rsid w:val="7910882B"/>
    <w:rsid w:val="79121BFA"/>
    <w:rsid w:val="793C626B"/>
    <w:rsid w:val="79524D91"/>
    <w:rsid w:val="79A22D76"/>
    <w:rsid w:val="79B35DF2"/>
    <w:rsid w:val="79E06349"/>
    <w:rsid w:val="79ED1538"/>
    <w:rsid w:val="79EE207D"/>
    <w:rsid w:val="79F5B994"/>
    <w:rsid w:val="7A088847"/>
    <w:rsid w:val="7A0AF188"/>
    <w:rsid w:val="7A1B0990"/>
    <w:rsid w:val="7A1B78D6"/>
    <w:rsid w:val="7A2FAFFE"/>
    <w:rsid w:val="7A34B2ED"/>
    <w:rsid w:val="7A3C6C0E"/>
    <w:rsid w:val="7A898015"/>
    <w:rsid w:val="7AA07AAB"/>
    <w:rsid w:val="7AA4703F"/>
    <w:rsid w:val="7AE83618"/>
    <w:rsid w:val="7B0407E6"/>
    <w:rsid w:val="7B861AC6"/>
    <w:rsid w:val="7BC207DC"/>
    <w:rsid w:val="7C45E52A"/>
    <w:rsid w:val="7C6B98AC"/>
    <w:rsid w:val="7C7E8049"/>
    <w:rsid w:val="7C82B160"/>
    <w:rsid w:val="7D13C094"/>
    <w:rsid w:val="7D25FBEF"/>
    <w:rsid w:val="7D2FED8C"/>
    <w:rsid w:val="7D55C43A"/>
    <w:rsid w:val="7D709EF7"/>
    <w:rsid w:val="7D841D94"/>
    <w:rsid w:val="7D8814B1"/>
    <w:rsid w:val="7DEBA87C"/>
    <w:rsid w:val="7DF3E957"/>
    <w:rsid w:val="7E115448"/>
    <w:rsid w:val="7E31A0B1"/>
    <w:rsid w:val="7E45BE08"/>
    <w:rsid w:val="7E6295BD"/>
    <w:rsid w:val="7E7C3B22"/>
    <w:rsid w:val="7EB22A73"/>
    <w:rsid w:val="7EBEF319"/>
    <w:rsid w:val="7ECA0016"/>
    <w:rsid w:val="7ED0FA3F"/>
    <w:rsid w:val="7EE54304"/>
    <w:rsid w:val="7EE56614"/>
    <w:rsid w:val="7EEF49E3"/>
    <w:rsid w:val="7F0C9596"/>
    <w:rsid w:val="7F0EADF0"/>
    <w:rsid w:val="7F2589B8"/>
    <w:rsid w:val="7F848525"/>
    <w:rsid w:val="7F9139FE"/>
    <w:rsid w:val="7FCBAB52"/>
    <w:rsid w:val="7FEFBF61"/>
    <w:rsid w:val="7FF70E7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03D25"/>
  <w15:chartTrackingRefBased/>
  <w15:docId w15:val="{1E2B74C5-E808-4B52-ACFB-EE18D815B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566BB971"/>
    <w:pPr>
      <w:keepNext/>
      <w:keepLines/>
      <w:spacing w:after="0"/>
      <w:outlineLvl w:val="7"/>
    </w:pPr>
    <w:rPr>
      <w:rFonts w:eastAsiaTheme="majorEastAsia" w:cstheme="majorBidi"/>
      <w:i/>
      <w:iCs/>
      <w:color w:val="272727"/>
      <w:lang w:val="en-GB"/>
    </w:rPr>
  </w:style>
  <w:style w:type="paragraph" w:styleId="Heading9">
    <w:name w:val="heading 9"/>
    <w:basedOn w:val="Normal"/>
    <w:next w:val="Normal"/>
    <w:link w:val="Heading9Char"/>
    <w:uiPriority w:val="9"/>
    <w:unhideWhenUsed/>
    <w:qFormat/>
    <w:rsid w:val="566BB971"/>
    <w:pPr>
      <w:keepNext/>
      <w:keepLines/>
      <w:spacing w:after="0"/>
      <w:outlineLvl w:val="8"/>
    </w:pPr>
    <w:rPr>
      <w:rFonts w:eastAsiaTheme="majorEastAsia" w:cstheme="majorBidi"/>
      <w:color w:val="272727"/>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lang w:val="en-GB"/>
    </w:rPr>
  </w:style>
  <w:style w:type="character" w:customStyle="1" w:styleId="Heading9Char">
    <w:name w:val="Heading 9 Char"/>
    <w:basedOn w:val="DefaultParagraphFont"/>
    <w:link w:val="Heading9"/>
    <w:uiPriority w:val="9"/>
    <w:rPr>
      <w:rFonts w:eastAsiaTheme="majorEastAsia" w:cstheme="majorBidi"/>
      <w:color w:val="272727"/>
      <w:lang w:val="en-GB"/>
    </w:rPr>
  </w:style>
  <w:style w:type="character" w:customStyle="1" w:styleId="TitleChar">
    <w:name w:val="Title Char"/>
    <w:basedOn w:val="DefaultParagraphFont"/>
    <w:link w:val="Title"/>
    <w:uiPriority w:val="10"/>
    <w:rPr>
      <w:rFonts w:asciiTheme="majorHAnsi" w:eastAsiaTheme="majorEastAsia" w:hAnsiTheme="majorHAnsi" w:cstheme="majorBidi"/>
      <w:sz w:val="56"/>
      <w:szCs w:val="56"/>
      <w:lang w:val="en-GB"/>
    </w:rPr>
  </w:style>
  <w:style w:type="paragraph" w:styleId="Title">
    <w:name w:val="Title"/>
    <w:basedOn w:val="Normal"/>
    <w:next w:val="Normal"/>
    <w:link w:val="TitleChar"/>
    <w:uiPriority w:val="10"/>
    <w:qFormat/>
    <w:rsid w:val="566BB971"/>
    <w:pPr>
      <w:spacing w:after="80" w:line="240" w:lineRule="auto"/>
      <w:contextualSpacing/>
    </w:pPr>
    <w:rPr>
      <w:rFonts w:asciiTheme="majorHAnsi" w:eastAsiaTheme="majorEastAsia" w:hAnsiTheme="majorHAnsi" w:cstheme="majorBidi"/>
      <w:sz w:val="56"/>
      <w:szCs w:val="56"/>
      <w:lang w:val="en-GB"/>
    </w:rPr>
  </w:style>
  <w:style w:type="character" w:customStyle="1" w:styleId="SubtitleChar">
    <w:name w:val="Subtitle Char"/>
    <w:basedOn w:val="DefaultParagraphFont"/>
    <w:link w:val="Subtitle"/>
    <w:uiPriority w:val="11"/>
    <w:rPr>
      <w:rFonts w:eastAsiaTheme="majorEastAsia" w:cstheme="majorBidi"/>
      <w:color w:val="595959" w:themeColor="text1" w:themeTint="A6"/>
      <w:sz w:val="28"/>
      <w:szCs w:val="28"/>
      <w:lang w:val="en-GB"/>
    </w:rPr>
  </w:style>
  <w:style w:type="paragraph" w:styleId="Subtitle">
    <w:name w:val="Subtitle"/>
    <w:basedOn w:val="Normal"/>
    <w:next w:val="Normal"/>
    <w:link w:val="SubtitleChar"/>
    <w:uiPriority w:val="11"/>
    <w:qFormat/>
    <w:rsid w:val="566BB971"/>
    <w:rPr>
      <w:rFonts w:eastAsiaTheme="majorEastAsia" w:cstheme="majorBidi"/>
      <w:color w:val="595959" w:themeColor="text1" w:themeTint="A6"/>
      <w:sz w:val="28"/>
      <w:szCs w:val="28"/>
      <w:lang w:val="en-GB"/>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3BAC187A"/>
    <w:pPr>
      <w:ind w:left="720"/>
      <w:contextualSpacing/>
    </w:pPr>
  </w:style>
  <w:style w:type="paragraph" w:styleId="Header">
    <w:name w:val="header"/>
    <w:basedOn w:val="Normal"/>
    <w:link w:val="HeaderChar"/>
    <w:uiPriority w:val="99"/>
    <w:unhideWhenUsed/>
    <w:rsid w:val="00E57E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7E6A"/>
  </w:style>
  <w:style w:type="paragraph" w:styleId="Footer">
    <w:name w:val="footer"/>
    <w:basedOn w:val="Normal"/>
    <w:link w:val="FooterChar"/>
    <w:uiPriority w:val="99"/>
    <w:unhideWhenUsed/>
    <w:rsid w:val="00E57E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7E6A"/>
  </w:style>
  <w:style w:type="table" w:styleId="TableGrid">
    <w:name w:val="Table Grid"/>
    <w:basedOn w:val="TableNormal"/>
    <w:uiPriority w:val="59"/>
    <w:rsid w:val="00E57E6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uiPriority w:val="39"/>
    <w:unhideWhenUsed/>
    <w:rsid w:val="00E57E6A"/>
    <w:pPr>
      <w:spacing w:after="100"/>
    </w:pPr>
    <w:rPr>
      <w:lang w:val="en-GB"/>
    </w:rPr>
  </w:style>
  <w:style w:type="character" w:styleId="Hyperlink">
    <w:name w:val="Hyperlink"/>
    <w:basedOn w:val="DefaultParagraphFont"/>
    <w:uiPriority w:val="99"/>
    <w:unhideWhenUsed/>
    <w:rsid w:val="00E57E6A"/>
    <w:rPr>
      <w:color w:val="467886"/>
      <w:u w:val="single"/>
    </w:rPr>
  </w:style>
  <w:style w:type="paragraph" w:styleId="TOC2">
    <w:name w:val="toc 2"/>
    <w:basedOn w:val="Normal"/>
    <w:next w:val="Normal"/>
    <w:uiPriority w:val="39"/>
    <w:unhideWhenUsed/>
    <w:rsid w:val="00E57E6A"/>
    <w:pPr>
      <w:spacing w:after="100"/>
      <w:ind w:left="220"/>
    </w:pPr>
    <w:rPr>
      <w:lang w:val="en-GB"/>
    </w:rPr>
  </w:style>
  <w:style w:type="paragraph" w:styleId="TOC3">
    <w:name w:val="toc 3"/>
    <w:basedOn w:val="Normal"/>
    <w:next w:val="Normal"/>
    <w:uiPriority w:val="39"/>
    <w:unhideWhenUsed/>
    <w:rsid w:val="00E57E6A"/>
    <w:pPr>
      <w:spacing w:after="100"/>
      <w:ind w:left="440"/>
    </w:pPr>
    <w:rPr>
      <w:lang w:val="en-GB"/>
    </w:rPr>
  </w:style>
  <w:style w:type="paragraph" w:styleId="NoSpacing">
    <w:name w:val="No Spacing"/>
    <w:uiPriority w:val="1"/>
    <w:qFormat/>
    <w:rsid w:val="00E57E6A"/>
    <w:pPr>
      <w:spacing w:after="0"/>
    </w:pPr>
  </w:style>
  <w:style w:type="table" w:styleId="GridTable5Dark-Accent1">
    <w:name w:val="Grid Table 5 Dark Accent 1"/>
    <w:basedOn w:val="TableNormal"/>
    <w:uiPriority w:val="50"/>
    <w:rsid w:val="00E57E6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4">
    <w:name w:val="Grid Table 5 Dark Accent 4"/>
    <w:basedOn w:val="TableNormal"/>
    <w:uiPriority w:val="50"/>
    <w:rsid w:val="00E57E6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styleId="TOCHeading">
    <w:name w:val="TOC Heading"/>
    <w:basedOn w:val="Heading1"/>
    <w:next w:val="Normal"/>
    <w:uiPriority w:val="39"/>
    <w:unhideWhenUsed/>
    <w:qFormat/>
    <w:rsid w:val="00E57E6A"/>
    <w:pPr>
      <w:spacing w:before="240" w:after="0" w:line="259" w:lineRule="auto"/>
      <w:outlineLvl w:val="9"/>
    </w:pPr>
    <w:rPr>
      <w:sz w:val="32"/>
      <w:szCs w:val="32"/>
      <w:lang w:eastAsia="en-US"/>
    </w:rPr>
  </w:style>
  <w:style w:type="character" w:styleId="UnresolvedMention">
    <w:name w:val="Unresolved Mention"/>
    <w:basedOn w:val="DefaultParagraphFont"/>
    <w:uiPriority w:val="99"/>
    <w:semiHidden/>
    <w:unhideWhenUsed/>
    <w:rsid w:val="00E57E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9402">
      <w:bodyDiv w:val="1"/>
      <w:marLeft w:val="0"/>
      <w:marRight w:val="0"/>
      <w:marTop w:val="0"/>
      <w:marBottom w:val="0"/>
      <w:divBdr>
        <w:top w:val="none" w:sz="0" w:space="0" w:color="auto"/>
        <w:left w:val="none" w:sz="0" w:space="0" w:color="auto"/>
        <w:bottom w:val="none" w:sz="0" w:space="0" w:color="auto"/>
        <w:right w:val="none" w:sz="0" w:space="0" w:color="auto"/>
      </w:divBdr>
    </w:div>
    <w:div w:id="30613047">
      <w:bodyDiv w:val="1"/>
      <w:marLeft w:val="0"/>
      <w:marRight w:val="0"/>
      <w:marTop w:val="0"/>
      <w:marBottom w:val="0"/>
      <w:divBdr>
        <w:top w:val="none" w:sz="0" w:space="0" w:color="auto"/>
        <w:left w:val="none" w:sz="0" w:space="0" w:color="auto"/>
        <w:bottom w:val="none" w:sz="0" w:space="0" w:color="auto"/>
        <w:right w:val="none" w:sz="0" w:space="0" w:color="auto"/>
      </w:divBdr>
    </w:div>
    <w:div w:id="185414163">
      <w:bodyDiv w:val="1"/>
      <w:marLeft w:val="0"/>
      <w:marRight w:val="0"/>
      <w:marTop w:val="0"/>
      <w:marBottom w:val="0"/>
      <w:divBdr>
        <w:top w:val="none" w:sz="0" w:space="0" w:color="auto"/>
        <w:left w:val="none" w:sz="0" w:space="0" w:color="auto"/>
        <w:bottom w:val="none" w:sz="0" w:space="0" w:color="auto"/>
        <w:right w:val="none" w:sz="0" w:space="0" w:color="auto"/>
      </w:divBdr>
    </w:div>
    <w:div w:id="270628836">
      <w:bodyDiv w:val="1"/>
      <w:marLeft w:val="0"/>
      <w:marRight w:val="0"/>
      <w:marTop w:val="0"/>
      <w:marBottom w:val="0"/>
      <w:divBdr>
        <w:top w:val="none" w:sz="0" w:space="0" w:color="auto"/>
        <w:left w:val="none" w:sz="0" w:space="0" w:color="auto"/>
        <w:bottom w:val="none" w:sz="0" w:space="0" w:color="auto"/>
        <w:right w:val="none" w:sz="0" w:space="0" w:color="auto"/>
      </w:divBdr>
    </w:div>
    <w:div w:id="339163415">
      <w:bodyDiv w:val="1"/>
      <w:marLeft w:val="0"/>
      <w:marRight w:val="0"/>
      <w:marTop w:val="0"/>
      <w:marBottom w:val="0"/>
      <w:divBdr>
        <w:top w:val="none" w:sz="0" w:space="0" w:color="auto"/>
        <w:left w:val="none" w:sz="0" w:space="0" w:color="auto"/>
        <w:bottom w:val="none" w:sz="0" w:space="0" w:color="auto"/>
        <w:right w:val="none" w:sz="0" w:space="0" w:color="auto"/>
      </w:divBdr>
    </w:div>
    <w:div w:id="730663392">
      <w:bodyDiv w:val="1"/>
      <w:marLeft w:val="0"/>
      <w:marRight w:val="0"/>
      <w:marTop w:val="0"/>
      <w:marBottom w:val="0"/>
      <w:divBdr>
        <w:top w:val="none" w:sz="0" w:space="0" w:color="auto"/>
        <w:left w:val="none" w:sz="0" w:space="0" w:color="auto"/>
        <w:bottom w:val="none" w:sz="0" w:space="0" w:color="auto"/>
        <w:right w:val="none" w:sz="0" w:space="0" w:color="auto"/>
      </w:divBdr>
    </w:div>
    <w:div w:id="738675326">
      <w:bodyDiv w:val="1"/>
      <w:marLeft w:val="0"/>
      <w:marRight w:val="0"/>
      <w:marTop w:val="0"/>
      <w:marBottom w:val="0"/>
      <w:divBdr>
        <w:top w:val="none" w:sz="0" w:space="0" w:color="auto"/>
        <w:left w:val="none" w:sz="0" w:space="0" w:color="auto"/>
        <w:bottom w:val="none" w:sz="0" w:space="0" w:color="auto"/>
        <w:right w:val="none" w:sz="0" w:space="0" w:color="auto"/>
      </w:divBdr>
      <w:divsChild>
        <w:div w:id="91097687">
          <w:marLeft w:val="0"/>
          <w:marRight w:val="0"/>
          <w:marTop w:val="0"/>
          <w:marBottom w:val="0"/>
          <w:divBdr>
            <w:top w:val="none" w:sz="0" w:space="0" w:color="auto"/>
            <w:left w:val="none" w:sz="0" w:space="0" w:color="auto"/>
            <w:bottom w:val="none" w:sz="0" w:space="0" w:color="auto"/>
            <w:right w:val="none" w:sz="0" w:space="0" w:color="auto"/>
          </w:divBdr>
          <w:divsChild>
            <w:div w:id="810244976">
              <w:marLeft w:val="0"/>
              <w:marRight w:val="0"/>
              <w:marTop w:val="0"/>
              <w:marBottom w:val="0"/>
              <w:divBdr>
                <w:top w:val="none" w:sz="0" w:space="0" w:color="auto"/>
                <w:left w:val="none" w:sz="0" w:space="0" w:color="auto"/>
                <w:bottom w:val="none" w:sz="0" w:space="0" w:color="auto"/>
                <w:right w:val="none" w:sz="0" w:space="0" w:color="auto"/>
              </w:divBdr>
              <w:divsChild>
                <w:div w:id="783694626">
                  <w:marLeft w:val="0"/>
                  <w:marRight w:val="0"/>
                  <w:marTop w:val="0"/>
                  <w:marBottom w:val="0"/>
                  <w:divBdr>
                    <w:top w:val="none" w:sz="0" w:space="0" w:color="auto"/>
                    <w:left w:val="none" w:sz="0" w:space="0" w:color="auto"/>
                    <w:bottom w:val="none" w:sz="0" w:space="0" w:color="auto"/>
                    <w:right w:val="none" w:sz="0" w:space="0" w:color="auto"/>
                  </w:divBdr>
                  <w:divsChild>
                    <w:div w:id="124160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098751">
      <w:bodyDiv w:val="1"/>
      <w:marLeft w:val="0"/>
      <w:marRight w:val="0"/>
      <w:marTop w:val="0"/>
      <w:marBottom w:val="0"/>
      <w:divBdr>
        <w:top w:val="none" w:sz="0" w:space="0" w:color="auto"/>
        <w:left w:val="none" w:sz="0" w:space="0" w:color="auto"/>
        <w:bottom w:val="none" w:sz="0" w:space="0" w:color="auto"/>
        <w:right w:val="none" w:sz="0" w:space="0" w:color="auto"/>
      </w:divBdr>
    </w:div>
    <w:div w:id="1011831666">
      <w:bodyDiv w:val="1"/>
      <w:marLeft w:val="0"/>
      <w:marRight w:val="0"/>
      <w:marTop w:val="0"/>
      <w:marBottom w:val="0"/>
      <w:divBdr>
        <w:top w:val="none" w:sz="0" w:space="0" w:color="auto"/>
        <w:left w:val="none" w:sz="0" w:space="0" w:color="auto"/>
        <w:bottom w:val="none" w:sz="0" w:space="0" w:color="auto"/>
        <w:right w:val="none" w:sz="0" w:space="0" w:color="auto"/>
      </w:divBdr>
    </w:div>
    <w:div w:id="1045331157">
      <w:bodyDiv w:val="1"/>
      <w:marLeft w:val="0"/>
      <w:marRight w:val="0"/>
      <w:marTop w:val="0"/>
      <w:marBottom w:val="0"/>
      <w:divBdr>
        <w:top w:val="none" w:sz="0" w:space="0" w:color="auto"/>
        <w:left w:val="none" w:sz="0" w:space="0" w:color="auto"/>
        <w:bottom w:val="none" w:sz="0" w:space="0" w:color="auto"/>
        <w:right w:val="none" w:sz="0" w:space="0" w:color="auto"/>
      </w:divBdr>
    </w:div>
    <w:div w:id="1141920297">
      <w:bodyDiv w:val="1"/>
      <w:marLeft w:val="0"/>
      <w:marRight w:val="0"/>
      <w:marTop w:val="0"/>
      <w:marBottom w:val="0"/>
      <w:divBdr>
        <w:top w:val="none" w:sz="0" w:space="0" w:color="auto"/>
        <w:left w:val="none" w:sz="0" w:space="0" w:color="auto"/>
        <w:bottom w:val="none" w:sz="0" w:space="0" w:color="auto"/>
        <w:right w:val="none" w:sz="0" w:space="0" w:color="auto"/>
      </w:divBdr>
      <w:divsChild>
        <w:div w:id="523903891">
          <w:marLeft w:val="0"/>
          <w:marRight w:val="0"/>
          <w:marTop w:val="0"/>
          <w:marBottom w:val="0"/>
          <w:divBdr>
            <w:top w:val="none" w:sz="0" w:space="0" w:color="auto"/>
            <w:left w:val="none" w:sz="0" w:space="0" w:color="auto"/>
            <w:bottom w:val="none" w:sz="0" w:space="0" w:color="auto"/>
            <w:right w:val="none" w:sz="0" w:space="0" w:color="auto"/>
          </w:divBdr>
          <w:divsChild>
            <w:div w:id="565800822">
              <w:marLeft w:val="0"/>
              <w:marRight w:val="0"/>
              <w:marTop w:val="0"/>
              <w:marBottom w:val="0"/>
              <w:divBdr>
                <w:top w:val="none" w:sz="0" w:space="0" w:color="auto"/>
                <w:left w:val="none" w:sz="0" w:space="0" w:color="auto"/>
                <w:bottom w:val="none" w:sz="0" w:space="0" w:color="auto"/>
                <w:right w:val="none" w:sz="0" w:space="0" w:color="auto"/>
              </w:divBdr>
              <w:divsChild>
                <w:div w:id="601424090">
                  <w:marLeft w:val="0"/>
                  <w:marRight w:val="0"/>
                  <w:marTop w:val="0"/>
                  <w:marBottom w:val="0"/>
                  <w:divBdr>
                    <w:top w:val="none" w:sz="0" w:space="0" w:color="auto"/>
                    <w:left w:val="none" w:sz="0" w:space="0" w:color="auto"/>
                    <w:bottom w:val="none" w:sz="0" w:space="0" w:color="auto"/>
                    <w:right w:val="none" w:sz="0" w:space="0" w:color="auto"/>
                  </w:divBdr>
                  <w:divsChild>
                    <w:div w:id="199008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200630">
      <w:bodyDiv w:val="1"/>
      <w:marLeft w:val="0"/>
      <w:marRight w:val="0"/>
      <w:marTop w:val="0"/>
      <w:marBottom w:val="0"/>
      <w:divBdr>
        <w:top w:val="none" w:sz="0" w:space="0" w:color="auto"/>
        <w:left w:val="none" w:sz="0" w:space="0" w:color="auto"/>
        <w:bottom w:val="none" w:sz="0" w:space="0" w:color="auto"/>
        <w:right w:val="none" w:sz="0" w:space="0" w:color="auto"/>
      </w:divBdr>
    </w:div>
    <w:div w:id="1276866079">
      <w:bodyDiv w:val="1"/>
      <w:marLeft w:val="0"/>
      <w:marRight w:val="0"/>
      <w:marTop w:val="0"/>
      <w:marBottom w:val="0"/>
      <w:divBdr>
        <w:top w:val="none" w:sz="0" w:space="0" w:color="auto"/>
        <w:left w:val="none" w:sz="0" w:space="0" w:color="auto"/>
        <w:bottom w:val="none" w:sz="0" w:space="0" w:color="auto"/>
        <w:right w:val="none" w:sz="0" w:space="0" w:color="auto"/>
      </w:divBdr>
    </w:div>
    <w:div w:id="1356806381">
      <w:bodyDiv w:val="1"/>
      <w:marLeft w:val="0"/>
      <w:marRight w:val="0"/>
      <w:marTop w:val="0"/>
      <w:marBottom w:val="0"/>
      <w:divBdr>
        <w:top w:val="none" w:sz="0" w:space="0" w:color="auto"/>
        <w:left w:val="none" w:sz="0" w:space="0" w:color="auto"/>
        <w:bottom w:val="none" w:sz="0" w:space="0" w:color="auto"/>
        <w:right w:val="none" w:sz="0" w:space="0" w:color="auto"/>
      </w:divBdr>
      <w:divsChild>
        <w:div w:id="1907258111">
          <w:marLeft w:val="0"/>
          <w:marRight w:val="0"/>
          <w:marTop w:val="0"/>
          <w:marBottom w:val="0"/>
          <w:divBdr>
            <w:top w:val="none" w:sz="0" w:space="0" w:color="auto"/>
            <w:left w:val="none" w:sz="0" w:space="0" w:color="auto"/>
            <w:bottom w:val="none" w:sz="0" w:space="0" w:color="auto"/>
            <w:right w:val="none" w:sz="0" w:space="0" w:color="auto"/>
          </w:divBdr>
          <w:divsChild>
            <w:div w:id="472337206">
              <w:marLeft w:val="0"/>
              <w:marRight w:val="0"/>
              <w:marTop w:val="0"/>
              <w:marBottom w:val="0"/>
              <w:divBdr>
                <w:top w:val="none" w:sz="0" w:space="0" w:color="auto"/>
                <w:left w:val="none" w:sz="0" w:space="0" w:color="auto"/>
                <w:bottom w:val="none" w:sz="0" w:space="0" w:color="auto"/>
                <w:right w:val="none" w:sz="0" w:space="0" w:color="auto"/>
              </w:divBdr>
              <w:divsChild>
                <w:div w:id="925068767">
                  <w:marLeft w:val="0"/>
                  <w:marRight w:val="0"/>
                  <w:marTop w:val="0"/>
                  <w:marBottom w:val="0"/>
                  <w:divBdr>
                    <w:top w:val="none" w:sz="0" w:space="0" w:color="auto"/>
                    <w:left w:val="none" w:sz="0" w:space="0" w:color="auto"/>
                    <w:bottom w:val="none" w:sz="0" w:space="0" w:color="auto"/>
                    <w:right w:val="none" w:sz="0" w:space="0" w:color="auto"/>
                  </w:divBdr>
                  <w:divsChild>
                    <w:div w:id="35824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777425">
      <w:bodyDiv w:val="1"/>
      <w:marLeft w:val="0"/>
      <w:marRight w:val="0"/>
      <w:marTop w:val="0"/>
      <w:marBottom w:val="0"/>
      <w:divBdr>
        <w:top w:val="none" w:sz="0" w:space="0" w:color="auto"/>
        <w:left w:val="none" w:sz="0" w:space="0" w:color="auto"/>
        <w:bottom w:val="none" w:sz="0" w:space="0" w:color="auto"/>
        <w:right w:val="none" w:sz="0" w:space="0" w:color="auto"/>
      </w:divBdr>
    </w:div>
    <w:div w:id="1496802014">
      <w:bodyDiv w:val="1"/>
      <w:marLeft w:val="0"/>
      <w:marRight w:val="0"/>
      <w:marTop w:val="0"/>
      <w:marBottom w:val="0"/>
      <w:divBdr>
        <w:top w:val="none" w:sz="0" w:space="0" w:color="auto"/>
        <w:left w:val="none" w:sz="0" w:space="0" w:color="auto"/>
        <w:bottom w:val="none" w:sz="0" w:space="0" w:color="auto"/>
        <w:right w:val="none" w:sz="0" w:space="0" w:color="auto"/>
      </w:divBdr>
    </w:div>
    <w:div w:id="1511675664">
      <w:bodyDiv w:val="1"/>
      <w:marLeft w:val="0"/>
      <w:marRight w:val="0"/>
      <w:marTop w:val="0"/>
      <w:marBottom w:val="0"/>
      <w:divBdr>
        <w:top w:val="none" w:sz="0" w:space="0" w:color="auto"/>
        <w:left w:val="none" w:sz="0" w:space="0" w:color="auto"/>
        <w:bottom w:val="none" w:sz="0" w:space="0" w:color="auto"/>
        <w:right w:val="none" w:sz="0" w:space="0" w:color="auto"/>
      </w:divBdr>
    </w:div>
    <w:div w:id="1572813738">
      <w:bodyDiv w:val="1"/>
      <w:marLeft w:val="0"/>
      <w:marRight w:val="0"/>
      <w:marTop w:val="0"/>
      <w:marBottom w:val="0"/>
      <w:divBdr>
        <w:top w:val="none" w:sz="0" w:space="0" w:color="auto"/>
        <w:left w:val="none" w:sz="0" w:space="0" w:color="auto"/>
        <w:bottom w:val="none" w:sz="0" w:space="0" w:color="auto"/>
        <w:right w:val="none" w:sz="0" w:space="0" w:color="auto"/>
      </w:divBdr>
      <w:divsChild>
        <w:div w:id="414472361">
          <w:marLeft w:val="0"/>
          <w:marRight w:val="0"/>
          <w:marTop w:val="0"/>
          <w:marBottom w:val="0"/>
          <w:divBdr>
            <w:top w:val="none" w:sz="0" w:space="0" w:color="auto"/>
            <w:left w:val="none" w:sz="0" w:space="0" w:color="auto"/>
            <w:bottom w:val="none" w:sz="0" w:space="0" w:color="auto"/>
            <w:right w:val="none" w:sz="0" w:space="0" w:color="auto"/>
          </w:divBdr>
          <w:divsChild>
            <w:div w:id="214395408">
              <w:marLeft w:val="0"/>
              <w:marRight w:val="0"/>
              <w:marTop w:val="0"/>
              <w:marBottom w:val="0"/>
              <w:divBdr>
                <w:top w:val="none" w:sz="0" w:space="0" w:color="auto"/>
                <w:left w:val="none" w:sz="0" w:space="0" w:color="auto"/>
                <w:bottom w:val="none" w:sz="0" w:space="0" w:color="auto"/>
                <w:right w:val="none" w:sz="0" w:space="0" w:color="auto"/>
              </w:divBdr>
              <w:divsChild>
                <w:div w:id="1961496974">
                  <w:marLeft w:val="0"/>
                  <w:marRight w:val="0"/>
                  <w:marTop w:val="0"/>
                  <w:marBottom w:val="0"/>
                  <w:divBdr>
                    <w:top w:val="none" w:sz="0" w:space="0" w:color="auto"/>
                    <w:left w:val="none" w:sz="0" w:space="0" w:color="auto"/>
                    <w:bottom w:val="none" w:sz="0" w:space="0" w:color="auto"/>
                    <w:right w:val="none" w:sz="0" w:space="0" w:color="auto"/>
                  </w:divBdr>
                  <w:divsChild>
                    <w:div w:id="63533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fiverr.com/app_cake/do-figma-to-flutter-mobile-app-design-for-ios-and-android-app-using-flutter?context_referrer=search_gigs_with_recommendations_row_3&amp;source=drop_down_filters&amp;ref_ctx_id=2cee84713b9f4ef78954d9645ced6220&amp;pckg_id=1&amp;pos=1&amp;ad_key=cbe24507-6438-4e2b-92f9-e77124bb89e1&amp;filtered_price=0.00%2C3563.43&amp;context_type=auto&amp;funnel=2cee84713b9f4ef78954d9645ced6220&amp;ref=gig_price_range%3A0%2C2887&amp;seller_online=true&amp;imp_id=d9b2de0d-7d0b-46d3-819f-e13f3d929a15" TargetMode="External"/><Relationship Id="rId26" Type="http://schemas.microsoft.com/office/2020/10/relationships/intelligence" Target="intelligence2.xml"/><Relationship Id="rId3" Type="http://schemas.openxmlformats.org/officeDocument/2006/relationships/styles" Target="styles.xml"/><Relationship Id="rId21" Type="http://schemas.openxmlformats.org/officeDocument/2006/relationships/hyperlink" Target="https://www.fiverr.com/arvinio/build-a-mobile-app-in-flutter-or-flutterflow-or-react-native?context_referrer=search_gigs_with_recommendations_row_3&amp;source=top-bar&amp;ref_ctx_id=e110952637094e1189d84cda5f8b62ad&amp;pckg_id=1&amp;pos=2&amp;ad_key=fd08f562-83fc-4273-98cc-5c5af08f4f5f&amp;context_type=auto&amp;funnel=e110952637094e1189d84cda5f8b62ad&amp;imp_id=9ae8787c-8925-44e0-b991-9d1d4e736ea3" TargetMode="Externa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yperlink" Target="https://www.england.nhs.uk/patient-safety"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fiverr.com/osamashamim/do-website-management-or-wordpress-maintenance?context_referrer=search_gigs_with_recommendations_row_3&amp;source=drop_down_filters&amp;ref_ctx_id=572bd50a516e45ba8067009cb6f083f6&amp;pckg_id=1&amp;pos=4&amp;ad_key=6a1df147-9b26-4e8e-b018-826bf59b6879&amp;filtered_price=0.00%2C350.54&amp;context_type=auto&amp;funnel=572bd50a516e45ba8067009cb6f083f6&amp;ref=gig_price_range%3A0%2C284&amp;fiverr_choice=true&amp;imp_id=5858d4e7-be02-42c5-a601-d7d28fc6175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jpg"/><Relationship Id="rId19" Type="http://schemas.openxmlformats.org/officeDocument/2006/relationships/hyperlink" Target="https://www.fiverr.com/agrariannadeem/do-webflow-website-development-or-convert-your-figma-design-into-webflow?context_referrer=search_gigs_with_modalities&amp;source=choice_modalities_pricing&amp;ref_ctx_id=a8618efbb03d4795ba272c5177b400e4&amp;fiverr_choice=true&amp;pckg_id=1&amp;pos=2&amp;context_type=auto&amp;funnel=a8618efbb03d4795ba272c5177b400e4&amp;imp_id=87eac7e9-f70b-4e03-9182-78e7187331bd"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C35DE4-A3BB-B54B-A057-267DC87A102D}">
  <ds:schemaRefs>
    <ds:schemaRef ds:uri="http://schemas.openxmlformats.org/officeDocument/2006/bibliography"/>
    <ds:schemaRef ds:uri="http://www.w3.org/2000/xmlns/"/>
  </ds:schemaRefs>
</ds:datastoreItem>
</file>

<file path=docMetadata/LabelInfo.xml><?xml version="1.0" encoding="utf-8"?>
<clbl:labelList xmlns:clbl="http://schemas.microsoft.com/office/2020/mipLabelMetadata">
  <clbl:label id="{c9ef029c-18cf-4016-86d3-93cf8e94ff94}" enabled="0" method="" siteId="{c9ef029c-18cf-4016-86d3-93cf8e94ff94}" removed="1"/>
</clbl:labelList>
</file>

<file path=docProps/app.xml><?xml version="1.0" encoding="utf-8"?>
<Properties xmlns="http://schemas.openxmlformats.org/officeDocument/2006/extended-properties" xmlns:vt="http://schemas.openxmlformats.org/officeDocument/2006/docPropsVTypes">
  <Template>Normal</Template>
  <TotalTime>0</TotalTime>
  <Pages>23</Pages>
  <Words>5578</Words>
  <Characters>31798</Characters>
  <Application>Microsoft Office Word</Application>
  <DocSecurity>0</DocSecurity>
  <Lines>264</Lines>
  <Paragraphs>74</Paragraphs>
  <ScaleCrop>false</ScaleCrop>
  <Company/>
  <LinksUpToDate>false</LinksUpToDate>
  <CharactersWithSpaces>37302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Salad, Yusuf B</dc:creator>
  <cp:keywords/>
  <dc:description/>
  <cp:lastModifiedBy>Isa Ebrahim</cp:lastModifiedBy>
  <cp:revision>2</cp:revision>
  <dcterms:created xsi:type="dcterms:W3CDTF">2025-03-31T21:31:00Z</dcterms:created>
  <dcterms:modified xsi:type="dcterms:W3CDTF">2025-03-31T21:31:00Z</dcterms:modified>
</cp:coreProperties>
</file>