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DF" w:rsidRPr="0064543F" w:rsidRDefault="006D00DF" w:rsidP="006D00DF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</w:rPr>
      </w:pPr>
      <w:r w:rsidRPr="0064543F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E7F3FBF" wp14:editId="52BD6238">
            <wp:extent cx="5943600" cy="4919345"/>
            <wp:effectExtent l="0" t="0" r="0" b="0"/>
            <wp:docPr id="18686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71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C8" w:rsidRDefault="006D00DF" w:rsidP="006D00DF">
      <w:pPr>
        <w:jc w:val="center"/>
      </w:pPr>
      <w:bookmarkStart w:id="0" w:name="_GoBack"/>
      <w:r w:rsidRPr="00E16ABD">
        <w:rPr>
          <w:rFonts w:ascii="Times New Roman" w:eastAsiaTheme="minorEastAsia" w:hAnsi="Times New Roman" w:cs="Times New Roman"/>
          <w:b/>
        </w:rPr>
        <w:t>Figure 11.</w:t>
      </w:r>
      <w:r>
        <w:rPr>
          <w:rFonts w:ascii="Times New Roman" w:eastAsiaTheme="minorEastAsia" w:hAnsi="Times New Roman" w:cs="Times New Roman"/>
          <w:b/>
        </w:rPr>
        <w:t xml:space="preserve">  Multiple P</w:t>
      </w:r>
      <w:r w:rsidRPr="00E16ABD">
        <w:rPr>
          <w:rFonts w:ascii="Times New Roman" w:eastAsiaTheme="minorEastAsia" w:hAnsi="Times New Roman" w:cs="Times New Roman"/>
          <w:b/>
        </w:rPr>
        <w:t>erfor</w:t>
      </w:r>
      <w:r>
        <w:rPr>
          <w:rFonts w:ascii="Times New Roman" w:eastAsiaTheme="minorEastAsia" w:hAnsi="Times New Roman" w:cs="Times New Roman"/>
          <w:b/>
        </w:rPr>
        <w:t>mance Metric R</w:t>
      </w:r>
      <w:r w:rsidRPr="00E16ABD">
        <w:rPr>
          <w:rFonts w:ascii="Times New Roman" w:eastAsiaTheme="minorEastAsia" w:hAnsi="Times New Roman" w:cs="Times New Roman"/>
          <w:b/>
        </w:rPr>
        <w:t>esults with PDAD Dataset</w:t>
      </w:r>
      <w:bookmarkEnd w:id="0"/>
    </w:p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DF"/>
    <w:rsid w:val="002146C8"/>
    <w:rsid w:val="006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2D7D5-C95A-45FC-8BA6-9E519D86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2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2025-04-02T03:50:00Z</dcterms:created>
  <dcterms:modified xsi:type="dcterms:W3CDTF">2025-04-02T03:50:00Z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b4491100-2566-42ac-87fb-f1c318e75e9c</vt:lpwstr>
  </property>
</Properties>
</file>