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8ABA" w14:textId="77777777" w:rsidR="00FF704B" w:rsidRDefault="00000000">
      <w:pPr>
        <w:spacing w:after="0"/>
        <w:ind w:left="5949" w:hanging="10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7593F9FA" w14:textId="77777777" w:rsidR="00FF704B" w:rsidRDefault="00000000">
      <w:pPr>
        <w:spacing w:after="0"/>
        <w:ind w:left="4947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48E9E80D" w14:textId="77777777" w:rsidR="00FF704B" w:rsidRDefault="00000000">
      <w:pPr>
        <w:spacing w:after="0"/>
        <w:ind w:left="7273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2330" w:type="dxa"/>
        <w:tblInd w:w="1109" w:type="dxa"/>
        <w:tblCellMar>
          <w:top w:w="5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7822"/>
      </w:tblGrid>
      <w:tr w:rsidR="00FF704B" w14:paraId="01D5C0C2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1ADB" w14:textId="77777777" w:rsidR="00FF704B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1F1F" w14:textId="49259A70" w:rsidR="00FF704B" w:rsidRDefault="00757D22">
            <w:pPr>
              <w:ind w:left="2"/>
            </w:pPr>
            <w:r>
              <w:t>JUNE 2026</w:t>
            </w:r>
          </w:p>
        </w:tc>
      </w:tr>
      <w:tr w:rsidR="00FF704B" w14:paraId="570EC974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7373" w14:textId="77777777" w:rsidR="00FF704B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B343" w14:textId="644A68FE" w:rsidR="00FF704B" w:rsidRDefault="00FF704B">
            <w:pPr>
              <w:ind w:left="2"/>
            </w:pPr>
          </w:p>
        </w:tc>
      </w:tr>
      <w:tr w:rsidR="00FF704B" w14:paraId="5D753E1C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58F4" w14:textId="77777777" w:rsidR="00FF704B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8579" w14:textId="6EFE3A3F" w:rsidR="00FF704B" w:rsidRDefault="009F4CBC">
            <w:pPr>
              <w:ind w:left="2"/>
            </w:pPr>
            <w:r w:rsidRPr="009F4CBC">
              <w:rPr>
                <w:rFonts w:ascii="Arial" w:hAnsi="Arial" w:cs="Arial"/>
              </w:rPr>
              <w:t>Plugging</w:t>
            </w:r>
            <w:r w:rsidRPr="009F4CBC">
              <w:t xml:space="preserve"> into the Future: An Exploration of Electricity Consumption Patterns in Tableau</w:t>
            </w:r>
          </w:p>
        </w:tc>
      </w:tr>
      <w:tr w:rsidR="00FF704B" w14:paraId="232DB3EB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9920" w14:textId="77777777" w:rsidR="00FF704B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627A" w14:textId="77777777" w:rsidR="00FF704B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2B5C10CB" w14:textId="65B8C14C" w:rsidR="00FF704B" w:rsidRDefault="00000000">
      <w:pPr>
        <w:spacing w:after="0"/>
        <w:jc w:val="righ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794EB1" wp14:editId="25132E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909050" cy="4476750"/>
            <wp:effectExtent l="0" t="0" r="6350" b="0"/>
            <wp:wrapSquare wrapText="bothSides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90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 xml:space="preserve"> </w:t>
      </w:r>
    </w:p>
    <w:p w14:paraId="53B900FD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8659C0E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7BB68B24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45664A8B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FD3D121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6FCF3AB0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B130442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DDA0881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60B89B8A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1CD947D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143228B7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A6A5B1B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78A71EA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3CB070C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084E6E4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69A291A1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1EE6D30B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E9E84D0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1572F5E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C2CDD29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4D97147F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10F78BDC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C74CCB2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50798BD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5FD0E19" w14:textId="77DD6F66" w:rsidR="00FF704B" w:rsidRDefault="00000000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p w14:paraId="077B85D6" w14:textId="77777777" w:rsidR="00757D22" w:rsidRDefault="00757D22">
      <w:pPr>
        <w:spacing w:after="0"/>
        <w:ind w:left="-5" w:hanging="10"/>
      </w:pPr>
    </w:p>
    <w:tbl>
      <w:tblPr>
        <w:tblStyle w:val="TableGrid"/>
        <w:tblW w:w="14208" w:type="dxa"/>
        <w:tblInd w:w="5" w:type="dxa"/>
        <w:tblCellMar>
          <w:top w:w="50" w:type="dxa"/>
          <w:left w:w="108" w:type="dxa"/>
          <w:right w:w="27" w:type="dxa"/>
        </w:tblCellMar>
        <w:tblLook w:val="04A0" w:firstRow="1" w:lastRow="0" w:firstColumn="1" w:lastColumn="0" w:noHBand="0" w:noVBand="1"/>
      </w:tblPr>
      <w:tblGrid>
        <w:gridCol w:w="840"/>
        <w:gridCol w:w="4021"/>
        <w:gridCol w:w="5206"/>
        <w:gridCol w:w="4141"/>
      </w:tblGrid>
      <w:tr w:rsidR="00FF704B" w14:paraId="3E84F63A" w14:textId="77777777">
        <w:trPr>
          <w:trHeight w:val="40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27A18" w14:textId="77777777" w:rsidR="00FF704B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E094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8341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2742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F704B" w14:paraId="47F2A29E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F474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B066" w14:textId="77777777" w:rsidR="00FF704B" w:rsidRDefault="00000000"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23FA" w14:textId="77777777" w:rsidR="00FF704B" w:rsidRDefault="00000000">
            <w:r>
              <w:rPr>
                <w:rFonts w:ascii="Arial" w:eastAsia="Arial" w:hAnsi="Arial" w:cs="Arial"/>
              </w:rPr>
              <w:t xml:space="preserve">Web-based dashboards for viewing and interaction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0F73" w14:textId="77777777" w:rsidR="00FF704B" w:rsidRDefault="00000000">
            <w:pPr>
              <w:ind w:right="44"/>
            </w:pPr>
            <w:r>
              <w:rPr>
                <w:rFonts w:ascii="Arial" w:eastAsia="Arial" w:hAnsi="Arial" w:cs="Arial"/>
              </w:rPr>
              <w:t xml:space="preserve">HTML, CSS, JavaScript / Tableau Public </w:t>
            </w:r>
          </w:p>
        </w:tc>
      </w:tr>
      <w:tr w:rsidR="00FF704B" w14:paraId="313927D0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5A32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1FEFD" w14:textId="77777777" w:rsidR="00FF704B" w:rsidRDefault="00000000"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00D0C" w14:textId="77777777" w:rsidR="00FF704B" w:rsidRDefault="00000000">
            <w:r>
              <w:rPr>
                <w:rFonts w:ascii="Arial" w:eastAsia="Arial" w:hAnsi="Arial" w:cs="Arial"/>
              </w:rPr>
              <w:t xml:space="preserve">Data preprocessing and transformation workflows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156BC" w14:textId="77777777" w:rsidR="00FF704B" w:rsidRDefault="00000000">
            <w:r>
              <w:rPr>
                <w:rFonts w:ascii="Arial" w:eastAsia="Arial" w:hAnsi="Arial" w:cs="Arial"/>
              </w:rPr>
              <w:t xml:space="preserve">Tableau Prep Builder </w:t>
            </w:r>
          </w:p>
        </w:tc>
      </w:tr>
      <w:tr w:rsidR="00FF704B" w14:paraId="377E3C9C" w14:textId="77777777">
        <w:trPr>
          <w:trHeight w:val="481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3545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8AE" w14:textId="77777777" w:rsidR="00FF704B" w:rsidRDefault="00000000"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17BB6" w14:textId="77777777" w:rsidR="00FF704B" w:rsidRDefault="00000000">
            <w:r>
              <w:rPr>
                <w:rFonts w:ascii="Arial" w:eastAsia="Arial" w:hAnsi="Arial" w:cs="Arial"/>
              </w:rPr>
              <w:t xml:space="preserve">Interactivity using filters, parameters, and actions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3E2BC" w14:textId="77777777" w:rsidR="00FF704B" w:rsidRDefault="00000000">
            <w:r>
              <w:rPr>
                <w:rFonts w:ascii="Arial" w:eastAsia="Arial" w:hAnsi="Arial" w:cs="Arial"/>
              </w:rPr>
              <w:t xml:space="preserve">Tableau Filters, Parameters, Actions </w:t>
            </w:r>
          </w:p>
        </w:tc>
      </w:tr>
      <w:tr w:rsidR="00FF704B" w14:paraId="17A75D70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FF52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AADAD" w14:textId="77777777" w:rsidR="00FF704B" w:rsidRDefault="00000000">
            <w:r>
              <w:rPr>
                <w:rFonts w:ascii="Arial" w:eastAsia="Arial" w:hAnsi="Arial" w:cs="Arial"/>
              </w:rPr>
              <w:t xml:space="preserve">Dashboard/Story Logic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AB3A" w14:textId="77777777" w:rsidR="00FF704B" w:rsidRDefault="00000000">
            <w:r>
              <w:rPr>
                <w:rFonts w:ascii="Arial" w:eastAsia="Arial" w:hAnsi="Arial" w:cs="Arial"/>
              </w:rPr>
              <w:t xml:space="preserve">Logical flow of insights using story features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6AC28" w14:textId="77777777" w:rsidR="00FF704B" w:rsidRDefault="00000000">
            <w:r>
              <w:rPr>
                <w:rFonts w:ascii="Arial" w:eastAsia="Arial" w:hAnsi="Arial" w:cs="Arial"/>
              </w:rPr>
              <w:t xml:space="preserve">Tableau Story Feature </w:t>
            </w:r>
          </w:p>
        </w:tc>
      </w:tr>
      <w:tr w:rsidR="00FF704B" w14:paraId="552274A2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628A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8FB3B" w14:textId="77777777" w:rsidR="00FF704B" w:rsidRDefault="00000000">
            <w:r>
              <w:rPr>
                <w:rFonts w:ascii="Arial" w:eastAsia="Arial" w:hAnsi="Arial" w:cs="Arial"/>
              </w:rPr>
              <w:t xml:space="preserve">Data Source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01FE" w14:textId="56931B99" w:rsidR="00FF704B" w:rsidRPr="009F4CBC" w:rsidRDefault="009F4CBC">
            <w:pPr>
              <w:rPr>
                <w:rFonts w:ascii="Arial" w:hAnsi="Arial" w:cs="Arial"/>
              </w:rPr>
            </w:pPr>
            <w:r w:rsidRPr="009F4CBC">
              <w:rPr>
                <w:rFonts w:ascii="Arial" w:hAnsi="Arial" w:cs="Arial"/>
              </w:rPr>
              <w:t>Flat Files Used as Electricity Consumption Datasets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834E9" w14:textId="77777777" w:rsidR="00FF704B" w:rsidRDefault="00000000">
            <w:r>
              <w:rPr>
                <w:rFonts w:ascii="Arial" w:eastAsia="Arial" w:hAnsi="Arial" w:cs="Arial"/>
              </w:rPr>
              <w:t xml:space="preserve">CSV </w:t>
            </w:r>
          </w:p>
        </w:tc>
      </w:tr>
      <w:tr w:rsidR="00FF704B" w14:paraId="6E08248B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4837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C25E5" w14:textId="77777777" w:rsidR="00FF704B" w:rsidRDefault="00000000"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99B5" w14:textId="77777777" w:rsidR="00FF704B" w:rsidRDefault="00000000">
            <w:r>
              <w:rPr>
                <w:rFonts w:ascii="Arial" w:eastAsia="Arial" w:hAnsi="Arial" w:cs="Arial"/>
              </w:rPr>
              <w:t xml:space="preserve">Heritage datasets stored and accessed locally or from cloud storage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39497" w14:textId="77777777" w:rsidR="00FF704B" w:rsidRDefault="00000000">
            <w:r>
              <w:rPr>
                <w:rFonts w:ascii="Arial" w:eastAsia="Arial" w:hAnsi="Arial" w:cs="Arial"/>
              </w:rPr>
              <w:t xml:space="preserve">Local File System / Google Drive </w:t>
            </w:r>
          </w:p>
        </w:tc>
      </w:tr>
    </w:tbl>
    <w:p w14:paraId="496ED178" w14:textId="77777777" w:rsidR="00FF704B" w:rsidRDefault="00000000">
      <w:r>
        <w:rPr>
          <w:rFonts w:ascii="Arial" w:eastAsia="Arial" w:hAnsi="Arial" w:cs="Arial"/>
          <w:b/>
        </w:rPr>
        <w:lastRenderedPageBreak/>
        <w:t xml:space="preserve"> </w:t>
      </w:r>
    </w:p>
    <w:p w14:paraId="3B66D4DE" w14:textId="77777777" w:rsidR="00FF704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FF704B" w14:paraId="29442EA5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0E2E" w14:textId="77777777" w:rsidR="00FF704B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EA22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D1B9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88F6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FF704B" w14:paraId="05A79BCD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E2B49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F63F7" w14:textId="77777777" w:rsidR="00FF704B" w:rsidRDefault="00000000"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C968" w14:textId="6496D84F" w:rsidR="00FF704B" w:rsidRPr="009F4CBC" w:rsidRDefault="009F4CBC">
            <w:pPr>
              <w:ind w:right="57"/>
              <w:rPr>
                <w:rFonts w:ascii="Arial" w:hAnsi="Arial" w:cs="Arial"/>
              </w:rPr>
            </w:pPr>
            <w:r w:rsidRPr="009F4CBC">
              <w:rPr>
                <w:rFonts w:ascii="Arial" w:hAnsi="Arial" w:cs="Arial"/>
              </w:rPr>
              <w:t>Uses open-source Electricity Consumption datasets, hosted on Tableau Public.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D69FC" w14:textId="135A48BB" w:rsidR="00FF704B" w:rsidRPr="009F4CBC" w:rsidRDefault="009F4CBC">
            <w:pPr>
              <w:rPr>
                <w:rFonts w:ascii="Arial" w:hAnsi="Arial" w:cs="Arial"/>
              </w:rPr>
            </w:pPr>
            <w:r w:rsidRPr="009F4CBC">
              <w:rPr>
                <w:rFonts w:ascii="Arial" w:hAnsi="Arial" w:cs="Arial"/>
              </w:rPr>
              <w:t>Dataset – Electricity Consumption Patterns (CSV)</w:t>
            </w:r>
          </w:p>
        </w:tc>
      </w:tr>
      <w:tr w:rsidR="00FF704B" w14:paraId="68FD05D6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C43E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53DEA" w14:textId="77777777" w:rsidR="00FF704B" w:rsidRDefault="00000000"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071C" w14:textId="77777777" w:rsidR="00FF704B" w:rsidRDefault="00000000">
            <w:r>
              <w:rPr>
                <w:rFonts w:ascii="Arial" w:eastAsia="Arial" w:hAnsi="Arial" w:cs="Arial"/>
              </w:rPr>
              <w:t xml:space="preserve">Basic security (view-only links, no edit access on public dashboard)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E937E" w14:textId="77777777" w:rsidR="00FF704B" w:rsidRDefault="00000000">
            <w:r>
              <w:rPr>
                <w:rFonts w:ascii="Arial" w:eastAsia="Arial" w:hAnsi="Arial" w:cs="Arial"/>
              </w:rPr>
              <w:t xml:space="preserve">Tableau Public (limited) </w:t>
            </w:r>
          </w:p>
        </w:tc>
      </w:tr>
      <w:tr w:rsidR="00FF704B" w14:paraId="3F71F048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E45E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6CD22" w14:textId="77777777" w:rsidR="00FF704B" w:rsidRDefault="00000000"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42CF" w14:textId="77777777" w:rsidR="00FF704B" w:rsidRDefault="00000000">
            <w:r>
              <w:rPr>
                <w:rFonts w:ascii="Arial" w:eastAsia="Arial" w:hAnsi="Arial" w:cs="Arial"/>
              </w:rPr>
              <w:t xml:space="preserve">Can scale by publishing to Tableau Cloud or embedding in websites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7AE2F" w14:textId="77777777" w:rsidR="00FF704B" w:rsidRDefault="00000000">
            <w:r>
              <w:rPr>
                <w:rFonts w:ascii="Arial" w:eastAsia="Arial" w:hAnsi="Arial" w:cs="Arial"/>
              </w:rPr>
              <w:t xml:space="preserve">Tableau Cloud / Web Embed </w:t>
            </w:r>
          </w:p>
        </w:tc>
      </w:tr>
      <w:tr w:rsidR="00FF704B" w14:paraId="2F86E1BF" w14:textId="77777777">
        <w:trPr>
          <w:trHeight w:val="44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BE45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14CF" w14:textId="77777777" w:rsidR="00FF704B" w:rsidRDefault="00000000"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E4ECD" w14:textId="77777777" w:rsidR="00FF704B" w:rsidRDefault="00000000">
            <w:r>
              <w:rPr>
                <w:rFonts w:ascii="Arial" w:eastAsia="Arial" w:hAnsi="Arial" w:cs="Arial"/>
              </w:rPr>
              <w:t xml:space="preserve">Dashboards accessible 24/7 via Tableau Public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BCDA" w14:textId="77777777" w:rsidR="00FF704B" w:rsidRDefault="00000000">
            <w:r>
              <w:rPr>
                <w:rFonts w:ascii="Arial" w:eastAsia="Arial" w:hAnsi="Arial" w:cs="Arial"/>
              </w:rPr>
              <w:t xml:space="preserve">Tableau Public </w:t>
            </w:r>
          </w:p>
        </w:tc>
      </w:tr>
      <w:tr w:rsidR="00FF704B" w14:paraId="4CE05E79" w14:textId="77777777">
        <w:trPr>
          <w:trHeight w:val="51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1B1A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F8F8E" w14:textId="77777777" w:rsidR="00FF704B" w:rsidRDefault="00000000"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35FF" w14:textId="77777777" w:rsidR="00FF704B" w:rsidRDefault="00000000">
            <w:r>
              <w:rPr>
                <w:rFonts w:ascii="Arial" w:eastAsia="Arial" w:hAnsi="Arial" w:cs="Arial"/>
              </w:rPr>
              <w:t xml:space="preserve">Performs well with moderate data size; quick filter responsiveness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B3154" w14:textId="77777777" w:rsidR="00FF704B" w:rsidRDefault="00000000">
            <w:r>
              <w:rPr>
                <w:rFonts w:ascii="Arial" w:eastAsia="Arial" w:hAnsi="Arial" w:cs="Arial"/>
              </w:rPr>
              <w:t xml:space="preserve">Tableau Public </w:t>
            </w:r>
          </w:p>
        </w:tc>
      </w:tr>
    </w:tbl>
    <w:p w14:paraId="569524A4" w14:textId="77777777" w:rsidR="00FF704B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32AB9BDE" w14:textId="77777777" w:rsidR="00FF704B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7C8769E3" w14:textId="77777777" w:rsidR="00FF704B" w:rsidRDefault="00FF704B">
      <w:pPr>
        <w:spacing w:after="0" w:line="408" w:lineRule="auto"/>
        <w:ind w:right="2831"/>
      </w:pPr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7">
        <w:r>
          <w:rPr>
            <w:rFonts w:ascii="Arial" w:eastAsia="Arial" w:hAnsi="Arial" w:cs="Arial"/>
            <w:b/>
          </w:rPr>
          <w:t xml:space="preserve"> 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19">
        <w:r>
          <w:rPr>
            <w:rFonts w:ascii="Arial" w:eastAsia="Arial" w:hAnsi="Arial" w:cs="Arial"/>
            <w:b/>
          </w:rPr>
          <w:t xml:space="preserve"> 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  <w:hyperlink r:id="rId22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23">
        <w:r>
          <w:rPr>
            <w:rFonts w:ascii="Arial" w:eastAsia="Arial" w:hAnsi="Arial" w:cs="Arial"/>
            <w:b/>
          </w:rPr>
          <w:t xml:space="preserve"> </w:t>
        </w:r>
      </w:hyperlink>
      <w:hyperlink r:id="rId24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6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8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0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2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43">
        <w:r>
          <w:rPr>
            <w:rFonts w:ascii="Arial" w:eastAsia="Arial" w:hAnsi="Arial" w:cs="Arial"/>
            <w:b/>
          </w:rPr>
          <w:t xml:space="preserve"> </w:t>
        </w:r>
      </w:hyperlink>
    </w:p>
    <w:p w14:paraId="71F62C49" w14:textId="77777777" w:rsidR="00FF704B" w:rsidRDefault="00000000">
      <w:r>
        <w:rPr>
          <w:rFonts w:ascii="Arial" w:eastAsia="Arial" w:hAnsi="Arial" w:cs="Arial"/>
          <w:b/>
        </w:rPr>
        <w:t xml:space="preserve"> </w:t>
      </w:r>
    </w:p>
    <w:p w14:paraId="0C0DF26B" w14:textId="77777777" w:rsidR="00FF704B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E19BD21" w14:textId="77777777" w:rsidR="00FF704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FF704B">
      <w:pgSz w:w="16838" w:h="11906" w:orient="landscape"/>
      <w:pgMar w:top="1486" w:right="1295" w:bottom="11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65058"/>
    <w:multiLevelType w:val="multilevel"/>
    <w:tmpl w:val="E9F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8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04B"/>
    <w:rsid w:val="006B13F7"/>
    <w:rsid w:val="00757D22"/>
    <w:rsid w:val="009F4CBC"/>
    <w:rsid w:val="00D96894"/>
    <w:rsid w:val="00F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C5E4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online-order-processing-system-during-pandemic/" TargetMode="External"/><Relationship Id="rId18" Type="http://schemas.openxmlformats.org/officeDocument/2006/relationships/hyperlink" Target="https://developer.ibm.com/patterns/online-order-processing-system-during-pandemic/" TargetMode="External"/><Relationship Id="rId26" Type="http://schemas.openxmlformats.org/officeDocument/2006/relationships/hyperlink" Target="https://medium.com/the-internal-startup/how-to-draw-useful-technical-architecture-diagrams-2d20c9fda90d" TargetMode="External"/><Relationship Id="rId39" Type="http://schemas.openxmlformats.org/officeDocument/2006/relationships/hyperlink" Target="https://medium.com/the-internal-startup/how-to-draw-useful-technical-architecture-diagrams-2d20c9fda90d" TargetMode="External"/><Relationship Id="rId21" Type="http://schemas.openxmlformats.org/officeDocument/2006/relationships/hyperlink" Target="https://www.ibm.com/cloud/architecture" TargetMode="External"/><Relationship Id="rId34" Type="http://schemas.openxmlformats.org/officeDocument/2006/relationships/hyperlink" Target="https://medium.com/the-internal-startup/how-to-draw-useful-technical-architecture-diagrams-2d20c9fda90d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c4model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ibm.com/patterns/online-order-processing-system-during-pandemic/" TargetMode="External"/><Relationship Id="rId29" Type="http://schemas.openxmlformats.org/officeDocument/2006/relationships/hyperlink" Target="https://medium.com/the-internal-startup/how-to-draw-useful-technical-architecture-diagrams-2d20c9fda90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hyperlink" Target="https://developer.ibm.com/patterns/online-order-processing-system-during-pandemic/" TargetMode="External"/><Relationship Id="rId24" Type="http://schemas.openxmlformats.org/officeDocument/2006/relationships/hyperlink" Target="https://medium.com/the-internal-startup/how-to-draw-useful-technical-architecture-diagrams-2d20c9fda90d" TargetMode="External"/><Relationship Id="rId32" Type="http://schemas.openxmlformats.org/officeDocument/2006/relationships/hyperlink" Target="https://medium.com/the-internal-startup/how-to-draw-useful-technical-architecture-diagrams-2d20c9fda90d" TargetMode="External"/><Relationship Id="rId37" Type="http://schemas.openxmlformats.org/officeDocument/2006/relationships/hyperlink" Target="https://medium.com/the-internal-startup/how-to-draw-useful-technical-architecture-diagrams-2d20c9fda90d" TargetMode="External"/><Relationship Id="rId40" Type="http://schemas.openxmlformats.org/officeDocument/2006/relationships/hyperlink" Target="https://medium.com/the-internal-startup/how-to-draw-useful-technical-architecture-diagrams-2d20c9fda90d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hyperlink" Target="https://developer.ibm.com/patterns/online-order-processing-system-during-pandemic/" TargetMode="External"/><Relationship Id="rId23" Type="http://schemas.openxmlformats.org/officeDocument/2006/relationships/hyperlink" Target="https://aws.amazon.com/architecture" TargetMode="External"/><Relationship Id="rId28" Type="http://schemas.openxmlformats.org/officeDocument/2006/relationships/hyperlink" Target="https://medium.com/the-internal-startup/how-to-draw-useful-technical-architecture-diagrams-2d20c9fda90d" TargetMode="External"/><Relationship Id="rId36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online-order-processing-system-during-pandemic/" TargetMode="External"/><Relationship Id="rId19" Type="http://schemas.openxmlformats.org/officeDocument/2006/relationships/hyperlink" Target="https://developer.ibm.com/patterns/online-order-processing-system-during-pandemic/" TargetMode="External"/><Relationship Id="rId31" Type="http://schemas.openxmlformats.org/officeDocument/2006/relationships/hyperlink" Target="https://medium.com/the-internal-startup/how-to-draw-useful-technical-architecture-diagrams-2d20c9fda90d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hyperlink" Target="https://developer.ibm.com/patterns/online-order-processing-system-during-pandemic/" TargetMode="External"/><Relationship Id="rId22" Type="http://schemas.openxmlformats.org/officeDocument/2006/relationships/hyperlink" Target="https://aws.amazon.com/architecture" TargetMode="External"/><Relationship Id="rId27" Type="http://schemas.openxmlformats.org/officeDocument/2006/relationships/hyperlink" Target="https://medium.com/the-internal-startup/how-to-draw-useful-technical-architecture-diagrams-2d20c9fda90d" TargetMode="External"/><Relationship Id="rId30" Type="http://schemas.openxmlformats.org/officeDocument/2006/relationships/hyperlink" Target="https://medium.com/the-internal-startup/how-to-draw-useful-technical-architecture-diagrams-2d20c9fda90d" TargetMode="External"/><Relationship Id="rId35" Type="http://schemas.openxmlformats.org/officeDocument/2006/relationships/hyperlink" Target="https://medium.com/the-internal-startup/how-to-draw-useful-technical-architecture-diagrams-2d20c9fda90d" TargetMode="External"/><Relationship Id="rId43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online-order-processing-system-during-pandemic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hyperlink" Target="https://developer.ibm.com/patterns/online-order-processing-system-during-pandemic/" TargetMode="External"/><Relationship Id="rId25" Type="http://schemas.openxmlformats.org/officeDocument/2006/relationships/hyperlink" Target="https://medium.com/the-internal-startup/how-to-draw-useful-technical-architecture-diagrams-2d20c9fda90d" TargetMode="External"/><Relationship Id="rId33" Type="http://schemas.openxmlformats.org/officeDocument/2006/relationships/hyperlink" Target="https://medium.com/the-internal-startup/how-to-draw-useful-technical-architecture-diagrams-2d20c9fda90d" TargetMode="External"/><Relationship Id="rId38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www.ibm.com/cloud/architecture" TargetMode="External"/><Relationship Id="rId41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SHANMUKHA ANJANEYA BYRI</cp:lastModifiedBy>
  <cp:revision>2</cp:revision>
  <dcterms:created xsi:type="dcterms:W3CDTF">2026-07-19T15:56:00Z</dcterms:created>
  <dcterms:modified xsi:type="dcterms:W3CDTF">2026-07-19T15:56:00Z</dcterms:modified>
</cp:coreProperties>
</file>