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2A67905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28A5D83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SWTID1741280467146476</w:t>
            </w:r>
            <w:bookmarkStart w:id="0" w:name="_GoBack"/>
            <w:bookmarkEnd w:id="0"/>
          </w:p>
        </w:tc>
      </w:tr>
      <w:tr w14:paraId="30C3030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CryptoVerse</w:t>
            </w:r>
          </w:p>
        </w:tc>
      </w:tr>
      <w:tr w14:paraId="3A44D45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14:paraId="2B2C60C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AD505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 xml:space="preserve">Team leader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67D92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Lokesh K</w:t>
            </w:r>
          </w:p>
        </w:tc>
      </w:tr>
      <w:tr w14:paraId="3EF264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84A63">
            <w:pPr>
              <w:spacing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FC6EE7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Manikandan T</w:t>
            </w:r>
          </w:p>
        </w:tc>
      </w:tr>
      <w:tr w14:paraId="4B7958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2A6FE">
            <w:pPr>
              <w:spacing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01778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Mohan P</w:t>
            </w:r>
          </w:p>
        </w:tc>
      </w:tr>
      <w:tr w14:paraId="68F97D0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97DF78">
            <w:pPr>
              <w:spacing w:line="240" w:lineRule="auto"/>
              <w:rPr>
                <w:rFonts w:ascii="Calibri" w:hAnsi="Calibri" w:eastAsia="Calibri" w:cs="Calibri"/>
                <w:rtl w:val="0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7E60A3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Mohan prasath K</w:t>
            </w:r>
          </w:p>
        </w:tc>
      </w:tr>
      <w:tr w14:paraId="172490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AF005">
            <w:pPr>
              <w:spacing w:line="240" w:lineRule="auto"/>
              <w:rPr>
                <w:rFonts w:hint="default" w:ascii="Calibri" w:hAnsi="Calibri" w:eastAsia="Calibri" w:cs="Calibri"/>
                <w:rtl w:val="0"/>
                <w:lang w:val="en-US"/>
              </w:rPr>
            </w:pPr>
            <w:r>
              <w:rPr>
                <w:rFonts w:hint="default" w:ascii="Calibri" w:hAnsi="Calibri" w:eastAsia="Calibri" w:cs="Calibri"/>
                <w:rtl w:val="0"/>
                <w:lang w:val="en-US"/>
              </w:rPr>
              <w:t>Team member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6FDC6">
            <w:pPr>
              <w:spacing w:line="240" w:lineRule="auto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/>
              </w:rPr>
              <w:t>Mohan R</w:t>
            </w:r>
          </w:p>
        </w:tc>
      </w:tr>
    </w:tbl>
    <w:p w14:paraId="45C446D7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CryptoVerse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6179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352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Cryptocurrency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348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5377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Coins by Market Cap, Volume, and Price Changes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901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Coin Details with Charts &amp; Historical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7382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7808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Searching &amp; Viewing Cryptocurrency Details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Cryptocurrencies by Market Cap, Volume, and Trends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Coin Details with Price Charts &amp; Market Insights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4A528C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5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6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328512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C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D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1FEEB5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for a Cryptocurrency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coin name in search 2. Click search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cryptocurrencies should be displayed</w:t>
            </w:r>
          </w:p>
        </w:tc>
        <w:tc>
          <w:p w14:paraId="0000002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0454A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Coin Details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Click on a coin </w:t>
            </w:r>
          </w:p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Coin details should be displayed correctly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5684EE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5">
      <w:pPr>
        <w:spacing w:after="160" w:line="259" w:lineRule="auto"/>
        <w:rPr>
          <w:rFonts w:ascii="Calibri" w:hAnsi="Calibri" w:eastAsia="Calibri" w:cs="Calibri"/>
        </w:rPr>
      </w:pPr>
    </w:p>
    <w:p w14:paraId="0000003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7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073D6E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47A6D51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0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1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Search for a cryptocurrency </w:t>
            </w:r>
          </w:p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588926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643C08F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2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4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5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A">
      <w:pPr>
        <w:spacing w:after="160" w:line="259" w:lineRule="auto"/>
        <w:rPr>
          <w:rFonts w:ascii="Calibri" w:hAnsi="Calibri" w:eastAsia="Calibri" w:cs="Calibri"/>
        </w:rPr>
      </w:pPr>
    </w:p>
    <w:p w14:paraId="0000005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ACAB01"/>
    <w:multiLevelType w:val="multilevel"/>
    <w:tmpl w:val="5DACAB0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BCD20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qFormat/>
    <w:uiPriority w:val="0"/>
  </w:style>
  <w:style w:type="table" w:customStyle="1" w:styleId="13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qFormat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1</TotalTime>
  <ScaleCrop>false</ScaleCrop>
  <LinksUpToDate>false</LinksUpToDate>
  <Application>WPS Office_12.2.0.20341_F1E327BC-269C-435d-A152-05C5408002CA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RUTH JR</dc:creator>
  <cp:lastModifiedBy>Pika Chu</cp:lastModifiedBy>
  <dcterms:modified xsi:type="dcterms:W3CDTF">2025-03-08T13:19:38Z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9B54EE0C1F5549C1A7B47B9E7DB44305_12</vt:lpwstr>
  </property>
</Properties>
</file>