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2F81E" w14:textId="61F2D581" w:rsidR="00113885" w:rsidRPr="00113885" w:rsidRDefault="00113885" w:rsidP="00113885">
      <w:pPr>
        <w:rPr>
          <w:b/>
          <w:bCs/>
        </w:rPr>
      </w:pPr>
      <w:r w:rsidRPr="00113885">
        <w:rPr>
          <w:b/>
          <w:bCs/>
        </w:rPr>
        <w:t xml:space="preserve">Section </w:t>
      </w:r>
      <w:r w:rsidR="008A4EE4">
        <w:rPr>
          <w:b/>
          <w:bCs/>
        </w:rPr>
        <w:t>2.3</w:t>
      </w:r>
      <w:r w:rsidRPr="00113885">
        <w:rPr>
          <w:b/>
          <w:bCs/>
        </w:rPr>
        <w:t>: Problem Statement</w:t>
      </w:r>
    </w:p>
    <w:p w14:paraId="325557DD" w14:textId="77777777" w:rsidR="00113885" w:rsidRPr="00113885" w:rsidRDefault="00000000" w:rsidP="00113885">
      <w:r>
        <w:pict w14:anchorId="0057C4B8">
          <v:rect id="_x0000_i1025" style="width:468pt;height:1.5pt" o:hralign="center" o:hrstd="t" o:hr="t" fillcolor="#a0a0a0" stroked="f"/>
        </w:pict>
      </w:r>
    </w:p>
    <w:p w14:paraId="0F187F46" w14:textId="7C10F39F" w:rsidR="00113885" w:rsidRPr="00113885" w:rsidRDefault="008A4EE4" w:rsidP="00113885">
      <w:pPr>
        <w:rPr>
          <w:b/>
          <w:bCs/>
        </w:rPr>
      </w:pPr>
      <w:r>
        <w:rPr>
          <w:b/>
          <w:bCs/>
        </w:rPr>
        <w:t>2</w:t>
      </w:r>
      <w:r w:rsidRPr="00113885">
        <w:rPr>
          <w:b/>
          <w:bCs/>
        </w:rPr>
        <w:t>.</w:t>
      </w:r>
      <w:r>
        <w:rPr>
          <w:b/>
          <w:bCs/>
        </w:rPr>
        <w:t>3</w:t>
      </w:r>
      <w:r w:rsidR="00113885" w:rsidRPr="00113885">
        <w:rPr>
          <w:b/>
          <w:bCs/>
        </w:rPr>
        <w:t>.1 Introduction</w:t>
      </w:r>
    </w:p>
    <w:p w14:paraId="39D74692" w14:textId="77777777" w:rsidR="00113885" w:rsidRPr="00113885" w:rsidRDefault="00113885" w:rsidP="00113885">
      <w:r w:rsidRPr="00113885">
        <w:t>Before embarking on the design and deployment of the RTC (Regional Transport Corporation) CRM system, it was essential to conduct a detailed assessment of the existing problems plaguing the organization’s operations. The lack of digital infrastructure, reliance on manual systems, and fragmented data handling were significantly impairing performance, transparency, and citizen satisfaction.</w:t>
      </w:r>
    </w:p>
    <w:p w14:paraId="12BB13FA" w14:textId="77777777" w:rsidR="00113885" w:rsidRPr="00113885" w:rsidRDefault="00113885" w:rsidP="00113885">
      <w:r w:rsidRPr="00113885">
        <w:t>This section outlines the specific operational, administrative, and analytical challenges RTC faced, which formed the basis for conceptualizing the Salesforce-based solution.</w:t>
      </w:r>
    </w:p>
    <w:p w14:paraId="2DFA157E" w14:textId="77777777" w:rsidR="00113885" w:rsidRPr="00113885" w:rsidRDefault="00000000" w:rsidP="00113885">
      <w:r>
        <w:pict w14:anchorId="4222857C">
          <v:rect id="_x0000_i1026" style="width:468pt;height:1.5pt" o:hralign="center" o:hrstd="t" o:hr="t" fillcolor="#a0a0a0" stroked="f"/>
        </w:pict>
      </w:r>
    </w:p>
    <w:p w14:paraId="6E175B09" w14:textId="046FB71E" w:rsidR="00113885" w:rsidRPr="00113885" w:rsidRDefault="008A4EE4" w:rsidP="00113885">
      <w:pPr>
        <w:rPr>
          <w:b/>
          <w:bCs/>
        </w:rPr>
      </w:pPr>
      <w:r>
        <w:rPr>
          <w:b/>
          <w:bCs/>
        </w:rPr>
        <w:t>2</w:t>
      </w:r>
      <w:r w:rsidRPr="00113885">
        <w:rPr>
          <w:b/>
          <w:bCs/>
        </w:rPr>
        <w:t>.</w:t>
      </w:r>
      <w:r>
        <w:rPr>
          <w:b/>
          <w:bCs/>
        </w:rPr>
        <w:t>3</w:t>
      </w:r>
      <w:r w:rsidR="00113885" w:rsidRPr="00113885">
        <w:rPr>
          <w:b/>
          <w:bCs/>
        </w:rPr>
        <w:t>.2 Operational Inefficiencies</w:t>
      </w:r>
    </w:p>
    <w:p w14:paraId="110C676D" w14:textId="77777777" w:rsidR="00113885" w:rsidRPr="00113885" w:rsidRDefault="00113885" w:rsidP="00113885">
      <w:r w:rsidRPr="00113885">
        <w:t>The core public transportation services—managing trips, allocating buses, assigning drivers and conductors—were all coordinated using disconnected spreadsheets, paper-based logs, and manual registers.</w:t>
      </w:r>
    </w:p>
    <w:p w14:paraId="23E87D84" w14:textId="77777777" w:rsidR="00113885" w:rsidRPr="00113885" w:rsidRDefault="00113885" w:rsidP="00113885">
      <w:r w:rsidRPr="00113885">
        <w:t>Key issues included:</w:t>
      </w:r>
    </w:p>
    <w:p w14:paraId="2923FE48" w14:textId="77777777" w:rsidR="00113885" w:rsidRPr="00113885" w:rsidRDefault="00113885" w:rsidP="00113885">
      <w:pPr>
        <w:numPr>
          <w:ilvl w:val="0"/>
          <w:numId w:val="1"/>
        </w:numPr>
      </w:pPr>
      <w:r w:rsidRPr="00113885">
        <w:rPr>
          <w:b/>
          <w:bCs/>
        </w:rPr>
        <w:t>Manual Trip Tracking</w:t>
      </w:r>
      <w:r w:rsidRPr="00113885">
        <w:t>: Staff had to manually log each trip’s start and end time, with no centralized tracking or real-time updates.</w:t>
      </w:r>
    </w:p>
    <w:p w14:paraId="64DED503" w14:textId="77777777" w:rsidR="00113885" w:rsidRPr="00113885" w:rsidRDefault="00113885" w:rsidP="00113885">
      <w:pPr>
        <w:numPr>
          <w:ilvl w:val="0"/>
          <w:numId w:val="1"/>
        </w:numPr>
      </w:pPr>
      <w:r w:rsidRPr="00113885">
        <w:rPr>
          <w:b/>
          <w:bCs/>
        </w:rPr>
        <w:t>Inefficient Bus Assignment</w:t>
      </w:r>
      <w:r w:rsidRPr="00113885">
        <w:t>: No centralized scheduling logic led to double-booked buses, underutilized fleets, and driver idle times.</w:t>
      </w:r>
    </w:p>
    <w:p w14:paraId="539ED185" w14:textId="77777777" w:rsidR="00113885" w:rsidRPr="00113885" w:rsidRDefault="00113885" w:rsidP="00113885">
      <w:pPr>
        <w:numPr>
          <w:ilvl w:val="0"/>
          <w:numId w:val="1"/>
        </w:numPr>
      </w:pPr>
      <w:r w:rsidRPr="00113885">
        <w:rPr>
          <w:b/>
          <w:bCs/>
        </w:rPr>
        <w:t>Delayed Fare Reporting</w:t>
      </w:r>
      <w:r w:rsidRPr="00113885">
        <w:t>: Fare collections were tracked in physical ledgers, making it difficult to audit, aggregate, or detect discrepancies quickly.</w:t>
      </w:r>
    </w:p>
    <w:p w14:paraId="0ED8B7B5" w14:textId="77777777" w:rsidR="00113885" w:rsidRPr="00113885" w:rsidRDefault="00000000" w:rsidP="00113885">
      <w:r>
        <w:pict w14:anchorId="4167BA31">
          <v:rect id="_x0000_i1027" style="width:468pt;height:1.5pt" o:hralign="center" o:hrstd="t" o:hr="t" fillcolor="#a0a0a0" stroked="f"/>
        </w:pict>
      </w:r>
    </w:p>
    <w:p w14:paraId="2B0C4CCF" w14:textId="1178E0B7" w:rsidR="00113885" w:rsidRPr="00113885" w:rsidRDefault="008A4EE4" w:rsidP="00113885">
      <w:pPr>
        <w:rPr>
          <w:b/>
          <w:bCs/>
        </w:rPr>
      </w:pPr>
      <w:r>
        <w:rPr>
          <w:b/>
          <w:bCs/>
        </w:rPr>
        <w:t>2</w:t>
      </w:r>
      <w:r w:rsidRPr="00113885">
        <w:rPr>
          <w:b/>
          <w:bCs/>
        </w:rPr>
        <w:t>.</w:t>
      </w:r>
      <w:r>
        <w:rPr>
          <w:b/>
          <w:bCs/>
        </w:rPr>
        <w:t>3</w:t>
      </w:r>
      <w:r w:rsidR="00113885" w:rsidRPr="00113885">
        <w:rPr>
          <w:b/>
          <w:bCs/>
        </w:rPr>
        <w:t>.3 Administrative &amp; HR Challenges</w:t>
      </w:r>
    </w:p>
    <w:p w14:paraId="11EB6191" w14:textId="77777777" w:rsidR="00113885" w:rsidRPr="00113885" w:rsidRDefault="00113885" w:rsidP="00113885">
      <w:r w:rsidRPr="00113885">
        <w:t>RTC’s workforce, comprising thousands of drivers, conductors, and staff, lacked an integrated system to manage profiles, shifts, and role definitions.</w:t>
      </w:r>
    </w:p>
    <w:p w14:paraId="0E0AAC47" w14:textId="77777777" w:rsidR="00113885" w:rsidRPr="00113885" w:rsidRDefault="00113885" w:rsidP="00113885">
      <w:r w:rsidRPr="00113885">
        <w:t>Problems encountered:</w:t>
      </w:r>
    </w:p>
    <w:p w14:paraId="4A7FE6E6" w14:textId="77777777" w:rsidR="00113885" w:rsidRPr="00113885" w:rsidRDefault="00113885" w:rsidP="00113885">
      <w:pPr>
        <w:numPr>
          <w:ilvl w:val="0"/>
          <w:numId w:val="2"/>
        </w:numPr>
      </w:pPr>
      <w:r w:rsidRPr="00113885">
        <w:rPr>
          <w:b/>
          <w:bCs/>
        </w:rPr>
        <w:t>Inconsistent Employee Records</w:t>
      </w:r>
      <w:r w:rsidRPr="00113885">
        <w:t>: Employee details like contact information, licenses, and certifications were scattered and outdated.</w:t>
      </w:r>
    </w:p>
    <w:p w14:paraId="27C9EDDB" w14:textId="77777777" w:rsidR="00113885" w:rsidRPr="00113885" w:rsidRDefault="00113885" w:rsidP="00113885">
      <w:pPr>
        <w:numPr>
          <w:ilvl w:val="0"/>
          <w:numId w:val="2"/>
        </w:numPr>
      </w:pPr>
      <w:r w:rsidRPr="00113885">
        <w:rPr>
          <w:b/>
          <w:bCs/>
        </w:rPr>
        <w:t>No Role-Based Controls</w:t>
      </w:r>
      <w:r w:rsidRPr="00113885">
        <w:t>: Access to sensitive trip or fare information wasn’t controlled, leading to unauthorized changes or accidental overwrites.</w:t>
      </w:r>
    </w:p>
    <w:p w14:paraId="08B6BE68" w14:textId="77777777" w:rsidR="00113885" w:rsidRPr="00113885" w:rsidRDefault="00113885" w:rsidP="00113885">
      <w:pPr>
        <w:numPr>
          <w:ilvl w:val="0"/>
          <w:numId w:val="2"/>
        </w:numPr>
      </w:pPr>
      <w:r w:rsidRPr="00113885">
        <w:rPr>
          <w:b/>
          <w:bCs/>
        </w:rPr>
        <w:lastRenderedPageBreak/>
        <w:t>Leave and Shift Conflicts</w:t>
      </w:r>
      <w:r w:rsidRPr="00113885">
        <w:t>: No automated system existed for managing shift schedules or approving leave requests, resulting in staffing gaps.</w:t>
      </w:r>
    </w:p>
    <w:p w14:paraId="65B35912" w14:textId="77777777" w:rsidR="00113885" w:rsidRPr="00113885" w:rsidRDefault="00000000" w:rsidP="00113885">
      <w:r>
        <w:pict w14:anchorId="435ED15A">
          <v:rect id="_x0000_i1028" style="width:468pt;height:1.5pt" o:hralign="center" o:hrstd="t" o:hr="t" fillcolor="#a0a0a0" stroked="f"/>
        </w:pict>
      </w:r>
    </w:p>
    <w:p w14:paraId="2C6CF7B5" w14:textId="75CC6B2B" w:rsidR="00113885" w:rsidRPr="00113885" w:rsidRDefault="008A4EE4" w:rsidP="00113885">
      <w:pPr>
        <w:rPr>
          <w:b/>
          <w:bCs/>
        </w:rPr>
      </w:pPr>
      <w:r>
        <w:rPr>
          <w:b/>
          <w:bCs/>
        </w:rPr>
        <w:t>2</w:t>
      </w:r>
      <w:r w:rsidRPr="00113885">
        <w:rPr>
          <w:b/>
          <w:bCs/>
        </w:rPr>
        <w:t>.</w:t>
      </w:r>
      <w:r>
        <w:rPr>
          <w:b/>
          <w:bCs/>
        </w:rPr>
        <w:t>3</w:t>
      </w:r>
      <w:r w:rsidR="00113885" w:rsidRPr="00113885">
        <w:rPr>
          <w:b/>
          <w:bCs/>
        </w:rPr>
        <w:t>.4 Reporting &amp; Decision-Making Limitations</w:t>
      </w:r>
    </w:p>
    <w:p w14:paraId="6B67B15E" w14:textId="77777777" w:rsidR="00113885" w:rsidRPr="00113885" w:rsidRDefault="00113885" w:rsidP="00113885">
      <w:r w:rsidRPr="00113885">
        <w:t>With no digital backend, executive leadership was unable to monitor real-time operational metrics or financial data, relying instead on monthly paper reports.</w:t>
      </w:r>
    </w:p>
    <w:p w14:paraId="040C6275" w14:textId="77777777" w:rsidR="00113885" w:rsidRPr="00113885" w:rsidRDefault="00113885" w:rsidP="00113885">
      <w:r w:rsidRPr="00113885">
        <w:t>Impacts included:</w:t>
      </w:r>
    </w:p>
    <w:p w14:paraId="6A29C6FE" w14:textId="77777777" w:rsidR="00113885" w:rsidRPr="00113885" w:rsidRDefault="00113885" w:rsidP="00113885">
      <w:pPr>
        <w:numPr>
          <w:ilvl w:val="0"/>
          <w:numId w:val="3"/>
        </w:numPr>
      </w:pPr>
      <w:r w:rsidRPr="00113885">
        <w:rPr>
          <w:b/>
          <w:bCs/>
        </w:rPr>
        <w:t>Delayed Financial Oversight</w:t>
      </w:r>
      <w:r w:rsidRPr="00113885">
        <w:t>: Reconciliations were done monthly, meaning fare leakage or anomalies often went unnoticed until it was too late.</w:t>
      </w:r>
    </w:p>
    <w:p w14:paraId="5FC3E9B8" w14:textId="77777777" w:rsidR="00113885" w:rsidRPr="00113885" w:rsidRDefault="00113885" w:rsidP="00113885">
      <w:pPr>
        <w:numPr>
          <w:ilvl w:val="0"/>
          <w:numId w:val="3"/>
        </w:numPr>
      </w:pPr>
      <w:r w:rsidRPr="00113885">
        <w:rPr>
          <w:b/>
          <w:bCs/>
        </w:rPr>
        <w:t>Lack of Route Insights</w:t>
      </w:r>
      <w:r w:rsidRPr="00113885">
        <w:t>: No data was available to assess route profitability, passenger loads, or trip success rates.</w:t>
      </w:r>
    </w:p>
    <w:p w14:paraId="79EA23D0" w14:textId="77777777" w:rsidR="00113885" w:rsidRPr="00113885" w:rsidRDefault="00113885" w:rsidP="00113885">
      <w:pPr>
        <w:numPr>
          <w:ilvl w:val="0"/>
          <w:numId w:val="3"/>
        </w:numPr>
      </w:pPr>
      <w:r w:rsidRPr="00113885">
        <w:rPr>
          <w:b/>
          <w:bCs/>
        </w:rPr>
        <w:t>No Visual Dashboards</w:t>
      </w:r>
      <w:r w:rsidRPr="00113885">
        <w:t>: Department heads couldn’t access real-time KPIs or trip completion metrics without relying on manual inputs.</w:t>
      </w:r>
    </w:p>
    <w:p w14:paraId="266CD8F3" w14:textId="77777777" w:rsidR="00113885" w:rsidRPr="00113885" w:rsidRDefault="00000000" w:rsidP="00113885">
      <w:r>
        <w:pict w14:anchorId="27924496">
          <v:rect id="_x0000_i1029" style="width:468pt;height:1.5pt" o:hralign="center" o:hrstd="t" o:hr="t" fillcolor="#a0a0a0" stroked="f"/>
        </w:pict>
      </w:r>
    </w:p>
    <w:p w14:paraId="38CBBBD1" w14:textId="3FEA2020" w:rsidR="00113885" w:rsidRPr="00113885" w:rsidRDefault="008A4EE4" w:rsidP="00113885">
      <w:pPr>
        <w:rPr>
          <w:b/>
          <w:bCs/>
        </w:rPr>
      </w:pPr>
      <w:r>
        <w:rPr>
          <w:b/>
          <w:bCs/>
        </w:rPr>
        <w:t>2</w:t>
      </w:r>
      <w:r w:rsidRPr="00113885">
        <w:rPr>
          <w:b/>
          <w:bCs/>
        </w:rPr>
        <w:t>.</w:t>
      </w:r>
      <w:r>
        <w:rPr>
          <w:b/>
          <w:bCs/>
        </w:rPr>
        <w:t>3</w:t>
      </w:r>
      <w:r w:rsidR="00113885" w:rsidRPr="00113885">
        <w:rPr>
          <w:b/>
          <w:bCs/>
        </w:rPr>
        <w:t>.5 Scalability &amp; Compliance Risks</w:t>
      </w:r>
    </w:p>
    <w:p w14:paraId="7AF11D16" w14:textId="77777777" w:rsidR="00113885" w:rsidRPr="00113885" w:rsidRDefault="00113885" w:rsidP="00113885">
      <w:r w:rsidRPr="00113885">
        <w:t>As RTC began expanding its service areas, the inefficiencies grew exponentially. There were also significant challenges with regulatory compliance and audit readiness.</w:t>
      </w:r>
    </w:p>
    <w:p w14:paraId="0EF5BEDF" w14:textId="77777777" w:rsidR="00113885" w:rsidRPr="00113885" w:rsidRDefault="00113885" w:rsidP="00113885">
      <w:r w:rsidRPr="00113885">
        <w:t>Specific issues:</w:t>
      </w:r>
    </w:p>
    <w:p w14:paraId="04A81774" w14:textId="77777777" w:rsidR="00113885" w:rsidRPr="00113885" w:rsidRDefault="00113885" w:rsidP="00113885">
      <w:pPr>
        <w:numPr>
          <w:ilvl w:val="0"/>
          <w:numId w:val="4"/>
        </w:numPr>
      </w:pPr>
      <w:r w:rsidRPr="00113885">
        <w:rPr>
          <w:b/>
          <w:bCs/>
        </w:rPr>
        <w:t>Data Fragmentation</w:t>
      </w:r>
      <w:r w:rsidRPr="00113885">
        <w:t>: No single source of truth existed for employee records, bus schedules, or fare calculations.</w:t>
      </w:r>
    </w:p>
    <w:p w14:paraId="3F987796" w14:textId="77777777" w:rsidR="00113885" w:rsidRPr="00113885" w:rsidRDefault="00113885" w:rsidP="00113885">
      <w:pPr>
        <w:numPr>
          <w:ilvl w:val="0"/>
          <w:numId w:val="4"/>
        </w:numPr>
      </w:pPr>
      <w:r w:rsidRPr="00113885">
        <w:rPr>
          <w:b/>
          <w:bCs/>
        </w:rPr>
        <w:t>Audit Vulnerabilities</w:t>
      </w:r>
      <w:r w:rsidRPr="00113885">
        <w:t>: With no system-based tracking, audit logs were inconsistent or missing.</w:t>
      </w:r>
    </w:p>
    <w:p w14:paraId="5730830B" w14:textId="77777777" w:rsidR="00113885" w:rsidRPr="00113885" w:rsidRDefault="00113885" w:rsidP="00113885">
      <w:pPr>
        <w:numPr>
          <w:ilvl w:val="0"/>
          <w:numId w:val="4"/>
        </w:numPr>
      </w:pPr>
      <w:r w:rsidRPr="00113885">
        <w:rPr>
          <w:b/>
          <w:bCs/>
        </w:rPr>
        <w:t>Scalability Concerns</w:t>
      </w:r>
      <w:r w:rsidRPr="00113885">
        <w:t>: Manual systems could not support more routes, additional buses, or growing staff size.</w:t>
      </w:r>
    </w:p>
    <w:p w14:paraId="7B2016C2" w14:textId="77777777" w:rsidR="00113885" w:rsidRPr="00113885" w:rsidRDefault="00000000" w:rsidP="00113885">
      <w:r>
        <w:pict w14:anchorId="315DEEA2">
          <v:rect id="_x0000_i1030" style="width:468pt;height:1.5pt" o:hralign="center" o:hrstd="t" o:hr="t" fillcolor="#a0a0a0" stroked="f"/>
        </w:pict>
      </w:r>
    </w:p>
    <w:p w14:paraId="1916018C" w14:textId="4EC6EA05" w:rsidR="00113885" w:rsidRPr="00113885" w:rsidRDefault="008A4EE4" w:rsidP="00113885">
      <w:pPr>
        <w:rPr>
          <w:b/>
          <w:bCs/>
        </w:rPr>
      </w:pPr>
      <w:r>
        <w:rPr>
          <w:b/>
          <w:bCs/>
        </w:rPr>
        <w:t>2</w:t>
      </w:r>
      <w:r w:rsidRPr="00113885">
        <w:rPr>
          <w:b/>
          <w:bCs/>
        </w:rPr>
        <w:t>.</w:t>
      </w:r>
      <w:r>
        <w:rPr>
          <w:b/>
          <w:bCs/>
        </w:rPr>
        <w:t>3</w:t>
      </w:r>
      <w:r w:rsidR="00113885" w:rsidRPr="00113885">
        <w:rPr>
          <w:b/>
          <w:bCs/>
        </w:rPr>
        <w:t>.6 Problem Summary Table</w:t>
      </w:r>
    </w:p>
    <w:tbl>
      <w:tblPr>
        <w:tblW w:w="0" w:type="auto"/>
        <w:tblCellSpacing w:w="15" w:type="dxa"/>
        <w:tblLook w:val="04A0" w:firstRow="1" w:lastRow="0" w:firstColumn="1" w:lastColumn="0" w:noHBand="0" w:noVBand="1"/>
      </w:tblPr>
      <w:tblGrid>
        <w:gridCol w:w="2309"/>
        <w:gridCol w:w="5883"/>
      </w:tblGrid>
      <w:tr w:rsidR="00113885" w:rsidRPr="00113885" w14:paraId="4C1C9FEE" w14:textId="77777777" w:rsidTr="00113885">
        <w:trPr>
          <w:tblHeader/>
          <w:tblCellSpacing w:w="15" w:type="dxa"/>
        </w:trPr>
        <w:tc>
          <w:tcPr>
            <w:tcW w:w="0" w:type="auto"/>
            <w:tcMar>
              <w:top w:w="15" w:type="dxa"/>
              <w:left w:w="15" w:type="dxa"/>
              <w:bottom w:w="15" w:type="dxa"/>
              <w:right w:w="15" w:type="dxa"/>
            </w:tcMar>
            <w:vAlign w:val="center"/>
            <w:hideMark/>
          </w:tcPr>
          <w:p w14:paraId="7C460F14" w14:textId="77777777" w:rsidR="00113885" w:rsidRPr="00113885" w:rsidRDefault="00113885" w:rsidP="00113885">
            <w:pPr>
              <w:rPr>
                <w:b/>
                <w:bCs/>
              </w:rPr>
            </w:pPr>
            <w:r w:rsidRPr="00113885">
              <w:rPr>
                <w:b/>
                <w:bCs/>
              </w:rPr>
              <w:t>Area</w:t>
            </w:r>
          </w:p>
        </w:tc>
        <w:tc>
          <w:tcPr>
            <w:tcW w:w="0" w:type="auto"/>
            <w:tcMar>
              <w:top w:w="15" w:type="dxa"/>
              <w:left w:w="15" w:type="dxa"/>
              <w:bottom w:w="15" w:type="dxa"/>
              <w:right w:w="15" w:type="dxa"/>
            </w:tcMar>
            <w:vAlign w:val="center"/>
            <w:hideMark/>
          </w:tcPr>
          <w:p w14:paraId="26BD6D73" w14:textId="77777777" w:rsidR="00113885" w:rsidRPr="00113885" w:rsidRDefault="00113885" w:rsidP="00113885">
            <w:pPr>
              <w:rPr>
                <w:b/>
                <w:bCs/>
              </w:rPr>
            </w:pPr>
            <w:r w:rsidRPr="00113885">
              <w:rPr>
                <w:b/>
                <w:bCs/>
              </w:rPr>
              <w:t>Problem Observed</w:t>
            </w:r>
          </w:p>
        </w:tc>
      </w:tr>
      <w:tr w:rsidR="00113885" w:rsidRPr="00113885" w14:paraId="08F4ACF3" w14:textId="77777777" w:rsidTr="00113885">
        <w:trPr>
          <w:tblCellSpacing w:w="15" w:type="dxa"/>
        </w:trPr>
        <w:tc>
          <w:tcPr>
            <w:tcW w:w="0" w:type="auto"/>
            <w:tcMar>
              <w:top w:w="15" w:type="dxa"/>
              <w:left w:w="15" w:type="dxa"/>
              <w:bottom w:w="15" w:type="dxa"/>
              <w:right w:w="15" w:type="dxa"/>
            </w:tcMar>
            <w:vAlign w:val="center"/>
            <w:hideMark/>
          </w:tcPr>
          <w:p w14:paraId="01304E6C" w14:textId="77777777" w:rsidR="00113885" w:rsidRPr="00113885" w:rsidRDefault="00113885" w:rsidP="00113885">
            <w:r w:rsidRPr="00113885">
              <w:t>Trip Management</w:t>
            </w:r>
          </w:p>
        </w:tc>
        <w:tc>
          <w:tcPr>
            <w:tcW w:w="0" w:type="auto"/>
            <w:tcMar>
              <w:top w:w="15" w:type="dxa"/>
              <w:left w:w="15" w:type="dxa"/>
              <w:bottom w:w="15" w:type="dxa"/>
              <w:right w:w="15" w:type="dxa"/>
            </w:tcMar>
            <w:vAlign w:val="center"/>
            <w:hideMark/>
          </w:tcPr>
          <w:p w14:paraId="353D3A5C" w14:textId="77777777" w:rsidR="00113885" w:rsidRPr="00113885" w:rsidRDefault="00113885" w:rsidP="00113885">
            <w:r w:rsidRPr="00113885">
              <w:t>Manual entry, no validation, delayed updates</w:t>
            </w:r>
          </w:p>
        </w:tc>
      </w:tr>
      <w:tr w:rsidR="00113885" w:rsidRPr="00113885" w14:paraId="6BEBD59E" w14:textId="77777777" w:rsidTr="00113885">
        <w:trPr>
          <w:tblCellSpacing w:w="15" w:type="dxa"/>
        </w:trPr>
        <w:tc>
          <w:tcPr>
            <w:tcW w:w="0" w:type="auto"/>
            <w:tcMar>
              <w:top w:w="15" w:type="dxa"/>
              <w:left w:w="15" w:type="dxa"/>
              <w:bottom w:w="15" w:type="dxa"/>
              <w:right w:w="15" w:type="dxa"/>
            </w:tcMar>
            <w:vAlign w:val="center"/>
            <w:hideMark/>
          </w:tcPr>
          <w:p w14:paraId="2D9B96DF" w14:textId="77777777" w:rsidR="00113885" w:rsidRPr="00113885" w:rsidRDefault="00113885" w:rsidP="00113885">
            <w:r w:rsidRPr="00113885">
              <w:t>Employee Scheduling</w:t>
            </w:r>
          </w:p>
        </w:tc>
        <w:tc>
          <w:tcPr>
            <w:tcW w:w="0" w:type="auto"/>
            <w:tcMar>
              <w:top w:w="15" w:type="dxa"/>
              <w:left w:w="15" w:type="dxa"/>
              <w:bottom w:w="15" w:type="dxa"/>
              <w:right w:w="15" w:type="dxa"/>
            </w:tcMar>
            <w:vAlign w:val="center"/>
            <w:hideMark/>
          </w:tcPr>
          <w:p w14:paraId="44F7A7C4" w14:textId="77777777" w:rsidR="00113885" w:rsidRPr="00113885" w:rsidRDefault="00113885" w:rsidP="00113885">
            <w:r w:rsidRPr="00113885">
              <w:t>No centralized assignment logic, overworked or idle staff</w:t>
            </w:r>
          </w:p>
        </w:tc>
      </w:tr>
      <w:tr w:rsidR="00113885" w:rsidRPr="00113885" w14:paraId="31432DBB" w14:textId="77777777" w:rsidTr="00113885">
        <w:trPr>
          <w:tblCellSpacing w:w="15" w:type="dxa"/>
        </w:trPr>
        <w:tc>
          <w:tcPr>
            <w:tcW w:w="0" w:type="auto"/>
            <w:tcMar>
              <w:top w:w="15" w:type="dxa"/>
              <w:left w:w="15" w:type="dxa"/>
              <w:bottom w:w="15" w:type="dxa"/>
              <w:right w:w="15" w:type="dxa"/>
            </w:tcMar>
            <w:vAlign w:val="center"/>
            <w:hideMark/>
          </w:tcPr>
          <w:p w14:paraId="516EF49A" w14:textId="77777777" w:rsidR="00113885" w:rsidRPr="00113885" w:rsidRDefault="00113885" w:rsidP="00113885">
            <w:r w:rsidRPr="00113885">
              <w:t>Fare Calculation</w:t>
            </w:r>
          </w:p>
        </w:tc>
        <w:tc>
          <w:tcPr>
            <w:tcW w:w="0" w:type="auto"/>
            <w:tcMar>
              <w:top w:w="15" w:type="dxa"/>
              <w:left w:w="15" w:type="dxa"/>
              <w:bottom w:w="15" w:type="dxa"/>
              <w:right w:w="15" w:type="dxa"/>
            </w:tcMar>
            <w:vAlign w:val="center"/>
            <w:hideMark/>
          </w:tcPr>
          <w:p w14:paraId="28AA887F" w14:textId="77777777" w:rsidR="00113885" w:rsidRPr="00113885" w:rsidRDefault="00113885" w:rsidP="00113885">
            <w:r w:rsidRPr="00113885">
              <w:t>No standardized method, error-prone ledger recording</w:t>
            </w:r>
          </w:p>
        </w:tc>
      </w:tr>
      <w:tr w:rsidR="00113885" w:rsidRPr="00113885" w14:paraId="33F4E10B" w14:textId="77777777" w:rsidTr="00113885">
        <w:trPr>
          <w:tblCellSpacing w:w="15" w:type="dxa"/>
        </w:trPr>
        <w:tc>
          <w:tcPr>
            <w:tcW w:w="0" w:type="auto"/>
            <w:tcMar>
              <w:top w:w="15" w:type="dxa"/>
              <w:left w:w="15" w:type="dxa"/>
              <w:bottom w:w="15" w:type="dxa"/>
              <w:right w:w="15" w:type="dxa"/>
            </w:tcMar>
            <w:vAlign w:val="center"/>
            <w:hideMark/>
          </w:tcPr>
          <w:p w14:paraId="793E1E3F" w14:textId="77777777" w:rsidR="00113885" w:rsidRPr="00113885" w:rsidRDefault="00113885" w:rsidP="00113885">
            <w:r w:rsidRPr="00113885">
              <w:lastRenderedPageBreak/>
              <w:t>Reporting</w:t>
            </w:r>
          </w:p>
        </w:tc>
        <w:tc>
          <w:tcPr>
            <w:tcW w:w="0" w:type="auto"/>
            <w:tcMar>
              <w:top w:w="15" w:type="dxa"/>
              <w:left w:w="15" w:type="dxa"/>
              <w:bottom w:w="15" w:type="dxa"/>
              <w:right w:w="15" w:type="dxa"/>
            </w:tcMar>
            <w:vAlign w:val="center"/>
            <w:hideMark/>
          </w:tcPr>
          <w:p w14:paraId="5F1B4362" w14:textId="77777777" w:rsidR="00113885" w:rsidRPr="00113885" w:rsidRDefault="00113885" w:rsidP="00113885">
            <w:r w:rsidRPr="00113885">
              <w:t>Delayed, reactive, not data-driven</w:t>
            </w:r>
          </w:p>
        </w:tc>
      </w:tr>
      <w:tr w:rsidR="00113885" w:rsidRPr="00113885" w14:paraId="0CD3676F" w14:textId="77777777" w:rsidTr="00113885">
        <w:trPr>
          <w:tblCellSpacing w:w="15" w:type="dxa"/>
        </w:trPr>
        <w:tc>
          <w:tcPr>
            <w:tcW w:w="0" w:type="auto"/>
            <w:tcMar>
              <w:top w:w="15" w:type="dxa"/>
              <w:left w:w="15" w:type="dxa"/>
              <w:bottom w:w="15" w:type="dxa"/>
              <w:right w:w="15" w:type="dxa"/>
            </w:tcMar>
            <w:vAlign w:val="center"/>
            <w:hideMark/>
          </w:tcPr>
          <w:p w14:paraId="546A1FB0" w14:textId="77777777" w:rsidR="00113885" w:rsidRPr="00113885" w:rsidRDefault="00113885" w:rsidP="00113885">
            <w:r w:rsidRPr="00113885">
              <w:t>Compliance</w:t>
            </w:r>
          </w:p>
        </w:tc>
        <w:tc>
          <w:tcPr>
            <w:tcW w:w="0" w:type="auto"/>
            <w:tcMar>
              <w:top w:w="15" w:type="dxa"/>
              <w:left w:w="15" w:type="dxa"/>
              <w:bottom w:w="15" w:type="dxa"/>
              <w:right w:w="15" w:type="dxa"/>
            </w:tcMar>
            <w:vAlign w:val="center"/>
            <w:hideMark/>
          </w:tcPr>
          <w:p w14:paraId="064E81BA" w14:textId="77777777" w:rsidR="00113885" w:rsidRPr="00113885" w:rsidRDefault="00113885" w:rsidP="00113885">
            <w:r w:rsidRPr="00113885">
              <w:t>No version control, audit trails, or digital records</w:t>
            </w:r>
          </w:p>
        </w:tc>
      </w:tr>
    </w:tbl>
    <w:p w14:paraId="2533BCE8" w14:textId="77777777" w:rsidR="00113885" w:rsidRPr="00113885" w:rsidRDefault="00000000" w:rsidP="00113885">
      <w:r>
        <w:pict w14:anchorId="7B9882E8">
          <v:rect id="_x0000_i1031" style="width:468pt;height:1.5pt" o:hralign="center" o:hrstd="t" o:hr="t" fillcolor="#a0a0a0" stroked="f"/>
        </w:pict>
      </w:r>
    </w:p>
    <w:p w14:paraId="4CE2D0DE" w14:textId="59C547B6" w:rsidR="00113885" w:rsidRPr="00113885" w:rsidRDefault="008A4EE4" w:rsidP="00113885">
      <w:pPr>
        <w:rPr>
          <w:b/>
          <w:bCs/>
        </w:rPr>
      </w:pPr>
      <w:r>
        <w:rPr>
          <w:b/>
          <w:bCs/>
        </w:rPr>
        <w:t>2</w:t>
      </w:r>
      <w:r w:rsidR="00113885" w:rsidRPr="00113885">
        <w:rPr>
          <w:b/>
          <w:bCs/>
        </w:rPr>
        <w:t>.</w:t>
      </w:r>
      <w:r>
        <w:rPr>
          <w:b/>
          <w:bCs/>
        </w:rPr>
        <w:t>3</w:t>
      </w:r>
      <w:r w:rsidR="00113885" w:rsidRPr="00113885">
        <w:rPr>
          <w:b/>
          <w:bCs/>
        </w:rPr>
        <w:t>.7 Conclusion</w:t>
      </w:r>
    </w:p>
    <w:p w14:paraId="319B71E0" w14:textId="2CC10EC9" w:rsidR="00113885" w:rsidRPr="00113885" w:rsidRDefault="00113885" w:rsidP="00113885">
      <w:r w:rsidRPr="00113885">
        <w:t>The cumulative effect of these issues was a fragmented, inefficient system that could not scale, adapt, or deliver actionable insights. These pain points were not just technical—they directly affected service delivery, financial integrity, employee productivity, and public trust.</w:t>
      </w:r>
    </w:p>
    <w:p w14:paraId="470FDD97" w14:textId="77777777" w:rsidR="005B250A" w:rsidRDefault="005B250A"/>
    <w:sectPr w:rsidR="005B2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32E6D"/>
    <w:multiLevelType w:val="multilevel"/>
    <w:tmpl w:val="AB50A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5C7D60"/>
    <w:multiLevelType w:val="multilevel"/>
    <w:tmpl w:val="34B21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BA67CA"/>
    <w:multiLevelType w:val="multilevel"/>
    <w:tmpl w:val="08D4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5B4F6E"/>
    <w:multiLevelType w:val="multilevel"/>
    <w:tmpl w:val="0498B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89273539">
    <w:abstractNumId w:val="2"/>
  </w:num>
  <w:num w:numId="2" w16cid:durableId="731317148">
    <w:abstractNumId w:val="3"/>
  </w:num>
  <w:num w:numId="3" w16cid:durableId="2095545280">
    <w:abstractNumId w:val="0"/>
  </w:num>
  <w:num w:numId="4" w16cid:durableId="1505048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85"/>
    <w:rsid w:val="000435DA"/>
    <w:rsid w:val="00113885"/>
    <w:rsid w:val="003714C5"/>
    <w:rsid w:val="003F0492"/>
    <w:rsid w:val="005B250A"/>
    <w:rsid w:val="008A4EE4"/>
    <w:rsid w:val="00BA0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799C"/>
  <w15:chartTrackingRefBased/>
  <w15:docId w15:val="{6C8740E3-AA47-4CF6-BE0B-706076E5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8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8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8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8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8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8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8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8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8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8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8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8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8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8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8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8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8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885"/>
    <w:rPr>
      <w:rFonts w:eastAsiaTheme="majorEastAsia" w:cstheme="majorBidi"/>
      <w:color w:val="272727" w:themeColor="text1" w:themeTint="D8"/>
    </w:rPr>
  </w:style>
  <w:style w:type="paragraph" w:styleId="Title">
    <w:name w:val="Title"/>
    <w:basedOn w:val="Normal"/>
    <w:next w:val="Normal"/>
    <w:link w:val="TitleChar"/>
    <w:uiPriority w:val="10"/>
    <w:qFormat/>
    <w:rsid w:val="001138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8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8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8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885"/>
    <w:pPr>
      <w:spacing w:before="160"/>
      <w:jc w:val="center"/>
    </w:pPr>
    <w:rPr>
      <w:i/>
      <w:iCs/>
      <w:color w:val="404040" w:themeColor="text1" w:themeTint="BF"/>
    </w:rPr>
  </w:style>
  <w:style w:type="character" w:customStyle="1" w:styleId="QuoteChar">
    <w:name w:val="Quote Char"/>
    <w:basedOn w:val="DefaultParagraphFont"/>
    <w:link w:val="Quote"/>
    <w:uiPriority w:val="29"/>
    <w:rsid w:val="00113885"/>
    <w:rPr>
      <w:i/>
      <w:iCs/>
      <w:color w:val="404040" w:themeColor="text1" w:themeTint="BF"/>
    </w:rPr>
  </w:style>
  <w:style w:type="paragraph" w:styleId="ListParagraph">
    <w:name w:val="List Paragraph"/>
    <w:basedOn w:val="Normal"/>
    <w:uiPriority w:val="34"/>
    <w:qFormat/>
    <w:rsid w:val="00113885"/>
    <w:pPr>
      <w:ind w:left="720"/>
      <w:contextualSpacing/>
    </w:pPr>
  </w:style>
  <w:style w:type="character" w:styleId="IntenseEmphasis">
    <w:name w:val="Intense Emphasis"/>
    <w:basedOn w:val="DefaultParagraphFont"/>
    <w:uiPriority w:val="21"/>
    <w:qFormat/>
    <w:rsid w:val="00113885"/>
    <w:rPr>
      <w:i/>
      <w:iCs/>
      <w:color w:val="0F4761" w:themeColor="accent1" w:themeShade="BF"/>
    </w:rPr>
  </w:style>
  <w:style w:type="paragraph" w:styleId="IntenseQuote">
    <w:name w:val="Intense Quote"/>
    <w:basedOn w:val="Normal"/>
    <w:next w:val="Normal"/>
    <w:link w:val="IntenseQuoteChar"/>
    <w:uiPriority w:val="30"/>
    <w:qFormat/>
    <w:rsid w:val="001138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885"/>
    <w:rPr>
      <w:i/>
      <w:iCs/>
      <w:color w:val="0F4761" w:themeColor="accent1" w:themeShade="BF"/>
    </w:rPr>
  </w:style>
  <w:style w:type="character" w:styleId="IntenseReference">
    <w:name w:val="Intense Reference"/>
    <w:basedOn w:val="DefaultParagraphFont"/>
    <w:uiPriority w:val="32"/>
    <w:qFormat/>
    <w:rsid w:val="001138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822129">
      <w:bodyDiv w:val="1"/>
      <w:marLeft w:val="0"/>
      <w:marRight w:val="0"/>
      <w:marTop w:val="0"/>
      <w:marBottom w:val="0"/>
      <w:divBdr>
        <w:top w:val="none" w:sz="0" w:space="0" w:color="auto"/>
        <w:left w:val="none" w:sz="0" w:space="0" w:color="auto"/>
        <w:bottom w:val="none" w:sz="0" w:space="0" w:color="auto"/>
        <w:right w:val="none" w:sz="0" w:space="0" w:color="auto"/>
      </w:divBdr>
      <w:divsChild>
        <w:div w:id="1320113054">
          <w:marLeft w:val="0"/>
          <w:marRight w:val="0"/>
          <w:marTop w:val="0"/>
          <w:marBottom w:val="160"/>
          <w:divBdr>
            <w:top w:val="none" w:sz="0" w:space="0" w:color="auto"/>
            <w:left w:val="none" w:sz="0" w:space="0" w:color="auto"/>
            <w:bottom w:val="none" w:sz="0" w:space="0" w:color="auto"/>
            <w:right w:val="none" w:sz="0" w:space="0" w:color="auto"/>
          </w:divBdr>
        </w:div>
        <w:div w:id="1786803800">
          <w:marLeft w:val="0"/>
          <w:marRight w:val="0"/>
          <w:marTop w:val="0"/>
          <w:marBottom w:val="160"/>
          <w:divBdr>
            <w:top w:val="none" w:sz="0" w:space="0" w:color="auto"/>
            <w:left w:val="none" w:sz="0" w:space="0" w:color="auto"/>
            <w:bottom w:val="none" w:sz="0" w:space="0" w:color="auto"/>
            <w:right w:val="none" w:sz="0" w:space="0" w:color="auto"/>
          </w:divBdr>
        </w:div>
        <w:div w:id="1435595232">
          <w:marLeft w:val="0"/>
          <w:marRight w:val="0"/>
          <w:marTop w:val="0"/>
          <w:marBottom w:val="160"/>
          <w:divBdr>
            <w:top w:val="none" w:sz="0" w:space="0" w:color="auto"/>
            <w:left w:val="none" w:sz="0" w:space="0" w:color="auto"/>
            <w:bottom w:val="none" w:sz="0" w:space="0" w:color="auto"/>
            <w:right w:val="none" w:sz="0" w:space="0" w:color="auto"/>
          </w:divBdr>
        </w:div>
        <w:div w:id="417872970">
          <w:marLeft w:val="0"/>
          <w:marRight w:val="0"/>
          <w:marTop w:val="0"/>
          <w:marBottom w:val="160"/>
          <w:divBdr>
            <w:top w:val="none" w:sz="0" w:space="0" w:color="auto"/>
            <w:left w:val="none" w:sz="0" w:space="0" w:color="auto"/>
            <w:bottom w:val="none" w:sz="0" w:space="0" w:color="auto"/>
            <w:right w:val="none" w:sz="0" w:space="0" w:color="auto"/>
          </w:divBdr>
        </w:div>
        <w:div w:id="920330882">
          <w:marLeft w:val="0"/>
          <w:marRight w:val="0"/>
          <w:marTop w:val="0"/>
          <w:marBottom w:val="160"/>
          <w:divBdr>
            <w:top w:val="none" w:sz="0" w:space="0" w:color="auto"/>
            <w:left w:val="none" w:sz="0" w:space="0" w:color="auto"/>
            <w:bottom w:val="none" w:sz="0" w:space="0" w:color="auto"/>
            <w:right w:val="none" w:sz="0" w:space="0" w:color="auto"/>
          </w:divBdr>
        </w:div>
        <w:div w:id="1127699559">
          <w:marLeft w:val="0"/>
          <w:marRight w:val="0"/>
          <w:marTop w:val="0"/>
          <w:marBottom w:val="160"/>
          <w:divBdr>
            <w:top w:val="none" w:sz="0" w:space="0" w:color="auto"/>
            <w:left w:val="none" w:sz="0" w:space="0" w:color="auto"/>
            <w:bottom w:val="none" w:sz="0" w:space="0" w:color="auto"/>
            <w:right w:val="none" w:sz="0" w:space="0" w:color="auto"/>
          </w:divBdr>
        </w:div>
        <w:div w:id="690567031">
          <w:marLeft w:val="0"/>
          <w:marRight w:val="0"/>
          <w:marTop w:val="0"/>
          <w:marBottom w:val="160"/>
          <w:divBdr>
            <w:top w:val="none" w:sz="0" w:space="0" w:color="auto"/>
            <w:left w:val="none" w:sz="0" w:space="0" w:color="auto"/>
            <w:bottom w:val="none" w:sz="0" w:space="0" w:color="auto"/>
            <w:right w:val="none" w:sz="0" w:space="0" w:color="auto"/>
          </w:divBdr>
        </w:div>
      </w:divsChild>
    </w:div>
    <w:div w:id="2145079128">
      <w:bodyDiv w:val="1"/>
      <w:marLeft w:val="0"/>
      <w:marRight w:val="0"/>
      <w:marTop w:val="0"/>
      <w:marBottom w:val="0"/>
      <w:divBdr>
        <w:top w:val="none" w:sz="0" w:space="0" w:color="auto"/>
        <w:left w:val="none" w:sz="0" w:space="0" w:color="auto"/>
        <w:bottom w:val="none" w:sz="0" w:space="0" w:color="auto"/>
        <w:right w:val="none" w:sz="0" w:space="0" w:color="auto"/>
      </w:divBdr>
      <w:divsChild>
        <w:div w:id="929392488">
          <w:marLeft w:val="0"/>
          <w:marRight w:val="0"/>
          <w:marTop w:val="0"/>
          <w:marBottom w:val="160"/>
          <w:divBdr>
            <w:top w:val="none" w:sz="0" w:space="0" w:color="auto"/>
            <w:left w:val="none" w:sz="0" w:space="0" w:color="auto"/>
            <w:bottom w:val="none" w:sz="0" w:space="0" w:color="auto"/>
            <w:right w:val="none" w:sz="0" w:space="0" w:color="auto"/>
          </w:divBdr>
        </w:div>
        <w:div w:id="452211278">
          <w:marLeft w:val="0"/>
          <w:marRight w:val="0"/>
          <w:marTop w:val="0"/>
          <w:marBottom w:val="160"/>
          <w:divBdr>
            <w:top w:val="none" w:sz="0" w:space="0" w:color="auto"/>
            <w:left w:val="none" w:sz="0" w:space="0" w:color="auto"/>
            <w:bottom w:val="none" w:sz="0" w:space="0" w:color="auto"/>
            <w:right w:val="none" w:sz="0" w:space="0" w:color="auto"/>
          </w:divBdr>
        </w:div>
        <w:div w:id="943270280">
          <w:marLeft w:val="0"/>
          <w:marRight w:val="0"/>
          <w:marTop w:val="0"/>
          <w:marBottom w:val="160"/>
          <w:divBdr>
            <w:top w:val="none" w:sz="0" w:space="0" w:color="auto"/>
            <w:left w:val="none" w:sz="0" w:space="0" w:color="auto"/>
            <w:bottom w:val="none" w:sz="0" w:space="0" w:color="auto"/>
            <w:right w:val="none" w:sz="0" w:space="0" w:color="auto"/>
          </w:divBdr>
        </w:div>
        <w:div w:id="2077127219">
          <w:marLeft w:val="0"/>
          <w:marRight w:val="0"/>
          <w:marTop w:val="0"/>
          <w:marBottom w:val="160"/>
          <w:divBdr>
            <w:top w:val="none" w:sz="0" w:space="0" w:color="auto"/>
            <w:left w:val="none" w:sz="0" w:space="0" w:color="auto"/>
            <w:bottom w:val="none" w:sz="0" w:space="0" w:color="auto"/>
            <w:right w:val="none" w:sz="0" w:space="0" w:color="auto"/>
          </w:divBdr>
        </w:div>
        <w:div w:id="218170288">
          <w:marLeft w:val="0"/>
          <w:marRight w:val="0"/>
          <w:marTop w:val="0"/>
          <w:marBottom w:val="160"/>
          <w:divBdr>
            <w:top w:val="none" w:sz="0" w:space="0" w:color="auto"/>
            <w:left w:val="none" w:sz="0" w:space="0" w:color="auto"/>
            <w:bottom w:val="none" w:sz="0" w:space="0" w:color="auto"/>
            <w:right w:val="none" w:sz="0" w:space="0" w:color="auto"/>
          </w:divBdr>
        </w:div>
        <w:div w:id="1977831189">
          <w:marLeft w:val="0"/>
          <w:marRight w:val="0"/>
          <w:marTop w:val="0"/>
          <w:marBottom w:val="160"/>
          <w:divBdr>
            <w:top w:val="none" w:sz="0" w:space="0" w:color="auto"/>
            <w:left w:val="none" w:sz="0" w:space="0" w:color="auto"/>
            <w:bottom w:val="none" w:sz="0" w:space="0" w:color="auto"/>
            <w:right w:val="none" w:sz="0" w:space="0" w:color="auto"/>
          </w:divBdr>
        </w:div>
        <w:div w:id="227762243">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22AK1A0215 Mohankumar</dc:creator>
  <cp:keywords/>
  <dc:description/>
  <cp:lastModifiedBy>22AK1A0215 Mohankumar</cp:lastModifiedBy>
  <cp:revision>3</cp:revision>
  <dcterms:created xsi:type="dcterms:W3CDTF">2025-06-21T07:02:00Z</dcterms:created>
  <dcterms:modified xsi:type="dcterms:W3CDTF">2025-06-21T08:15:00Z</dcterms:modified>
</cp:coreProperties>
</file>