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E1924" w14:textId="77777777" w:rsidR="00D75165" w:rsidRPr="00D75165" w:rsidRDefault="00D75165" w:rsidP="00D75165">
      <w:r w:rsidRPr="00D75165">
        <w:rPr>
          <w:b/>
          <w:bCs/>
        </w:rPr>
        <w:t>Section 7.0: User Testing &amp; Validation – Quality Assurance Phase</w:t>
      </w:r>
    </w:p>
    <w:p w14:paraId="3367509F" w14:textId="77777777" w:rsidR="00D75165" w:rsidRPr="00D75165" w:rsidRDefault="00000000" w:rsidP="00D75165">
      <w:r>
        <w:pict w14:anchorId="30EEBE11">
          <v:rect id="_x0000_i1025" style="width:0;height:1.5pt" o:hralign="center" o:hrstd="t" o:hr="t" fillcolor="#a0a0a0" stroked="f"/>
        </w:pict>
      </w:r>
    </w:p>
    <w:p w14:paraId="1D8CB5BC" w14:textId="77777777" w:rsidR="00D75165" w:rsidRPr="00D75165" w:rsidRDefault="00D75165" w:rsidP="00D75165">
      <w:pPr>
        <w:rPr>
          <w:b/>
          <w:bCs/>
        </w:rPr>
      </w:pPr>
      <w:r w:rsidRPr="00D75165">
        <w:rPr>
          <w:b/>
          <w:bCs/>
        </w:rPr>
        <w:t>Overview</w:t>
      </w:r>
    </w:p>
    <w:p w14:paraId="3A24BC32" w14:textId="77777777" w:rsidR="00D75165" w:rsidRPr="00D75165" w:rsidRDefault="00D75165" w:rsidP="00D75165">
      <w:r w:rsidRPr="00D75165">
        <w:t>User Testing and Validation is an essential phase in the Salesforce development lifecycle. In the RTC Public Transport CRM project, a robust testing framework was implemented to validate each functional component, business rule, and user experience. This process ensured that the solution worked seamlessly for its intended users—drivers, conductors, station managers, finance officers, and administrators.</w:t>
      </w:r>
    </w:p>
    <w:p w14:paraId="2E54AE45" w14:textId="77777777" w:rsidR="00D75165" w:rsidRPr="00D75165" w:rsidRDefault="00D75165" w:rsidP="00D75165">
      <w:r w:rsidRPr="00D75165">
        <w:t>End-user feedback, validation scripts, and real-world scenario testing were combined to confirm readiness for production deployment.</w:t>
      </w:r>
    </w:p>
    <w:p w14:paraId="01AE5A52" w14:textId="77777777" w:rsidR="00D75165" w:rsidRPr="00D75165" w:rsidRDefault="00000000" w:rsidP="00D75165">
      <w:r>
        <w:pict w14:anchorId="51FE6A11">
          <v:rect id="_x0000_i1026" style="width:0;height:1.5pt" o:hralign="center" o:hrstd="t" o:hr="t" fillcolor="#a0a0a0" stroked="f"/>
        </w:pict>
      </w:r>
    </w:p>
    <w:p w14:paraId="18CBB9AF" w14:textId="77777777" w:rsidR="00D75165" w:rsidRPr="00D75165" w:rsidRDefault="00D75165" w:rsidP="00D75165">
      <w:pPr>
        <w:rPr>
          <w:b/>
          <w:bCs/>
        </w:rPr>
      </w:pPr>
      <w:r w:rsidRPr="00D75165">
        <w:rPr>
          <w:b/>
          <w:bCs/>
        </w:rPr>
        <w:t>Testing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1"/>
        <w:gridCol w:w="6305"/>
      </w:tblGrid>
      <w:tr w:rsidR="00D75165" w:rsidRPr="00D75165" w14:paraId="6602CC68" w14:textId="77777777" w:rsidTr="00D75165">
        <w:trPr>
          <w:tblHeader/>
          <w:tblCellSpacing w:w="15" w:type="dxa"/>
        </w:trPr>
        <w:tc>
          <w:tcPr>
            <w:tcW w:w="0" w:type="auto"/>
            <w:vAlign w:val="center"/>
            <w:hideMark/>
          </w:tcPr>
          <w:p w14:paraId="5A9F2366" w14:textId="77777777" w:rsidR="00D75165" w:rsidRPr="00D75165" w:rsidRDefault="00D75165" w:rsidP="00D75165">
            <w:pPr>
              <w:rPr>
                <w:b/>
                <w:bCs/>
              </w:rPr>
            </w:pPr>
            <w:r w:rsidRPr="00D75165">
              <w:rPr>
                <w:b/>
                <w:bCs/>
              </w:rPr>
              <w:t>Testing Type</w:t>
            </w:r>
          </w:p>
        </w:tc>
        <w:tc>
          <w:tcPr>
            <w:tcW w:w="0" w:type="auto"/>
            <w:vAlign w:val="center"/>
            <w:hideMark/>
          </w:tcPr>
          <w:p w14:paraId="261DF312" w14:textId="77777777" w:rsidR="00D75165" w:rsidRPr="00D75165" w:rsidRDefault="00D75165" w:rsidP="00D75165">
            <w:pPr>
              <w:rPr>
                <w:b/>
                <w:bCs/>
              </w:rPr>
            </w:pPr>
            <w:r w:rsidRPr="00D75165">
              <w:rPr>
                <w:b/>
                <w:bCs/>
              </w:rPr>
              <w:t>Description</w:t>
            </w:r>
          </w:p>
        </w:tc>
      </w:tr>
      <w:tr w:rsidR="00D75165" w:rsidRPr="00D75165" w14:paraId="1B9901A4" w14:textId="77777777" w:rsidTr="00D75165">
        <w:trPr>
          <w:tblCellSpacing w:w="15" w:type="dxa"/>
        </w:trPr>
        <w:tc>
          <w:tcPr>
            <w:tcW w:w="0" w:type="auto"/>
            <w:vAlign w:val="center"/>
            <w:hideMark/>
          </w:tcPr>
          <w:p w14:paraId="1468ADF1" w14:textId="77777777" w:rsidR="00D75165" w:rsidRPr="00D75165" w:rsidRDefault="00D75165" w:rsidP="00D75165">
            <w:r w:rsidRPr="00D75165">
              <w:t>Unit Testing</w:t>
            </w:r>
          </w:p>
        </w:tc>
        <w:tc>
          <w:tcPr>
            <w:tcW w:w="0" w:type="auto"/>
            <w:vAlign w:val="center"/>
            <w:hideMark/>
          </w:tcPr>
          <w:p w14:paraId="0EE5A935" w14:textId="77777777" w:rsidR="00D75165" w:rsidRPr="00D75165" w:rsidRDefault="00D75165" w:rsidP="00D75165">
            <w:r w:rsidRPr="00D75165">
              <w:t>Tested individual Flows, Validation Rules, and Apex Triggers in isolation</w:t>
            </w:r>
          </w:p>
        </w:tc>
      </w:tr>
      <w:tr w:rsidR="00D75165" w:rsidRPr="00D75165" w14:paraId="54B3AE5A" w14:textId="77777777" w:rsidTr="00D75165">
        <w:trPr>
          <w:tblCellSpacing w:w="15" w:type="dxa"/>
        </w:trPr>
        <w:tc>
          <w:tcPr>
            <w:tcW w:w="0" w:type="auto"/>
            <w:vAlign w:val="center"/>
            <w:hideMark/>
          </w:tcPr>
          <w:p w14:paraId="57E0AA92" w14:textId="77777777" w:rsidR="00D75165" w:rsidRPr="00D75165" w:rsidRDefault="00D75165" w:rsidP="00D75165">
            <w:r w:rsidRPr="00D75165">
              <w:t>Functional Testing</w:t>
            </w:r>
          </w:p>
        </w:tc>
        <w:tc>
          <w:tcPr>
            <w:tcW w:w="0" w:type="auto"/>
            <w:vAlign w:val="center"/>
            <w:hideMark/>
          </w:tcPr>
          <w:p w14:paraId="60FC9381" w14:textId="77777777" w:rsidR="00D75165" w:rsidRPr="00D75165" w:rsidRDefault="00D75165" w:rsidP="00D75165">
            <w:r w:rsidRPr="00D75165">
              <w:t>Ensured that each feature worked as intended under normal usage conditions</w:t>
            </w:r>
          </w:p>
        </w:tc>
      </w:tr>
      <w:tr w:rsidR="00D75165" w:rsidRPr="00D75165" w14:paraId="5B12DAD3" w14:textId="77777777" w:rsidTr="00D75165">
        <w:trPr>
          <w:tblCellSpacing w:w="15" w:type="dxa"/>
        </w:trPr>
        <w:tc>
          <w:tcPr>
            <w:tcW w:w="0" w:type="auto"/>
            <w:vAlign w:val="center"/>
            <w:hideMark/>
          </w:tcPr>
          <w:p w14:paraId="0C34A185" w14:textId="77777777" w:rsidR="00D75165" w:rsidRPr="00D75165" w:rsidRDefault="00D75165" w:rsidP="00D75165">
            <w:r w:rsidRPr="00D75165">
              <w:t>Regression Testing</w:t>
            </w:r>
          </w:p>
        </w:tc>
        <w:tc>
          <w:tcPr>
            <w:tcW w:w="0" w:type="auto"/>
            <w:vAlign w:val="center"/>
            <w:hideMark/>
          </w:tcPr>
          <w:p w14:paraId="5A25113B" w14:textId="77777777" w:rsidR="00D75165" w:rsidRPr="00D75165" w:rsidRDefault="00D75165" w:rsidP="00D75165">
            <w:r w:rsidRPr="00D75165">
              <w:t>Verified that new changes didn’t break previously working features</w:t>
            </w:r>
          </w:p>
        </w:tc>
      </w:tr>
      <w:tr w:rsidR="00D75165" w:rsidRPr="00D75165" w14:paraId="3F2DD9B7" w14:textId="77777777" w:rsidTr="00D75165">
        <w:trPr>
          <w:tblCellSpacing w:w="15" w:type="dxa"/>
        </w:trPr>
        <w:tc>
          <w:tcPr>
            <w:tcW w:w="0" w:type="auto"/>
            <w:vAlign w:val="center"/>
            <w:hideMark/>
          </w:tcPr>
          <w:p w14:paraId="7D61BB0C" w14:textId="77777777" w:rsidR="00D75165" w:rsidRPr="00D75165" w:rsidRDefault="00D75165" w:rsidP="00D75165">
            <w:r w:rsidRPr="00D75165">
              <w:t>Role-Based Testing</w:t>
            </w:r>
          </w:p>
        </w:tc>
        <w:tc>
          <w:tcPr>
            <w:tcW w:w="0" w:type="auto"/>
            <w:vAlign w:val="center"/>
            <w:hideMark/>
          </w:tcPr>
          <w:p w14:paraId="2951B8DE" w14:textId="77777777" w:rsidR="00D75165" w:rsidRPr="00D75165" w:rsidRDefault="00D75165" w:rsidP="00D75165">
            <w:r w:rsidRPr="00D75165">
              <w:t>Tested the interface and permissions for each user profile (e.g., Driver, Admin)</w:t>
            </w:r>
          </w:p>
        </w:tc>
      </w:tr>
      <w:tr w:rsidR="00D75165" w:rsidRPr="00D75165" w14:paraId="0D33662F" w14:textId="77777777" w:rsidTr="00D75165">
        <w:trPr>
          <w:tblCellSpacing w:w="15" w:type="dxa"/>
        </w:trPr>
        <w:tc>
          <w:tcPr>
            <w:tcW w:w="0" w:type="auto"/>
            <w:vAlign w:val="center"/>
            <w:hideMark/>
          </w:tcPr>
          <w:p w14:paraId="5D061CBE" w14:textId="77777777" w:rsidR="00D75165" w:rsidRPr="00D75165" w:rsidRDefault="00D75165" w:rsidP="00D75165">
            <w:r w:rsidRPr="00D75165">
              <w:t>UAT (User Acceptance Testing)</w:t>
            </w:r>
          </w:p>
        </w:tc>
        <w:tc>
          <w:tcPr>
            <w:tcW w:w="0" w:type="auto"/>
            <w:vAlign w:val="center"/>
            <w:hideMark/>
          </w:tcPr>
          <w:p w14:paraId="4E898801" w14:textId="77777777" w:rsidR="00D75165" w:rsidRPr="00D75165" w:rsidRDefault="00D75165" w:rsidP="00D75165">
            <w:r w:rsidRPr="00D75165">
              <w:t>Final verification by a sample group of end users to validate business usability</w:t>
            </w:r>
          </w:p>
        </w:tc>
      </w:tr>
    </w:tbl>
    <w:p w14:paraId="07E3C80F" w14:textId="77777777" w:rsidR="00D75165" w:rsidRPr="00D75165" w:rsidRDefault="00000000" w:rsidP="00D75165">
      <w:r>
        <w:pict w14:anchorId="2837EA7D">
          <v:rect id="_x0000_i1027" style="width:0;height:1.5pt" o:hralign="center" o:hrstd="t" o:hr="t" fillcolor="#a0a0a0" stroked="f"/>
        </w:pict>
      </w:r>
    </w:p>
    <w:p w14:paraId="487E96A7" w14:textId="77777777" w:rsidR="00D75165" w:rsidRPr="00D75165" w:rsidRDefault="00D75165" w:rsidP="00D75165">
      <w:pPr>
        <w:rPr>
          <w:b/>
          <w:bCs/>
        </w:rPr>
      </w:pPr>
      <w:r w:rsidRPr="00D75165">
        <w:rPr>
          <w:b/>
          <w:bCs/>
        </w:rPr>
        <w:t>Sample Test Cases Executed</w:t>
      </w:r>
    </w:p>
    <w:p w14:paraId="3B666F24" w14:textId="77777777" w:rsidR="00D75165" w:rsidRPr="00D75165" w:rsidRDefault="00D75165" w:rsidP="00D75165">
      <w:pPr>
        <w:rPr>
          <w:b/>
          <w:bCs/>
        </w:rPr>
      </w:pPr>
      <w:r w:rsidRPr="00D75165">
        <w:rPr>
          <w:b/>
          <w:bCs/>
        </w:rPr>
        <w:t>Test Case 1: Trip Completion Validation</w:t>
      </w:r>
    </w:p>
    <w:p w14:paraId="63C29630" w14:textId="77777777" w:rsidR="00D75165" w:rsidRPr="00D75165" w:rsidRDefault="00D75165" w:rsidP="00D75165">
      <w:pPr>
        <w:numPr>
          <w:ilvl w:val="0"/>
          <w:numId w:val="1"/>
        </w:numPr>
      </w:pPr>
      <w:r w:rsidRPr="00D75165">
        <w:rPr>
          <w:b/>
          <w:bCs/>
        </w:rPr>
        <w:t>Objective</w:t>
      </w:r>
      <w:r w:rsidRPr="00D75165">
        <w:t>: Ensure trip cannot be completed without assigning a driver and conductor</w:t>
      </w:r>
    </w:p>
    <w:p w14:paraId="3B088EAC" w14:textId="77777777" w:rsidR="00D75165" w:rsidRPr="00D75165" w:rsidRDefault="00D75165" w:rsidP="00D75165">
      <w:pPr>
        <w:numPr>
          <w:ilvl w:val="0"/>
          <w:numId w:val="1"/>
        </w:numPr>
      </w:pPr>
      <w:r w:rsidRPr="00D75165">
        <w:rPr>
          <w:b/>
          <w:bCs/>
        </w:rPr>
        <w:t>Steps</w:t>
      </w:r>
      <w:r w:rsidRPr="00D75165">
        <w:t>:</w:t>
      </w:r>
    </w:p>
    <w:p w14:paraId="52563127" w14:textId="77777777" w:rsidR="00D75165" w:rsidRPr="00D75165" w:rsidRDefault="00D75165" w:rsidP="00D75165">
      <w:pPr>
        <w:numPr>
          <w:ilvl w:val="1"/>
          <w:numId w:val="1"/>
        </w:numPr>
      </w:pPr>
      <w:r w:rsidRPr="00D75165">
        <w:t>Create a new trip record without a driver or conductor</w:t>
      </w:r>
    </w:p>
    <w:p w14:paraId="4FA888BF" w14:textId="77777777" w:rsidR="00D75165" w:rsidRPr="00D75165" w:rsidRDefault="00D75165" w:rsidP="00D75165">
      <w:pPr>
        <w:numPr>
          <w:ilvl w:val="1"/>
          <w:numId w:val="1"/>
        </w:numPr>
      </w:pPr>
      <w:r w:rsidRPr="00D75165">
        <w:t>Attempt to save</w:t>
      </w:r>
    </w:p>
    <w:p w14:paraId="0F92F097" w14:textId="77777777" w:rsidR="00D75165" w:rsidRPr="00D75165" w:rsidRDefault="00D75165" w:rsidP="00D75165">
      <w:pPr>
        <w:numPr>
          <w:ilvl w:val="1"/>
          <w:numId w:val="1"/>
        </w:numPr>
      </w:pPr>
      <w:r w:rsidRPr="00D75165">
        <w:lastRenderedPageBreak/>
        <w:t>Verify validation rule blocks the save</w:t>
      </w:r>
    </w:p>
    <w:p w14:paraId="1324853C" w14:textId="77777777" w:rsidR="00D75165" w:rsidRPr="00D75165" w:rsidRDefault="00D75165" w:rsidP="00D75165">
      <w:pPr>
        <w:numPr>
          <w:ilvl w:val="0"/>
          <w:numId w:val="1"/>
        </w:numPr>
      </w:pPr>
      <w:r w:rsidRPr="00D75165">
        <w:rPr>
          <w:b/>
          <w:bCs/>
        </w:rPr>
        <w:t>Expected Result</w:t>
      </w:r>
      <w:r w:rsidRPr="00D75165">
        <w:t>: Error message displayed: "A driver must be assigned for every trip."</w:t>
      </w:r>
    </w:p>
    <w:p w14:paraId="7B1800FF" w14:textId="77777777" w:rsidR="00D75165" w:rsidRPr="00D75165" w:rsidRDefault="00D75165" w:rsidP="00D75165">
      <w:pPr>
        <w:rPr>
          <w:b/>
          <w:bCs/>
        </w:rPr>
      </w:pPr>
      <w:r w:rsidRPr="00D75165">
        <w:rPr>
          <w:b/>
          <w:bCs/>
        </w:rPr>
        <w:t>Test Case 2: Fare Calculation Accuracy</w:t>
      </w:r>
    </w:p>
    <w:p w14:paraId="62EB2B4C" w14:textId="77777777" w:rsidR="00D75165" w:rsidRPr="00D75165" w:rsidRDefault="00D75165" w:rsidP="00D75165">
      <w:pPr>
        <w:numPr>
          <w:ilvl w:val="0"/>
          <w:numId w:val="2"/>
        </w:numPr>
      </w:pPr>
      <w:r w:rsidRPr="00D75165">
        <w:rPr>
          <w:b/>
          <w:bCs/>
        </w:rPr>
        <w:t>Objective</w:t>
      </w:r>
      <w:r w:rsidRPr="00D75165">
        <w:t>: Confirm auto-calculation of total fare</w:t>
      </w:r>
    </w:p>
    <w:p w14:paraId="72E8FBC4" w14:textId="77777777" w:rsidR="00D75165" w:rsidRPr="00D75165" w:rsidRDefault="00D75165" w:rsidP="00D75165">
      <w:pPr>
        <w:numPr>
          <w:ilvl w:val="0"/>
          <w:numId w:val="2"/>
        </w:numPr>
      </w:pPr>
      <w:r w:rsidRPr="00D75165">
        <w:rPr>
          <w:b/>
          <w:bCs/>
        </w:rPr>
        <w:t>Steps</w:t>
      </w:r>
      <w:r w:rsidRPr="00D75165">
        <w:t>:</w:t>
      </w:r>
    </w:p>
    <w:p w14:paraId="6F0F8363" w14:textId="77777777" w:rsidR="00D75165" w:rsidRPr="00D75165" w:rsidRDefault="00D75165" w:rsidP="00D75165">
      <w:pPr>
        <w:numPr>
          <w:ilvl w:val="1"/>
          <w:numId w:val="2"/>
        </w:numPr>
      </w:pPr>
      <w:r w:rsidRPr="00D75165">
        <w:t>Create Fare with 20 passengers and ₹15 fare per passenger</w:t>
      </w:r>
    </w:p>
    <w:p w14:paraId="41307077" w14:textId="77777777" w:rsidR="00D75165" w:rsidRPr="00D75165" w:rsidRDefault="00D75165" w:rsidP="00D75165">
      <w:pPr>
        <w:numPr>
          <w:ilvl w:val="1"/>
          <w:numId w:val="2"/>
        </w:numPr>
      </w:pPr>
      <w:r w:rsidRPr="00D75165">
        <w:t>Save and review Total Fare field</w:t>
      </w:r>
    </w:p>
    <w:p w14:paraId="7A5756AD" w14:textId="77777777" w:rsidR="00D75165" w:rsidRPr="00D75165" w:rsidRDefault="00D75165" w:rsidP="00D75165">
      <w:pPr>
        <w:numPr>
          <w:ilvl w:val="0"/>
          <w:numId w:val="2"/>
        </w:numPr>
      </w:pPr>
      <w:r w:rsidRPr="00D75165">
        <w:rPr>
          <w:b/>
          <w:bCs/>
        </w:rPr>
        <w:t>Expected Result</w:t>
      </w:r>
      <w:r w:rsidRPr="00D75165">
        <w:t>: Total Fare = ₹300</w:t>
      </w:r>
    </w:p>
    <w:p w14:paraId="03A515B3" w14:textId="77777777" w:rsidR="00D75165" w:rsidRPr="00D75165" w:rsidRDefault="00D75165" w:rsidP="00D75165">
      <w:pPr>
        <w:rPr>
          <w:b/>
          <w:bCs/>
        </w:rPr>
      </w:pPr>
      <w:r w:rsidRPr="00D75165">
        <w:rPr>
          <w:b/>
          <w:bCs/>
        </w:rPr>
        <w:t>Test Case 3: Dashboard Visibility for Finance Officer</w:t>
      </w:r>
    </w:p>
    <w:p w14:paraId="6F3E2866" w14:textId="77777777" w:rsidR="00D75165" w:rsidRPr="00D75165" w:rsidRDefault="00D75165" w:rsidP="00D75165">
      <w:pPr>
        <w:numPr>
          <w:ilvl w:val="0"/>
          <w:numId w:val="3"/>
        </w:numPr>
      </w:pPr>
      <w:r w:rsidRPr="00D75165">
        <w:rPr>
          <w:b/>
          <w:bCs/>
        </w:rPr>
        <w:t>Objective</w:t>
      </w:r>
      <w:r w:rsidRPr="00D75165">
        <w:t>: Ensure only relevant dashboards are visible</w:t>
      </w:r>
    </w:p>
    <w:p w14:paraId="3EA0CFFC" w14:textId="77777777" w:rsidR="00D75165" w:rsidRPr="00D75165" w:rsidRDefault="00D75165" w:rsidP="00D75165">
      <w:pPr>
        <w:numPr>
          <w:ilvl w:val="0"/>
          <w:numId w:val="3"/>
        </w:numPr>
      </w:pPr>
      <w:r w:rsidRPr="00D75165">
        <w:rPr>
          <w:b/>
          <w:bCs/>
        </w:rPr>
        <w:t>Steps</w:t>
      </w:r>
      <w:r w:rsidRPr="00D75165">
        <w:t>:</w:t>
      </w:r>
    </w:p>
    <w:p w14:paraId="3A57C4FF" w14:textId="77777777" w:rsidR="00D75165" w:rsidRPr="00D75165" w:rsidRDefault="00D75165" w:rsidP="00D75165">
      <w:pPr>
        <w:numPr>
          <w:ilvl w:val="1"/>
          <w:numId w:val="3"/>
        </w:numPr>
      </w:pPr>
      <w:r w:rsidRPr="00D75165">
        <w:t>Login as Finance Officer</w:t>
      </w:r>
    </w:p>
    <w:p w14:paraId="542D4B4B" w14:textId="77777777" w:rsidR="00D75165" w:rsidRPr="00D75165" w:rsidRDefault="00D75165" w:rsidP="00D75165">
      <w:pPr>
        <w:numPr>
          <w:ilvl w:val="1"/>
          <w:numId w:val="3"/>
        </w:numPr>
      </w:pPr>
      <w:r w:rsidRPr="00D75165">
        <w:t>Access Dashboard Tab</w:t>
      </w:r>
    </w:p>
    <w:p w14:paraId="68AE6239" w14:textId="77777777" w:rsidR="00D75165" w:rsidRPr="00D75165" w:rsidRDefault="00D75165" w:rsidP="00D75165">
      <w:pPr>
        <w:numPr>
          <w:ilvl w:val="1"/>
          <w:numId w:val="3"/>
        </w:numPr>
      </w:pPr>
      <w:r w:rsidRPr="00D75165">
        <w:t>Verify access to Finance Dashboard only</w:t>
      </w:r>
    </w:p>
    <w:p w14:paraId="04FB06B8" w14:textId="77777777" w:rsidR="00D75165" w:rsidRPr="00D75165" w:rsidRDefault="00D75165" w:rsidP="00D75165">
      <w:pPr>
        <w:numPr>
          <w:ilvl w:val="0"/>
          <w:numId w:val="3"/>
        </w:numPr>
      </w:pPr>
      <w:r w:rsidRPr="00D75165">
        <w:rPr>
          <w:b/>
          <w:bCs/>
        </w:rPr>
        <w:t>Expected Result</w:t>
      </w:r>
      <w:r w:rsidRPr="00D75165">
        <w:t>: Transport dashboards hidden; only financial reports and widgets are visible</w:t>
      </w:r>
    </w:p>
    <w:p w14:paraId="2D3D6470" w14:textId="77777777" w:rsidR="00D75165" w:rsidRPr="00D75165" w:rsidRDefault="00000000" w:rsidP="00D75165">
      <w:r>
        <w:pict w14:anchorId="042B8EDC">
          <v:rect id="_x0000_i1028" style="width:0;height:1.5pt" o:hralign="center" o:hrstd="t" o:hr="t" fillcolor="#a0a0a0" stroked="f"/>
        </w:pict>
      </w:r>
    </w:p>
    <w:p w14:paraId="2742DAE1" w14:textId="77777777" w:rsidR="00D75165" w:rsidRPr="00D75165" w:rsidRDefault="00D75165" w:rsidP="00D75165">
      <w:pPr>
        <w:rPr>
          <w:b/>
          <w:bCs/>
        </w:rPr>
      </w:pPr>
      <w:r w:rsidRPr="00D75165">
        <w:rPr>
          <w:b/>
          <w:bCs/>
        </w:rPr>
        <w:t>Testing Tools &amp; Environment</w:t>
      </w:r>
    </w:p>
    <w:p w14:paraId="4AD3BA70" w14:textId="77777777" w:rsidR="00D75165" w:rsidRPr="00D75165" w:rsidRDefault="00D75165" w:rsidP="00D75165">
      <w:pPr>
        <w:numPr>
          <w:ilvl w:val="0"/>
          <w:numId w:val="4"/>
        </w:numPr>
      </w:pPr>
      <w:r w:rsidRPr="00D75165">
        <w:rPr>
          <w:b/>
          <w:bCs/>
        </w:rPr>
        <w:t>Salesforce Sandbox</w:t>
      </w:r>
      <w:r w:rsidRPr="00D75165">
        <w:t>: Full-featured testing environment for all user roles</w:t>
      </w:r>
    </w:p>
    <w:p w14:paraId="37A42637" w14:textId="77777777" w:rsidR="00D75165" w:rsidRPr="00D75165" w:rsidRDefault="00D75165" w:rsidP="00D75165">
      <w:pPr>
        <w:numPr>
          <w:ilvl w:val="0"/>
          <w:numId w:val="4"/>
        </w:numPr>
      </w:pPr>
      <w:r w:rsidRPr="00D75165">
        <w:rPr>
          <w:b/>
          <w:bCs/>
        </w:rPr>
        <w:t>Change Sets</w:t>
      </w:r>
      <w:r w:rsidRPr="00D75165">
        <w:t>: Deployed tested components between environments</w:t>
      </w:r>
    </w:p>
    <w:p w14:paraId="2F5AE96B" w14:textId="77777777" w:rsidR="00D75165" w:rsidRPr="00D75165" w:rsidRDefault="00D75165" w:rsidP="00D75165">
      <w:pPr>
        <w:numPr>
          <w:ilvl w:val="0"/>
          <w:numId w:val="4"/>
        </w:numPr>
      </w:pPr>
      <w:r w:rsidRPr="00D75165">
        <w:rPr>
          <w:b/>
          <w:bCs/>
        </w:rPr>
        <w:t>Incognito Browser</w:t>
      </w:r>
      <w:r w:rsidRPr="00D75165">
        <w:t>: Used to simulate clean session and multiple user types</w:t>
      </w:r>
    </w:p>
    <w:p w14:paraId="4DB974C1" w14:textId="77777777" w:rsidR="00D75165" w:rsidRDefault="00D75165" w:rsidP="00D75165">
      <w:pPr>
        <w:numPr>
          <w:ilvl w:val="0"/>
          <w:numId w:val="4"/>
        </w:numPr>
      </w:pPr>
      <w:r w:rsidRPr="00D75165">
        <w:rPr>
          <w:b/>
          <w:bCs/>
        </w:rPr>
        <w:t>Test Users</w:t>
      </w:r>
      <w:r w:rsidRPr="00D75165">
        <w:t>: Configured for each role to validate field visibility, access rights, and UI interactions</w:t>
      </w:r>
    </w:p>
    <w:p w14:paraId="19D24152" w14:textId="21036521" w:rsidR="00AA1FAA" w:rsidRPr="00D75165" w:rsidRDefault="00AA1FAA" w:rsidP="00AA1FAA">
      <w:pPr>
        <w:ind w:left="720"/>
      </w:pPr>
      <w:r>
        <w:rPr>
          <w:noProof/>
        </w:rPr>
        <w:lastRenderedPageBreak/>
        <w:drawing>
          <wp:inline distT="0" distB="0" distL="0" distR="0" wp14:anchorId="58D8615A" wp14:editId="126F2161">
            <wp:extent cx="2188913" cy="2047875"/>
            <wp:effectExtent l="0" t="0" r="1905" b="0"/>
            <wp:docPr id="2" name="Picture 2"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oftware development proces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195648" cy="2054176"/>
                    </a:xfrm>
                    <a:prstGeom prst="rect">
                      <a:avLst/>
                    </a:prstGeom>
                  </pic:spPr>
                </pic:pic>
              </a:graphicData>
            </a:graphic>
          </wp:inline>
        </w:drawing>
      </w:r>
      <w:r>
        <w:rPr>
          <w:noProof/>
        </w:rPr>
        <w:drawing>
          <wp:inline distT="0" distB="0" distL="0" distR="0" wp14:anchorId="1A4B79C2" wp14:editId="248C4D32">
            <wp:extent cx="2457066" cy="2085975"/>
            <wp:effectExtent l="0" t="0" r="635" b="0"/>
            <wp:docPr id="3" name="Picture 3" descr="A diagram with text and blu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with text and blue rectangl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465610" cy="2093228"/>
                    </a:xfrm>
                    <a:prstGeom prst="rect">
                      <a:avLst/>
                    </a:prstGeom>
                  </pic:spPr>
                </pic:pic>
              </a:graphicData>
            </a:graphic>
          </wp:inline>
        </w:drawing>
      </w:r>
    </w:p>
    <w:p w14:paraId="5EC0E382" w14:textId="77777777" w:rsidR="00D75165" w:rsidRPr="00D75165" w:rsidRDefault="00000000" w:rsidP="00D75165">
      <w:r>
        <w:pict w14:anchorId="16145269">
          <v:rect id="_x0000_i1029" style="width:0;height:1.5pt" o:hralign="center" o:hrstd="t" o:hr="t" fillcolor="#a0a0a0" stroked="f"/>
        </w:pict>
      </w:r>
    </w:p>
    <w:p w14:paraId="28E4D270" w14:textId="77777777" w:rsidR="00D75165" w:rsidRPr="00D75165" w:rsidRDefault="00D75165" w:rsidP="00D75165">
      <w:pPr>
        <w:rPr>
          <w:b/>
          <w:bCs/>
        </w:rPr>
      </w:pPr>
      <w:r w:rsidRPr="00D75165">
        <w:rPr>
          <w:b/>
          <w:bCs/>
        </w:rPr>
        <w:t>Validation Metrics and Success Criteria</w:t>
      </w:r>
    </w:p>
    <w:p w14:paraId="6D69CEDA" w14:textId="77777777" w:rsidR="00D75165" w:rsidRPr="00D75165" w:rsidRDefault="00D75165" w:rsidP="00D75165">
      <w:pPr>
        <w:numPr>
          <w:ilvl w:val="0"/>
          <w:numId w:val="5"/>
        </w:numPr>
      </w:pPr>
      <w:r w:rsidRPr="00D75165">
        <w:t>100% pass rate for critical test cases (Trips, Fares, Shifts)</w:t>
      </w:r>
    </w:p>
    <w:p w14:paraId="0F317BEE" w14:textId="77777777" w:rsidR="00D75165" w:rsidRPr="00D75165" w:rsidRDefault="00D75165" w:rsidP="00D75165">
      <w:pPr>
        <w:numPr>
          <w:ilvl w:val="0"/>
          <w:numId w:val="5"/>
        </w:numPr>
      </w:pPr>
      <w:r w:rsidRPr="00D75165">
        <w:t>&lt; 3% defect recurrence post-deployment</w:t>
      </w:r>
    </w:p>
    <w:p w14:paraId="786C2150" w14:textId="77777777" w:rsidR="00D75165" w:rsidRPr="00D75165" w:rsidRDefault="00D75165" w:rsidP="00D75165">
      <w:pPr>
        <w:numPr>
          <w:ilvl w:val="0"/>
          <w:numId w:val="5"/>
        </w:numPr>
      </w:pPr>
      <w:r w:rsidRPr="00D75165">
        <w:t>All business rules successfully enforced via validations/triggers</w:t>
      </w:r>
    </w:p>
    <w:p w14:paraId="674701AE" w14:textId="77777777" w:rsidR="00D75165" w:rsidRPr="00D75165" w:rsidRDefault="00D75165" w:rsidP="00D75165">
      <w:pPr>
        <w:numPr>
          <w:ilvl w:val="0"/>
          <w:numId w:val="5"/>
        </w:numPr>
      </w:pPr>
      <w:r w:rsidRPr="00D75165">
        <w:t>Positive user feedback during UAT phase</w:t>
      </w:r>
    </w:p>
    <w:p w14:paraId="2A1867B9" w14:textId="77777777" w:rsidR="00D75165" w:rsidRPr="00D75165" w:rsidRDefault="00000000" w:rsidP="00D75165">
      <w:r>
        <w:pict w14:anchorId="24AA3A5F">
          <v:rect id="_x0000_i1030" style="width:0;height:1.5pt" o:hralign="center" o:hrstd="t" o:hr="t" fillcolor="#a0a0a0" stroked="f"/>
        </w:pict>
      </w:r>
    </w:p>
    <w:p w14:paraId="054FF32F" w14:textId="77777777" w:rsidR="00D75165" w:rsidRPr="00D75165" w:rsidRDefault="00D75165" w:rsidP="00D75165">
      <w:pPr>
        <w:rPr>
          <w:b/>
          <w:bCs/>
        </w:rPr>
      </w:pPr>
      <w:r w:rsidRPr="00D75165">
        <w:rPr>
          <w:b/>
          <w:bCs/>
        </w:rPr>
        <w:t>Conclusion</w:t>
      </w:r>
    </w:p>
    <w:p w14:paraId="673116C8" w14:textId="77777777" w:rsidR="00D75165" w:rsidRPr="00D75165" w:rsidRDefault="00D75165" w:rsidP="00D75165">
      <w:r w:rsidRPr="00D75165">
        <w:t>Testing and validation were pivotal in certifying the RTC Salesforce CRM for production release. With thorough test coverage and scenario-based validations, the system was proven reliable, secure, and user-friendly. By leveraging real-time role testing and rigorous functional validation, the project ensured operational excellence before go-live.</w:t>
      </w:r>
    </w:p>
    <w:p w14:paraId="642DE8DD" w14:textId="77777777" w:rsidR="005B250A" w:rsidRDefault="005B250A"/>
    <w:sectPr w:rsidR="005B2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B61"/>
    <w:multiLevelType w:val="multilevel"/>
    <w:tmpl w:val="0FD6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00606"/>
    <w:multiLevelType w:val="multilevel"/>
    <w:tmpl w:val="9A3A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E2873"/>
    <w:multiLevelType w:val="multilevel"/>
    <w:tmpl w:val="FDF07A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778AD"/>
    <w:multiLevelType w:val="multilevel"/>
    <w:tmpl w:val="CF76A0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7D4E50"/>
    <w:multiLevelType w:val="multilevel"/>
    <w:tmpl w:val="448075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589254">
    <w:abstractNumId w:val="4"/>
  </w:num>
  <w:num w:numId="2" w16cid:durableId="1557161798">
    <w:abstractNumId w:val="3"/>
  </w:num>
  <w:num w:numId="3" w16cid:durableId="1347512059">
    <w:abstractNumId w:val="2"/>
  </w:num>
  <w:num w:numId="4" w16cid:durableId="1618022514">
    <w:abstractNumId w:val="0"/>
  </w:num>
  <w:num w:numId="5" w16cid:durableId="300428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65"/>
    <w:rsid w:val="000435DA"/>
    <w:rsid w:val="003714C5"/>
    <w:rsid w:val="003B5A0B"/>
    <w:rsid w:val="005B250A"/>
    <w:rsid w:val="0087179C"/>
    <w:rsid w:val="00AA1FAA"/>
    <w:rsid w:val="00D75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EEAB"/>
  <w15:chartTrackingRefBased/>
  <w15:docId w15:val="{41118C04-B86A-45C4-BE5A-B0F8D1C5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1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1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1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1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1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1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1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1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1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1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1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165"/>
    <w:rPr>
      <w:rFonts w:eastAsiaTheme="majorEastAsia" w:cstheme="majorBidi"/>
      <w:color w:val="272727" w:themeColor="text1" w:themeTint="D8"/>
    </w:rPr>
  </w:style>
  <w:style w:type="paragraph" w:styleId="Title">
    <w:name w:val="Title"/>
    <w:basedOn w:val="Normal"/>
    <w:next w:val="Normal"/>
    <w:link w:val="TitleChar"/>
    <w:uiPriority w:val="10"/>
    <w:qFormat/>
    <w:rsid w:val="00D75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1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165"/>
    <w:pPr>
      <w:spacing w:before="160"/>
      <w:jc w:val="center"/>
    </w:pPr>
    <w:rPr>
      <w:i/>
      <w:iCs/>
      <w:color w:val="404040" w:themeColor="text1" w:themeTint="BF"/>
    </w:rPr>
  </w:style>
  <w:style w:type="character" w:customStyle="1" w:styleId="QuoteChar">
    <w:name w:val="Quote Char"/>
    <w:basedOn w:val="DefaultParagraphFont"/>
    <w:link w:val="Quote"/>
    <w:uiPriority w:val="29"/>
    <w:rsid w:val="00D75165"/>
    <w:rPr>
      <w:i/>
      <w:iCs/>
      <w:color w:val="404040" w:themeColor="text1" w:themeTint="BF"/>
    </w:rPr>
  </w:style>
  <w:style w:type="paragraph" w:styleId="ListParagraph">
    <w:name w:val="List Paragraph"/>
    <w:basedOn w:val="Normal"/>
    <w:uiPriority w:val="34"/>
    <w:qFormat/>
    <w:rsid w:val="00D75165"/>
    <w:pPr>
      <w:ind w:left="720"/>
      <w:contextualSpacing/>
    </w:pPr>
  </w:style>
  <w:style w:type="character" w:styleId="IntenseEmphasis">
    <w:name w:val="Intense Emphasis"/>
    <w:basedOn w:val="DefaultParagraphFont"/>
    <w:uiPriority w:val="21"/>
    <w:qFormat/>
    <w:rsid w:val="00D75165"/>
    <w:rPr>
      <w:i/>
      <w:iCs/>
      <w:color w:val="0F4761" w:themeColor="accent1" w:themeShade="BF"/>
    </w:rPr>
  </w:style>
  <w:style w:type="paragraph" w:styleId="IntenseQuote">
    <w:name w:val="Intense Quote"/>
    <w:basedOn w:val="Normal"/>
    <w:next w:val="Normal"/>
    <w:link w:val="IntenseQuoteChar"/>
    <w:uiPriority w:val="30"/>
    <w:qFormat/>
    <w:rsid w:val="00D75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165"/>
    <w:rPr>
      <w:i/>
      <w:iCs/>
      <w:color w:val="0F4761" w:themeColor="accent1" w:themeShade="BF"/>
    </w:rPr>
  </w:style>
  <w:style w:type="character" w:styleId="IntenseReference">
    <w:name w:val="Intense Reference"/>
    <w:basedOn w:val="DefaultParagraphFont"/>
    <w:uiPriority w:val="32"/>
    <w:qFormat/>
    <w:rsid w:val="00D751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31252">
      <w:bodyDiv w:val="1"/>
      <w:marLeft w:val="0"/>
      <w:marRight w:val="0"/>
      <w:marTop w:val="0"/>
      <w:marBottom w:val="0"/>
      <w:divBdr>
        <w:top w:val="none" w:sz="0" w:space="0" w:color="auto"/>
        <w:left w:val="none" w:sz="0" w:space="0" w:color="auto"/>
        <w:bottom w:val="none" w:sz="0" w:space="0" w:color="auto"/>
        <w:right w:val="none" w:sz="0" w:space="0" w:color="auto"/>
      </w:divBdr>
    </w:div>
    <w:div w:id="192984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22AK1A0215 Mohankumar</dc:creator>
  <cp:keywords/>
  <dc:description/>
  <cp:lastModifiedBy>22AK1A0215 Mohankumar</cp:lastModifiedBy>
  <cp:revision>3</cp:revision>
  <dcterms:created xsi:type="dcterms:W3CDTF">2025-06-21T07:26:00Z</dcterms:created>
  <dcterms:modified xsi:type="dcterms:W3CDTF">2025-06-23T05:00:00Z</dcterms:modified>
</cp:coreProperties>
</file>