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599" w:rsidRPr="00705599" w:rsidRDefault="00705599" w:rsidP="007055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Shop Nest Dashboard Report</w:t>
      </w:r>
    </w:p>
    <w:p w:rsidR="00705599" w:rsidRDefault="00705599" w:rsidP="007055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Top Categories by Total Price</w:t>
      </w:r>
    </w:p>
    <w:p w:rsidR="00705599" w:rsidRPr="00705599" w:rsidRDefault="0029756D" w:rsidP="007055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Identify and visually represent the top 10 product categories by total sales.</w:t>
      </w:r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9EAD19A" wp14:editId="7C59D901">
            <wp:extent cx="1849967" cy="1689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123" cy="16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599" w:rsidRPr="00705599" w:rsidRDefault="00705599" w:rsidP="0070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highest-selling category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health_beauty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with total sales of around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1.3M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5599" w:rsidRPr="00705599" w:rsidRDefault="00705599" w:rsidP="0070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Other top categories include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watches_gifts (1.2M)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bed_bath_table (1.1M)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sports_leisure (1.0M)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5599" w:rsidRPr="00705599" w:rsidRDefault="00705599" w:rsidP="0070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Categories such as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housewares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cool_stuff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contribute lower but still significant sales, around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0.6M – 0.7M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br/>
      </w:r>
      <w:r w:rsidRPr="0070559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Insight: Focus marketing campaigns on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health &amp; beauty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watches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while exploring growth strategies for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housewares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cool_stuff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5599" w:rsidRPr="00705599" w:rsidRDefault="00A715F7" w:rsidP="007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5599" w:rsidRDefault="00705599" w:rsidP="007055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sz w:val="27"/>
          <w:szCs w:val="27"/>
        </w:rPr>
        <w:t>Delayed Order Status</w:t>
      </w:r>
    </w:p>
    <w:p w:rsidR="00705599" w:rsidRPr="00705599" w:rsidRDefault="0029756D" w:rsidP="007055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Determine the number of delayed orders in each category. An order is considered delayed if the actual delivery date is later than the estimated delivery date.</w:t>
      </w:r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958E2FB" wp14:editId="795EA0DF">
            <wp:extent cx="1911350" cy="168635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68" cy="169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599" w:rsidRPr="00705599" w:rsidRDefault="00705599" w:rsidP="00705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majority of delayed deliveries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are around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7.8K orders per category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5599" w:rsidRPr="00705599" w:rsidRDefault="00705599" w:rsidP="00705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Industries like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agro_industry, air_conditioning, arts_and_crafts, audio, auto, and baby products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show similar delay volumes.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br/>
      </w:r>
      <w:r w:rsidRPr="0070559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Insight: Investigate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 and supply chain issues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for these categories to reduce customer dissatisfaction.</w:t>
      </w:r>
    </w:p>
    <w:p w:rsidR="00705599" w:rsidRPr="00705599" w:rsidRDefault="00A715F7" w:rsidP="007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5599" w:rsidRDefault="00705599" w:rsidP="007055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Monthly Comparis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on of Delayed and On-Time Order</w:t>
      </w:r>
    </w:p>
    <w:p w:rsidR="00705599" w:rsidRPr="00705599" w:rsidRDefault="0029756D" w:rsidP="007055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Create a dynamic visual that compares the number of delayed orders to the number of orders received earlier for each month. Utilize the drillthrough cross-report feature to provide a detailed analysis of late and on-time deliveries.</w:t>
      </w:r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4AB4322" wp14:editId="2B07A3F5">
            <wp:extent cx="2119086" cy="185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6013" cy="186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599" w:rsidRPr="00705599" w:rsidRDefault="00705599" w:rsidP="00705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Delays peaked in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2018-08 (7.4K delays)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5599" w:rsidRPr="00705599" w:rsidRDefault="00705599" w:rsidP="00705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On-time orders are consistently higher (around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60K+ per month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br/>
      </w:r>
      <w:r w:rsidRPr="0070559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Insight: Delivery efficiency has improved slightly, but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August 2018 was a critical month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with maximum delays. Action plan needed to avoid spikes.</w:t>
      </w:r>
    </w:p>
    <w:p w:rsidR="00705599" w:rsidRPr="00705599" w:rsidRDefault="00A715F7" w:rsidP="007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5599" w:rsidRDefault="00705599" w:rsidP="007055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sz w:val="27"/>
          <w:szCs w:val="27"/>
        </w:rPr>
        <w:t>Payment Method Analysis</w:t>
      </w:r>
    </w:p>
    <w:p w:rsidR="0029756D" w:rsidRPr="00705599" w:rsidRDefault="0029756D" w:rsidP="0029756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Analyze the most frequently used payment methods by customers using a visually appealing representation, such as a pie chart or other suitable visuals.</w:t>
      </w:r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3D4F73E" wp14:editId="1CDCBB33">
            <wp:extent cx="1720850" cy="1489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1388" cy="15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599" w:rsidRPr="00705599" w:rsidRDefault="00705599" w:rsidP="00705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>Payments are distributed evenly across methods:</w:t>
      </w:r>
    </w:p>
    <w:p w:rsidR="00705599" w:rsidRPr="00705599" w:rsidRDefault="00705599" w:rsidP="007055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Credit Card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≈ 20%</w:t>
      </w:r>
    </w:p>
    <w:p w:rsidR="00705599" w:rsidRPr="00705599" w:rsidRDefault="00705599" w:rsidP="007055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Debit Card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≈ 20%</w:t>
      </w:r>
    </w:p>
    <w:p w:rsidR="00705599" w:rsidRPr="00705599" w:rsidRDefault="00705599" w:rsidP="007055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Boleto (bank slip)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≈ 20%</w:t>
      </w:r>
    </w:p>
    <w:p w:rsidR="00705599" w:rsidRPr="00705599" w:rsidRDefault="00705599" w:rsidP="007055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>Other methods also hold ~20% each.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br/>
      </w:r>
      <w:r w:rsidRPr="0070559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Insight: Customers prefer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payment methods equally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, suggesting a need to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variety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and ensure smooth processing across all.</w:t>
      </w:r>
    </w:p>
    <w:p w:rsidR="00705599" w:rsidRPr="00705599" w:rsidRDefault="00A715F7" w:rsidP="007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756D" w:rsidRDefault="0029756D" w:rsidP="00297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05599" w:rsidRDefault="00705599" w:rsidP="0029756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56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Product Rate Analysis</w:t>
      </w:r>
    </w:p>
    <w:p w:rsidR="0029756D" w:rsidRPr="0029756D" w:rsidRDefault="0029756D" w:rsidP="0029756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Determine the top 10 highest-rated products and the bottom 10 lowest-rated products using a bar or column chart.</w:t>
      </w:r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0DB0820" wp14:editId="04854601">
            <wp:extent cx="2120900" cy="193679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9080" cy="194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599" w:rsidRPr="00705599" w:rsidRDefault="00705599" w:rsidP="00705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>Ratings show uniform values (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4.1 average rating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) across products.</w:t>
      </w:r>
    </w:p>
    <w:p w:rsidR="00705599" w:rsidRPr="00705599" w:rsidRDefault="00705599" w:rsidP="00705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Top 10 and Bottom 10 Products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maintain almost the same customer satisfaction level.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br/>
      </w:r>
      <w:r w:rsidRPr="0070559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Insight: Product quality is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 high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, with little variation in ratings.</w:t>
      </w:r>
    </w:p>
    <w:p w:rsidR="00705599" w:rsidRPr="00705599" w:rsidRDefault="00A715F7" w:rsidP="007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5599" w:rsidRDefault="00705599" w:rsidP="007055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sz w:val="27"/>
          <w:szCs w:val="27"/>
        </w:rPr>
        <w:t>State-wise Sales Analysis</w:t>
      </w:r>
    </w:p>
    <w:p w:rsidR="00705599" w:rsidRPr="00705599" w:rsidRDefault="0029756D" w:rsidP="007055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Identify and visually represent states with high and low sales, providing a clear understanding of regional sales performance.</w:t>
      </w:r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7493C921" wp14:editId="49DB87AE">
            <wp:extent cx="2006600" cy="18566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0431" cy="186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599" w:rsidRPr="00705599" w:rsidRDefault="00705599" w:rsidP="00705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São Paulo (SP)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dominates sales with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8.8M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 revenue.</w:t>
      </w:r>
    </w:p>
    <w:p w:rsidR="00705599" w:rsidRPr="00705599" w:rsidRDefault="00705599" w:rsidP="00705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Other key states: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Rio de Janeiro (1.3M)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Minas Gerais (0.8M)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br/>
      </w:r>
      <w:r w:rsidRPr="0070559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Insight: Focus marketing in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high-performing states (SP, RJ, MG)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while creating campaigns to boost sales in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smaller states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5599" w:rsidRPr="00705599" w:rsidRDefault="00A715F7" w:rsidP="007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05599" w:rsidRDefault="00705599" w:rsidP="00705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05599" w:rsidRDefault="00705599" w:rsidP="007055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Seasonal Sales Pattern</w:t>
      </w:r>
    </w:p>
    <w:p w:rsidR="00705599" w:rsidRPr="00705599" w:rsidRDefault="0029756D" w:rsidP="007055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Investigate and visualize any seasonal patterns (Quarterly) or trends in sales data over the course of the year.</w:t>
      </w:r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A0BCAE6" wp14:editId="0B208C0E">
            <wp:extent cx="1905000" cy="1731211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1469" cy="173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599" w:rsidRPr="00705599" w:rsidRDefault="00705599" w:rsidP="00705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Q2 2018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recorded the highest sales (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1.0K units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05599" w:rsidRPr="00705599" w:rsidRDefault="00705599" w:rsidP="00705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>Q1 and Q3 2017 had much lower sales (~0.2K each).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br/>
      </w:r>
      <w:r w:rsidRPr="0070559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Insight: Sales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peak in Q2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, suggesting strong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demand cycles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. Target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Q2 campaigns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to maximize revenue.</w:t>
      </w:r>
    </w:p>
    <w:p w:rsidR="00705599" w:rsidRPr="00705599" w:rsidRDefault="00A715F7" w:rsidP="007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05599" w:rsidRDefault="00705599" w:rsidP="007055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sz w:val="27"/>
          <w:szCs w:val="27"/>
        </w:rPr>
        <w:t>Yearly Revenue Trend</w:t>
      </w:r>
    </w:p>
    <w:p w:rsidR="00705599" w:rsidRPr="00705599" w:rsidRDefault="0029756D" w:rsidP="007055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Determine the total revenue generated by ShopNest Store and analyze how it changes over time (Yearly). Represent this information through suitable visuals to highlight trends and patterns.</w:t>
      </w:r>
      <w:bookmarkStart w:id="0" w:name="_GoBack"/>
      <w:bookmarkEnd w:id="0"/>
    </w:p>
    <w:p w:rsidR="00705599" w:rsidRPr="00705599" w:rsidRDefault="00705599" w:rsidP="00705599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59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94DE427" wp14:editId="4722B79C">
            <wp:extent cx="1949450" cy="16643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3044" cy="167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599" w:rsidRPr="00705599" w:rsidRDefault="00705599" w:rsidP="00705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Revenue increased from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319 (2017)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1,976.73 (2018)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br/>
      </w:r>
      <w:r w:rsidRPr="0070559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Insight: Strong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year-over-year growth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, with more than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6x increase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 total revenue. Focus on sustaining this momentum.</w:t>
      </w:r>
    </w:p>
    <w:p w:rsidR="00705599" w:rsidRPr="00705599" w:rsidRDefault="00A715F7" w:rsidP="007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05599" w:rsidRDefault="00705599" w:rsidP="007055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705599" w:rsidRDefault="00705599" w:rsidP="007055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705599" w:rsidRDefault="00705599" w:rsidP="007055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705599" w:rsidRDefault="00705599" w:rsidP="007055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705599" w:rsidRPr="00705599" w:rsidRDefault="00705599" w:rsidP="00705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Overall Business Insights</w:t>
      </w:r>
    </w:p>
    <w:p w:rsidR="00705599" w:rsidRPr="00705599" w:rsidRDefault="00705599" w:rsidP="00705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Top categories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(health &amp; beauty, watches) should remain the focus.</w:t>
      </w:r>
    </w:p>
    <w:p w:rsidR="00705599" w:rsidRPr="00705599" w:rsidRDefault="00705599" w:rsidP="00705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 issues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in specific categories need improvement.</w:t>
      </w:r>
    </w:p>
    <w:p w:rsidR="00705599" w:rsidRPr="00705599" w:rsidRDefault="00705599" w:rsidP="00705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Payment flexibility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is crucial as no single method dominates.</w:t>
      </w:r>
    </w:p>
    <w:p w:rsidR="00705599" w:rsidRPr="00705599" w:rsidRDefault="00705599" w:rsidP="00705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concentration in São Paulo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highlights growth opportunities in underperforming states.</w:t>
      </w:r>
    </w:p>
    <w:p w:rsidR="00705599" w:rsidRPr="00705599" w:rsidRDefault="00705599" w:rsidP="00705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Sales seasonality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(Q2 peak) should be used for </w:t>
      </w: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promotions and stock planning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5599" w:rsidRPr="00705599" w:rsidRDefault="00705599" w:rsidP="00705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599">
        <w:rPr>
          <w:rFonts w:ascii="Times New Roman" w:eastAsia="Times New Roman" w:hAnsi="Times New Roman" w:cs="Times New Roman"/>
          <w:b/>
          <w:bCs/>
          <w:sz w:val="24"/>
          <w:szCs w:val="24"/>
        </w:rPr>
        <w:t>Revenue growth trend</w:t>
      </w:r>
      <w:r w:rsidRPr="00705599">
        <w:rPr>
          <w:rFonts w:ascii="Times New Roman" w:eastAsia="Times New Roman" w:hAnsi="Times New Roman" w:cs="Times New Roman"/>
          <w:sz w:val="24"/>
          <w:szCs w:val="24"/>
        </w:rPr>
        <w:t xml:space="preserve"> is very positive and should be sustained with operational improvements.</w:t>
      </w:r>
    </w:p>
    <w:p w:rsidR="00A2246B" w:rsidRDefault="00A2246B"/>
    <w:sectPr w:rsidR="00A22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5F7" w:rsidRDefault="00A715F7" w:rsidP="00705599">
      <w:pPr>
        <w:spacing w:after="0" w:line="240" w:lineRule="auto"/>
      </w:pPr>
      <w:r>
        <w:separator/>
      </w:r>
    </w:p>
  </w:endnote>
  <w:endnote w:type="continuationSeparator" w:id="0">
    <w:p w:rsidR="00A715F7" w:rsidRDefault="00A715F7" w:rsidP="00705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5F7" w:rsidRDefault="00A715F7" w:rsidP="00705599">
      <w:pPr>
        <w:spacing w:after="0" w:line="240" w:lineRule="auto"/>
      </w:pPr>
      <w:r>
        <w:separator/>
      </w:r>
    </w:p>
  </w:footnote>
  <w:footnote w:type="continuationSeparator" w:id="0">
    <w:p w:rsidR="00A715F7" w:rsidRDefault="00A715F7" w:rsidP="00705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EC57D6"/>
    <w:multiLevelType w:val="multilevel"/>
    <w:tmpl w:val="D72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677EDE"/>
    <w:multiLevelType w:val="multilevel"/>
    <w:tmpl w:val="A36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164326"/>
    <w:multiLevelType w:val="multilevel"/>
    <w:tmpl w:val="908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DD1A3A"/>
    <w:multiLevelType w:val="multilevel"/>
    <w:tmpl w:val="8ED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ED257D"/>
    <w:multiLevelType w:val="multilevel"/>
    <w:tmpl w:val="BAD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D47186"/>
    <w:multiLevelType w:val="hybridMultilevel"/>
    <w:tmpl w:val="4C42E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68262E"/>
    <w:multiLevelType w:val="multilevel"/>
    <w:tmpl w:val="D06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2548CE"/>
    <w:multiLevelType w:val="multilevel"/>
    <w:tmpl w:val="A92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2D0344"/>
    <w:multiLevelType w:val="multilevel"/>
    <w:tmpl w:val="FCC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F367B4"/>
    <w:multiLevelType w:val="multilevel"/>
    <w:tmpl w:val="830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599"/>
    <w:rsid w:val="0029756D"/>
    <w:rsid w:val="004409D1"/>
    <w:rsid w:val="00705599"/>
    <w:rsid w:val="008724C2"/>
    <w:rsid w:val="00A2246B"/>
    <w:rsid w:val="00A7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B9B29-DBD7-4455-AB08-73C516A1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55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5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55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55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055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5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55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5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599"/>
  </w:style>
  <w:style w:type="paragraph" w:styleId="Footer">
    <w:name w:val="footer"/>
    <w:basedOn w:val="Normal"/>
    <w:link w:val="FooterChar"/>
    <w:uiPriority w:val="99"/>
    <w:unhideWhenUsed/>
    <w:rsid w:val="00705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2025-09-14T17:02:00Z</dcterms:created>
  <dcterms:modified xsi:type="dcterms:W3CDTF">2025-09-14T18:15:00Z</dcterms:modified>
</cp:coreProperties>
</file>