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52" w:lineRule="auto"/>
      </w:pPr>
      <w:r>
        <w:rPr>
          <w:rFonts w:ascii="Arial" w:hAnsi="Arial" w:eastAsia="Arial"/>
          <w:b/>
          <w:color w:val="08766E"/>
          <w:sz w:val="17"/>
        </w:rPr>
        <w:t>СЕТЕВЫЕ СИСТЕМЫ И ПРИЛОЖЕНИЯ</w:t>
      </w:r>
    </w:p>
    <w:p>
      <w:pPr>
        <w:keepNext/>
        <w:spacing w:after="20"/>
      </w:pPr>
      <w:r>
        <w:rPr>
          <w:rFonts w:ascii="Arial" w:hAnsi="Arial" w:eastAsia="Arial"/>
          <w:b/>
          <w:color w:val="183B56"/>
          <w:sz w:val="41"/>
        </w:rPr>
        <w:t>LX2 · Удалённый доступ — SSH и tmux</w:t>
      </w:r>
    </w:p>
    <w:p>
      <w:pPr>
        <w:spacing w:after="140"/>
        <w:pBdr>
          <w:bottom w:val="single" w:sz="14" w:space="4" w:color="08766E"/>
        </w:pBdr>
      </w:pPr>
      <w:r>
        <w:rPr>
          <w:rFonts w:ascii="Arial" w:hAnsi="Arial" w:eastAsia="Arial"/>
          <w:color w:val="5E6B75"/>
          <w:sz w:val="21"/>
        </w:rPr>
        <w:t>Отчёт по лабораторной работе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7"/>
          <w:left w:val="single" w:sz="4" w:color="D7E0E7"/>
          <w:bottom w:val="single" w:sz="4" w:color="D7E0E7"/>
          <w:right w:val="single" w:sz="4" w:color="D7E0E7"/>
          <w:insideH w:val="single" w:sz="4" w:color="D7E0E7"/>
          <w:insideV w:val="single" w:sz="4" w:color="D7E0E7"/>
        </w:tblBorders>
      </w:tblPr>
      <w:tblGrid>
        <w:gridCol w:w="2620"/>
        <w:gridCol w:w="2620"/>
        <w:gridCol w:w="2620"/>
        <w:gridCol w:w="2620"/>
      </w:tblGrid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ФИО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Группа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№ по списку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Дата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7824"/>
      </w:tblGrid>
      <w:tr>
        <w:tc>
          <w:tcPr>
            <w:tcW w:type="dxa" w:w="5241"/>
            <w:shd w:fill="08766E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РАБОЧАЯ ПАПКА</w:t>
            </w:r>
          </w:p>
        </w:tc>
        <w:tc>
          <w:tcPr>
            <w:tcW w:type="dxa" w:w="5241"/>
            <w:shd w:fill="EAF7F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75F59"/>
                <w:sz w:val="17"/>
              </w:rPr>
              <w:t>~/NSA/LX2  ·  храните здесь файлы этой лабораторной</w:t>
            </w:r>
          </w:p>
        </w:tc>
      </w:tr>
    </w:tbl>
    <w:p>
      <w:pPr>
        <w:keepNext/>
        <w:spacing w:before="140" w:after="80"/>
      </w:pPr>
      <w:r>
        <w:rPr>
          <w:rFonts w:ascii="Arial" w:hAnsi="Arial" w:eastAsia="Arial"/>
          <w:b/>
          <w:color w:val="183B56"/>
          <w:sz w:val="23"/>
        </w:rPr>
        <w:t>Как заполнить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E0E7"/>
          <w:left w:val="single" w:sz="3" w:color="D7E0E7"/>
          <w:bottom w:val="single" w:sz="3" w:color="D7E0E7"/>
          <w:right w:val="single" w:sz="3" w:color="D7E0E7"/>
          <w:insideH w:val="single" w:sz="3" w:color="D7E0E7"/>
          <w:insideV w:val="single" w:sz="3" w:color="D7E0E7"/>
        </w:tblBorders>
      </w:tblPr>
      <w:tblGrid>
        <w:gridCol w:w="3345"/>
        <w:gridCol w:w="3345"/>
        <w:gridCol w:w="3345"/>
      </w:tblGrid>
      <w:tr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1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Данные студента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Заполните четыре поля выше.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2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Доказательства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Вставьте только отмеченные результаты LXn-01…LXn-Q.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3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Пояснение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Ответьте на 3 вопроса своими словами и проверьте документ.</w:t>
            </w:r>
          </w:p>
        </w:tc>
      </w:tr>
    </w:tbl>
    <w:p>
      <w:pPr>
        <w:spacing w:before="80" w:after="40"/>
      </w:pPr>
      <w:r>
        <w:rPr>
          <w:rFonts w:ascii="Arial" w:hAnsi="Arial" w:eastAsia="Arial"/>
          <w:b/>
          <w:color w:val="075F59"/>
          <w:sz w:val="16"/>
        </w:rPr>
        <w:t xml:space="preserve">Терминал → текст.  </w:t>
      </w:r>
      <w:r>
        <w:rPr>
          <w:rFonts w:ascii="Arial" w:hAnsi="Arial" w:eastAsia="Arial"/>
          <w:color w:val="5E6B75"/>
          <w:sz w:val="16"/>
        </w:rPr>
        <w:t xml:space="preserve">Снимок экрана → только если он явно указан.  </w:t>
      </w:r>
      <w:r>
        <w:rPr>
          <w:rFonts w:ascii="Arial" w:hAnsi="Arial" w:eastAsia="Arial"/>
          <w:b/>
          <w:color w:val="A35A00"/>
          <w:sz w:val="16"/>
        </w:rPr>
        <w:t>Не вставляйте пароли, закрытые ключи, /etc/shadow, токены и личные файлы.</w:t>
      </w:r>
    </w:p>
    <w:p>
      <w:pPr>
        <w:pStyle w:val="Heading1"/>
        <w:pBdr>
          <w:bottom w:val="single" w:sz="5" w:space="4" w:color="D7E0E7"/>
        </w:pBdr>
      </w:pPr>
      <w:r>
        <w:t>1 · Доказательства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LX2-01 · SSH-сервер готов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systemctl is-active ssh, hostname и ip -br a. Допишите выбранный режим сети и порт подключения.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LX2-02 · Удалённый вход и передача файла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команду ssh, удалённые whoami/hostname/pwd и команды scp в обоих направлениях с чтением полученных файлов.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LX2-03 · Вход по ключу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команду проверки public-key authentication с отключённой парольной аутентификацией и удалённые whoami/hostname. Ключи не вставляйте.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LX2-04 · tmux после повторного входа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tmux ls и идентификатор панели/PID до и после отсоединения. Значение должно подтверждать возврат в прежний сеанс.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EF5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83B56"/>
                <w:sz w:val="15"/>
              </w:rPr>
              <w:t>MCQ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LX2-Q · MCQ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Для комплектности пройдите все вопросы. Если вариант не подошёл, попробуйте ещё раз: повторные попытки разрешены и не уменьшают комплектность. Автоматической оценки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765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5F9FC"/>
            <w:tcBorders>
              <w:top w:val="single" w:sz="5" w:color="BFD5E5"/>
              <w:start w:val="single" w:sz="10" w:color="183B56"/>
              <w:bottom w:val="single" w:sz="5" w:color="BFD5E5"/>
              <w:end w:val="single" w:sz="5" w:color="BFD5E5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итоговую строку MCQ из курса.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D7E0E7"/>
        </w:pBdr>
      </w:pPr>
      <w:r>
        <w:t>2 · Короткие ответы</w:t>
      </w:r>
    </w:p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1. Как вы убедились, что команды после SSH выполнялись именно на удалённой машине?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2. Чем открытый SSH-ключ отличается от закрытого и почему закрытый ключ нельзя отправлять преподавателю?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3. Почему tmux помогает пережить разрыв SSH, но обычный сеанс tmux не переживает перезагрузку сервера?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pStyle w:val="Heading1"/>
        <w:pBdr>
          <w:bottom w:val="single" w:sz="5" w:space="4" w:color="D7E0E7"/>
        </w:pBdr>
      </w:pPr>
      <w:r>
        <w:t>3 · Перед отправкой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ФИО, группа, номер по списку и дата заполнены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Все обязательные результаты из раздела 1 вставлены и читаются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Три коротких ответа заполнены своими словами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 отчёте нет паролей, закрытых ключей и других секретов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Готовый DOCX открыт и визуально проверен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482"/>
            <w:shd w:fill="EAF7F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8D8D3"/>
              <w:start w:val="single" w:sz="12" w:color="08766E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b/>
                <w:color w:val="075F59"/>
                <w:sz w:val="16"/>
              </w:rPr>
              <w:t xml:space="preserve">Имя файла  </w:t>
            </w:r>
            <w:r>
              <w:rPr>
                <w:rFonts w:ascii="Arial" w:hAnsi="Arial" w:eastAsia="Arial"/>
                <w:b/>
                <w:color w:val="183B56"/>
                <w:sz w:val="17"/>
              </w:rPr>
              <w:t>NSA_LX2_ГРУППА_НОМЕР_ФАМИЛИЯ.docx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948"/>
    </w:tblGrid>
    <w:tr>
      <w:tc>
        <w:tcPr>
          <w:tcW w:type="dxa" w:w="5074"/>
        </w:tcPr>
        <w:p>
          <w:pPr>
            <w:keepNext w:val="0"/>
            <w:spacing w:before="0" w:after="0" w:line="252" w:lineRule="auto"/>
          </w:pPr>
          <w:r>
            <w:rPr>
              <w:rFonts w:ascii="Arial" w:hAnsi="Arial" w:eastAsia="Arial"/>
              <w:b w:val="0"/>
              <w:color w:val="7B8790"/>
              <w:sz w:val="15"/>
            </w:rPr>
            <w:t>NSA · LX2 · Отчёт по лабораторной работе</w:t>
          </w:r>
        </w:p>
      </w:tc>
      <w:tc>
        <w:tcPr>
          <w:tcW w:type="dxa" w:w="5074"/>
        </w:tcPr>
        <w:p>
          <w:pPr>
            <w:jc w:val="right"/>
          </w:pPr>
          <w:r>
            <w:rPr>
              <w:rFonts w:ascii="Arial" w:hAnsi="Arial" w:eastAsia="Arial"/>
              <w:color w:val="7B8790"/>
              <w:sz w:val="15"/>
            </w:rPr>
            <w:t xml:space="preserve">Стр. </w:t>
          </w:r>
          <w:r>
            <w:rPr>
              <w:rFonts w:ascii="Arial" w:hAnsi="Arial" w:eastAsia="Arial"/>
              <w:color w:val="7B8790"/>
              <w:sz w:val="15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52" w:lineRule="auto"/>
      <w:jc w:val="right"/>
      <w:pBdr>
        <w:bottom w:val="single" w:sz="5" w:space="4" w:color="D7E0E7"/>
      </w:pBdr>
    </w:pPr>
    <w:r>
      <w:rPr>
        <w:rFonts w:ascii="Arial" w:hAnsi="Arial" w:eastAsia="Arial"/>
        <w:b/>
        <w:color w:val="7B8790"/>
        <w:sz w:val="15"/>
      </w:rPr>
      <w:t>СЕТЕВЫЕ СИСТЕМЫ И ПРИЛОЖЕНИЯ   ·   LX2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1F2D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2D3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LX2 · Удалённый доступ — SSH и tmux · Отчёт по лабораторной работе</dc:title>
  <dc:subject>Сетевые системы и приложения</dc:subject>
  <dc:creator>NSA Course</dc:creator>
  <cp:keywords>NSA, LX2, laboratory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