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53E2">
      <w:pPr>
        <w:pStyle w:val="2"/>
        <w:keepNext w:val="0"/>
        <w:keepLines w:val="0"/>
        <w:widowControl/>
        <w:suppressLineNumbers w:val="0"/>
        <w:ind w:firstLine="1807" w:firstLineChars="45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</w:rPr>
        <w:t>Project Design Phase-II</w:t>
      </w:r>
    </w:p>
    <w:p w14:paraId="0389DCA2">
      <w:pPr>
        <w:pStyle w:val="3"/>
        <w:keepNext w:val="0"/>
        <w:keepLines w:val="0"/>
        <w:widowControl/>
        <w:suppressLineNumbers w:val="0"/>
        <w:ind w:firstLine="402" w:firstLineChars="10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</w:rPr>
        <w:t>Technology Stack (Architecture &amp; Stack)</w:t>
      </w:r>
    </w:p>
    <w:p w14:paraId="0A1E84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sz w:val="40"/>
          <w:szCs w:val="40"/>
        </w:rPr>
        <w:t>Date:</w:t>
      </w:r>
      <w:r>
        <w:rPr>
          <w:rFonts w:hint="default" w:ascii="Times New Roman" w:hAnsi="Times New Roman" w:cs="Times New Roman"/>
          <w:sz w:val="40"/>
          <w:szCs w:val="40"/>
        </w:rPr>
        <w:t xml:space="preserve"> 01 November 2025</w:t>
      </w:r>
      <w:r>
        <w:rPr>
          <w:rFonts w:hint="default" w:ascii="Times New Roman" w:hAnsi="Times New Roman" w:cs="Times New Roman"/>
          <w:sz w:val="40"/>
          <w:szCs w:val="40"/>
        </w:rPr>
        <w:br w:type="textWrapping"/>
      </w:r>
      <w:r>
        <w:rPr>
          <w:rStyle w:val="8"/>
          <w:rFonts w:hint="default" w:ascii="Times New Roman" w:hAnsi="Times New Roman" w:cs="Times New Roman"/>
          <w:sz w:val="40"/>
          <w:szCs w:val="40"/>
        </w:rPr>
        <w:t>Team ID: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  <w:r>
        <w:rPr>
          <w:rStyle w:val="8"/>
          <w:rFonts w:hint="default" w:ascii="Times New Roman" w:hAnsi="Times New Roman" w:cs="Times New Roman"/>
          <w:sz w:val="40"/>
          <w:szCs w:val="40"/>
        </w:rPr>
        <w:t>NM2025TMID06078</w:t>
      </w:r>
      <w:r>
        <w:rPr>
          <w:rFonts w:hint="default" w:ascii="Times New Roman" w:hAnsi="Times New Roman" w:cs="Times New Roman"/>
          <w:sz w:val="40"/>
          <w:szCs w:val="40"/>
        </w:rPr>
        <w:br w:type="textWrapping"/>
      </w:r>
      <w:r>
        <w:rPr>
          <w:rStyle w:val="8"/>
          <w:rFonts w:hint="default" w:ascii="Times New Roman" w:hAnsi="Times New Roman" w:cs="Times New Roman"/>
          <w:sz w:val="40"/>
          <w:szCs w:val="40"/>
        </w:rPr>
        <w:t>Project Name: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  <w:r>
        <w:rPr>
          <w:rStyle w:val="8"/>
          <w:rFonts w:hint="default" w:ascii="Times New Roman" w:hAnsi="Times New Roman" w:cs="Times New Roman"/>
          <w:sz w:val="40"/>
          <w:szCs w:val="40"/>
        </w:rPr>
        <w:t>Lease Management System</w:t>
      </w:r>
      <w:r>
        <w:rPr>
          <w:rFonts w:hint="default" w:ascii="Times New Roman" w:hAnsi="Times New Roman" w:cs="Times New Roman"/>
          <w:sz w:val="40"/>
          <w:szCs w:val="40"/>
        </w:rPr>
        <w:br w:type="textWrapping"/>
      </w:r>
      <w:r>
        <w:rPr>
          <w:rStyle w:val="8"/>
          <w:rFonts w:hint="default" w:ascii="Times New Roman" w:hAnsi="Times New Roman" w:cs="Times New Roman"/>
          <w:sz w:val="40"/>
          <w:szCs w:val="40"/>
        </w:rPr>
        <w:t>Maximum Marks: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  <w:r>
        <w:rPr>
          <w:rStyle w:val="8"/>
          <w:rFonts w:hint="default" w:ascii="Times New Roman" w:hAnsi="Times New Roman" w:cs="Times New Roman"/>
          <w:sz w:val="40"/>
          <w:szCs w:val="40"/>
        </w:rPr>
        <w:t>4 Marks</w:t>
      </w:r>
    </w:p>
    <w:p w14:paraId="626758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Technical Architecture:</w:t>
      </w:r>
    </w:p>
    <w:p w14:paraId="7481603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deliverable includes the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architectural diagram and technology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for the Lease Management System.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This system automates property leasing operations—managing tenants, leases, payments, and approvals—using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Salesforce</w:t>
      </w:r>
      <w:r>
        <w:rPr>
          <w:rFonts w:hint="default" w:ascii="Times New Roman" w:hAnsi="Times New Roman" w:cs="Times New Roman"/>
          <w:sz w:val="28"/>
          <w:szCs w:val="28"/>
        </w:rPr>
        <w:t xml:space="preserve"> as the primary cloud platform.</w:t>
      </w:r>
    </w:p>
    <w:p w14:paraId="676BA2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Reference: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"https://developer.salesforce.com" \t "_new"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https://developer.salesforce.com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D3D38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23B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Guidelines Followed:</w:t>
      </w:r>
    </w:p>
    <w:p w14:paraId="3E897218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Includes all major application logic blocks.</w:t>
      </w:r>
    </w:p>
    <w:p w14:paraId="48C56D7B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Shows infrastructural demarcation (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Cloud-based</w:t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Salesforce</w:t>
      </w:r>
      <w:r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platform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045E5EE9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Indicates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external integrations</w:t>
      </w:r>
      <w:r>
        <w:rPr>
          <w:rFonts w:hint="default" w:ascii="Times New Roman" w:hAnsi="Times New Roman" w:cs="Times New Roman"/>
          <w:sz w:val="28"/>
          <w:szCs w:val="28"/>
        </w:rPr>
        <w:t xml:space="preserve"> (Email, Payment Gateway, ERP).</w:t>
      </w:r>
    </w:p>
    <w:p w14:paraId="033A84E0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Specifies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data storage</w:t>
      </w:r>
      <w:r>
        <w:rPr>
          <w:rFonts w:hint="default" w:ascii="Times New Roman" w:hAnsi="Times New Roman" w:cs="Times New Roman"/>
          <w:sz w:val="28"/>
          <w:szCs w:val="28"/>
        </w:rPr>
        <w:t xml:space="preserve"> and automation components.</w:t>
      </w:r>
    </w:p>
    <w:p w14:paraId="5E8DB3B6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980155F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6D9334C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588D1E3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C583427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2471"/>
        <w:gridCol w:w="3712"/>
      </w:tblGrid>
      <w:tr w14:paraId="69301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FB8E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A65A2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Technology / Tool Used</w:t>
            </w:r>
          </w:p>
        </w:tc>
        <w:tc>
          <w:tcPr>
            <w:tcW w:w="0" w:type="auto"/>
            <w:shd w:val="clear"/>
            <w:vAlign w:val="center"/>
          </w:tcPr>
          <w:p w14:paraId="0AEDB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4FD6A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59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Frontend (UI Layer)</w:t>
            </w:r>
          </w:p>
        </w:tc>
        <w:tc>
          <w:tcPr>
            <w:tcW w:w="0" w:type="auto"/>
            <w:shd w:val="clear"/>
            <w:vAlign w:val="center"/>
          </w:tcPr>
          <w:p w14:paraId="160CF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Lightning App</w:t>
            </w:r>
          </w:p>
        </w:tc>
        <w:tc>
          <w:tcPr>
            <w:tcW w:w="0" w:type="auto"/>
            <w:shd w:val="clear"/>
            <w:vAlign w:val="center"/>
          </w:tcPr>
          <w:p w14:paraId="64823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Provides the user interface for managing properties, tenants, leases, and payments.</w:t>
            </w:r>
          </w:p>
        </w:tc>
      </w:tr>
      <w:tr w14:paraId="083F1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D8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Backend (Business Logic)</w:t>
            </w:r>
          </w:p>
        </w:tc>
        <w:tc>
          <w:tcPr>
            <w:tcW w:w="0" w:type="auto"/>
            <w:shd w:val="clear"/>
            <w:vAlign w:val="center"/>
          </w:tcPr>
          <w:p w14:paraId="17FA2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Apex Classes, Triggers</w:t>
            </w:r>
          </w:p>
        </w:tc>
        <w:tc>
          <w:tcPr>
            <w:tcW w:w="0" w:type="auto"/>
            <w:shd w:val="clear"/>
            <w:vAlign w:val="center"/>
          </w:tcPr>
          <w:p w14:paraId="6AC47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Implements automation, validation, approval logic, and trigger-based business rules.</w:t>
            </w:r>
          </w:p>
        </w:tc>
      </w:tr>
      <w:tr w14:paraId="33103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D1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Database Layer</w:t>
            </w:r>
          </w:p>
        </w:tc>
        <w:tc>
          <w:tcPr>
            <w:tcW w:w="0" w:type="auto"/>
            <w:shd w:val="clear"/>
            <w:vAlign w:val="center"/>
          </w:tcPr>
          <w:p w14:paraId="3C372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Objects (Property, Tenant, Lease, Payment)</w:t>
            </w:r>
          </w:p>
        </w:tc>
        <w:tc>
          <w:tcPr>
            <w:tcW w:w="0" w:type="auto"/>
            <w:shd w:val="clear"/>
            <w:vAlign w:val="center"/>
          </w:tcPr>
          <w:p w14:paraId="73B00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Stores core application data in Salesforce’s cloud-based database.</w:t>
            </w:r>
          </w:p>
        </w:tc>
      </w:tr>
      <w:tr w14:paraId="7443B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85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Automation / Workflow</w:t>
            </w:r>
          </w:p>
        </w:tc>
        <w:tc>
          <w:tcPr>
            <w:tcW w:w="0" w:type="auto"/>
            <w:shd w:val="clear"/>
            <w:vAlign w:val="center"/>
          </w:tcPr>
          <w:p w14:paraId="19B7A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Flows, Approval Processes</w:t>
            </w:r>
          </w:p>
        </w:tc>
        <w:tc>
          <w:tcPr>
            <w:tcW w:w="0" w:type="auto"/>
            <w:shd w:val="clear"/>
            <w:vAlign w:val="center"/>
          </w:tcPr>
          <w:p w14:paraId="0EE91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Automates approvals, notifications, and recurring monthly tasks.</w:t>
            </w:r>
          </w:p>
        </w:tc>
      </w:tr>
      <w:tr w14:paraId="690BC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36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Integration Layer</w:t>
            </w:r>
          </w:p>
        </w:tc>
        <w:tc>
          <w:tcPr>
            <w:tcW w:w="0" w:type="auto"/>
            <w:shd w:val="clear"/>
            <w:vAlign w:val="center"/>
          </w:tcPr>
          <w:p w14:paraId="4DABB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APIs, Webhooks</w:t>
            </w:r>
          </w:p>
        </w:tc>
        <w:tc>
          <w:tcPr>
            <w:tcW w:w="0" w:type="auto"/>
            <w:shd w:val="clear"/>
            <w:vAlign w:val="center"/>
          </w:tcPr>
          <w:p w14:paraId="39C05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Integrates with external ERP systems and Payment Gateways.</w:t>
            </w:r>
          </w:p>
        </w:tc>
      </w:tr>
      <w:tr w14:paraId="53032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53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Email Services</w:t>
            </w:r>
          </w:p>
        </w:tc>
        <w:tc>
          <w:tcPr>
            <w:tcW w:w="0" w:type="auto"/>
            <w:shd w:val="clear"/>
            <w:vAlign w:val="center"/>
          </w:tcPr>
          <w:p w14:paraId="141C4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Classic Email Templates</w:t>
            </w:r>
          </w:p>
        </w:tc>
        <w:tc>
          <w:tcPr>
            <w:tcW w:w="0" w:type="auto"/>
            <w:shd w:val="clear"/>
            <w:vAlign w:val="center"/>
          </w:tcPr>
          <w:p w14:paraId="3C0C4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Sends payment reminders, confirmations, and approval/rejection notifications.</w:t>
            </w:r>
          </w:p>
        </w:tc>
      </w:tr>
      <w:tr w14:paraId="585B7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93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Scheduler / Jobs</w:t>
            </w:r>
          </w:p>
        </w:tc>
        <w:tc>
          <w:tcPr>
            <w:tcW w:w="0" w:type="auto"/>
            <w:shd w:val="clear"/>
            <w:vAlign w:val="center"/>
          </w:tcPr>
          <w:p w14:paraId="0667B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Apex Scheduler</w:t>
            </w:r>
          </w:p>
        </w:tc>
        <w:tc>
          <w:tcPr>
            <w:tcW w:w="0" w:type="auto"/>
            <w:shd w:val="clear"/>
            <w:vAlign w:val="center"/>
          </w:tcPr>
          <w:p w14:paraId="43AAB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Runs scheduled jobs such as monthly rent reminders.</w:t>
            </w:r>
          </w:p>
        </w:tc>
      </w:tr>
      <w:tr w14:paraId="11321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47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Authentication / Security</w:t>
            </w:r>
          </w:p>
        </w:tc>
        <w:tc>
          <w:tcPr>
            <w:tcW w:w="0" w:type="auto"/>
            <w:shd w:val="clear"/>
            <w:vAlign w:val="center"/>
          </w:tcPr>
          <w:p w14:paraId="1B68C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User Profiles, Permission Sets</w:t>
            </w:r>
          </w:p>
        </w:tc>
        <w:tc>
          <w:tcPr>
            <w:tcW w:w="0" w:type="auto"/>
            <w:shd w:val="clear"/>
            <w:vAlign w:val="center"/>
          </w:tcPr>
          <w:p w14:paraId="6073B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Manages secure user access, roles, and data protection.</w:t>
            </w:r>
          </w:p>
        </w:tc>
      </w:tr>
      <w:tr w14:paraId="2C613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B8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Deployment &amp; Environment</w:t>
            </w:r>
          </w:p>
        </w:tc>
        <w:tc>
          <w:tcPr>
            <w:tcW w:w="0" w:type="auto"/>
            <w:shd w:val="clear"/>
            <w:vAlign w:val="center"/>
          </w:tcPr>
          <w:p w14:paraId="65683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Cloud Platform</w:t>
            </w:r>
          </w:p>
        </w:tc>
        <w:tc>
          <w:tcPr>
            <w:tcW w:w="0" w:type="auto"/>
            <w:shd w:val="clear"/>
            <w:vAlign w:val="center"/>
          </w:tcPr>
          <w:p w14:paraId="236EE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Fully cloud-based, scalable, and managed environment.</w:t>
            </w:r>
          </w:p>
        </w:tc>
      </w:tr>
      <w:tr w14:paraId="5DDB8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5D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Reporting &amp; Dashboards</w:t>
            </w:r>
          </w:p>
        </w:tc>
        <w:tc>
          <w:tcPr>
            <w:tcW w:w="0" w:type="auto"/>
            <w:shd w:val="clear"/>
            <w:vAlign w:val="center"/>
          </w:tcPr>
          <w:p w14:paraId="25EDF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Salesforce Reports &amp; Dashboards</w:t>
            </w:r>
          </w:p>
        </w:tc>
        <w:tc>
          <w:tcPr>
            <w:tcW w:w="0" w:type="auto"/>
            <w:shd w:val="clear"/>
            <w:vAlign w:val="center"/>
          </w:tcPr>
          <w:p w14:paraId="57FD8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Provides real-time visibility into payments, leases, and occupancy analytics.</w:t>
            </w:r>
          </w:p>
        </w:tc>
      </w:tr>
      <w:tr w14:paraId="0F3C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6C31F">
            <w:pPr>
              <w:keepNext w:val="0"/>
              <w:keepLines w:val="0"/>
              <w:widowControl/>
              <w:suppressLineNumbers w:val="0"/>
              <w:jc w:val="left"/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337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5D9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</w:pPr>
          </w:p>
        </w:tc>
      </w:tr>
    </w:tbl>
    <w:p w14:paraId="39C1EADB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DB1AC76">
      <w:pPr>
        <w:pStyle w:val="7"/>
        <w:keepNext w:val="0"/>
        <w:keepLines w:val="0"/>
        <w:widowControl/>
        <w:suppressLineNumbers w:val="0"/>
        <w:ind w:firstLine="840" w:firstLineChars="30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BD2DE38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4E8908F4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5276A11C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47C07B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Cloud Architecture Overview</w:t>
      </w:r>
    </w:p>
    <w:p w14:paraId="5919820A">
      <w:pPr>
        <w:pStyle w:val="7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8"/>
          <w:rFonts w:hint="default"/>
          <w:sz w:val="28"/>
          <w:szCs w:val="28"/>
          <w:lang w:val="en-US"/>
        </w:rPr>
        <w:t>1.</w:t>
      </w:r>
      <w:r>
        <w:rPr>
          <w:rStyle w:val="8"/>
          <w:sz w:val="28"/>
          <w:szCs w:val="28"/>
        </w:rPr>
        <w:t>Users</w:t>
      </w:r>
      <w:r>
        <w:rPr>
          <w:sz w:val="28"/>
          <w:szCs w:val="28"/>
        </w:rPr>
        <w:t xml:space="preserve"> (Admin, Property Manager, Finance Team) access the </w:t>
      </w:r>
      <w:r>
        <w:rPr>
          <w:rStyle w:val="8"/>
          <w:sz w:val="28"/>
          <w:szCs w:val="28"/>
        </w:rPr>
        <w:t>Lightning App</w:t>
      </w:r>
      <w:r>
        <w:rPr>
          <w:sz w:val="28"/>
          <w:szCs w:val="28"/>
        </w:rPr>
        <w:t xml:space="preserve"> via browser or mobile.</w:t>
      </w:r>
    </w:p>
    <w:p w14:paraId="61C66806">
      <w:pPr>
        <w:pStyle w:val="7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2.</w:t>
      </w:r>
      <w:r>
        <w:rPr>
          <w:sz w:val="28"/>
          <w:szCs w:val="28"/>
        </w:rPr>
        <w:t xml:space="preserve">The </w:t>
      </w:r>
      <w:r>
        <w:rPr>
          <w:rStyle w:val="8"/>
          <w:sz w:val="28"/>
          <w:szCs w:val="28"/>
        </w:rPr>
        <w:t>Business Logic Layer</w:t>
      </w:r>
      <w:r>
        <w:rPr>
          <w:sz w:val="28"/>
          <w:szCs w:val="28"/>
        </w:rPr>
        <w:t xml:space="preserve"> (Apex, Triggers, Flows) manages</w:t>
      </w:r>
    </w:p>
    <w:p w14:paraId="63D718ED">
      <w:pPr>
        <w:pStyle w:val="7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automation and validation.</w:t>
      </w:r>
    </w:p>
    <w:p w14:paraId="201029EE">
      <w:pPr>
        <w:pStyle w:val="7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3.</w:t>
      </w:r>
      <w:r>
        <w:rPr>
          <w:sz w:val="28"/>
          <w:szCs w:val="28"/>
        </w:rPr>
        <w:t xml:space="preserve">The </w:t>
      </w:r>
      <w:r>
        <w:rPr>
          <w:rStyle w:val="8"/>
          <w:sz w:val="28"/>
          <w:szCs w:val="28"/>
        </w:rPr>
        <w:t>Data Layer</w:t>
      </w:r>
      <w:r>
        <w:rPr>
          <w:sz w:val="28"/>
          <w:szCs w:val="28"/>
        </w:rPr>
        <w:t xml:space="preserve"> stores and secures all records in Salesforce’s cloud database.</w:t>
      </w:r>
    </w:p>
    <w:p w14:paraId="6FAAF98F">
      <w:pPr>
        <w:pStyle w:val="7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4.</w:t>
      </w:r>
      <w:r>
        <w:rPr>
          <w:sz w:val="28"/>
          <w:szCs w:val="28"/>
        </w:rPr>
        <w:t xml:space="preserve">The </w:t>
      </w:r>
      <w:r>
        <w:rPr>
          <w:rStyle w:val="8"/>
          <w:sz w:val="28"/>
          <w:szCs w:val="28"/>
        </w:rPr>
        <w:t>Integration Layer</w:t>
      </w:r>
      <w:r>
        <w:rPr>
          <w:sz w:val="28"/>
          <w:szCs w:val="28"/>
        </w:rPr>
        <w:t xml:space="preserve"> connects Salesforce with Email, Payment, and ERP systems via APIs.</w:t>
      </w:r>
    </w:p>
    <w:p w14:paraId="6F4B842E">
      <w:pPr>
        <w:pStyle w:val="7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5.</w:t>
      </w:r>
      <w:r>
        <w:rPr>
          <w:sz w:val="28"/>
          <w:szCs w:val="28"/>
        </w:rPr>
        <w:t xml:space="preserve">The </w:t>
      </w:r>
      <w:r>
        <w:rPr>
          <w:rStyle w:val="8"/>
          <w:sz w:val="28"/>
          <w:szCs w:val="28"/>
        </w:rPr>
        <w:t>Automation Layer</w:t>
      </w:r>
      <w:r>
        <w:rPr>
          <w:sz w:val="28"/>
          <w:szCs w:val="28"/>
        </w:rPr>
        <w:t xml:space="preserve"> executes approvals, reminders, and notifications.</w:t>
      </w:r>
    </w:p>
    <w:p w14:paraId="2E1F9C4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/>
          <w:sz w:val="28"/>
          <w:szCs w:val="28"/>
          <w:lang w:val="en-US"/>
        </w:rPr>
        <w:t>6.</w:t>
      </w:r>
      <w:r>
        <w:rPr>
          <w:rStyle w:val="8"/>
          <w:sz w:val="28"/>
          <w:szCs w:val="28"/>
        </w:rPr>
        <w:t>Reports &amp; Dashboards</w:t>
      </w:r>
      <w:r>
        <w:rPr>
          <w:sz w:val="28"/>
          <w:szCs w:val="28"/>
        </w:rPr>
        <w:t xml:space="preserve"> visualize property occupancy, rentcollection, and pending approvals.</w:t>
      </w:r>
    </w:p>
    <w:p w14:paraId="2338BEED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CD2E2E"/>
    <w:rsid w:val="18CD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2025-11-01T17:15:00Z</dcterms:created>
  <dc:creator>sukran</dc:creator>
  <cp:lastModifiedBy>sukran</cp:lastModifiedBy>
  <dcterms:modified xsi:type="dcterms:W3CDTF">2025-11-01T17:29:46Z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5458BD3EB6274070972F67F0BC457CBF_11</vt:lpwstr>
  </property>
</Properties>
</file>