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Mohaana Miri</w:t>
      </w:r>
    </w:p>
    <w:p>
      <w:pPr>
        <w:jc w:val="center"/>
      </w:pPr>
      <w:r>
        <w:rPr>
          <w:b/>
          <w:sz w:val="28"/>
        </w:rPr>
        <w:t>Summary: Learning Rate and Gradient Descent Variants</w:t>
      </w:r>
    </w:p>
    <w:p>
      <w:r>
        <w:t>Source: Sebastian Ruder, “An overview of gradient descent optimization algorithms” (arXiv:1609.04747). This summary focuses only on the Learning Rate and the three main variants of Gradient Descent discussed in the article.</w:t>
      </w:r>
    </w:p>
    <w:p>
      <w:pPr>
        <w:pStyle w:val="Heading1"/>
      </w:pPr>
      <w:r>
        <w:t>1. Learning Rate</w:t>
      </w:r>
    </w:p>
    <w:p>
      <w:r>
        <w:t>The learning rate (η) controls the size of the step taken when updating the model parameters. Gradient Descent moves the parameters in the opposite direction of the gradient in order to reduce the loss function.</w:t>
      </w:r>
    </w:p>
    <w:p>
      <w:r>
        <w:t>Basic update rule:</w:t>
      </w:r>
    </w:p>
    <w:p>
      <w:r>
        <w:t>θ = θ − η · ∇θJ(θ)</w:t>
      </w:r>
    </w:p>
    <w:p>
      <w:r>
        <w:t>If the learning rate is too small, training can become very slow because the model takes small steps toward the minimum. If it is too large, the loss may fluctuate around the minimum or even diverge. Therefore, choosing an appropriate learning rate is one of the main challenges in training neural networks.</w:t>
      </w:r>
    </w:p>
    <w:p>
      <w:r>
        <w:t>Learning-rate schedules can reduce the learning rate during training according to a predefined schedule or according to changes in the objective. However, a fixed schedule must be selected in advance and may not adapt perfectly to the characteristics of the dataset.</w:t>
      </w:r>
    </w:p>
    <w:p>
      <w:pPr>
        <w:pStyle w:val="Heading1"/>
      </w:pPr>
      <w:r>
        <w:t>2. Gradient Descent Variants</w:t>
      </w:r>
    </w:p>
    <w:p>
      <w:r>
        <w:t>The article divides Gradient Descent into three variants according to how much of the training data is used to calculate the gradient for each parameter update:</w:t>
      </w:r>
    </w:p>
    <w:p>
      <w:pPr>
        <w:pStyle w:val="Heading2"/>
      </w:pPr>
      <w:r>
        <w:t>2.1 Batch Gradient Descent</w:t>
      </w:r>
    </w:p>
    <w:p>
      <w:r>
        <w:t>Batch Gradient Descent (also called Vanilla Gradient Descent) uses the entire training dataset to calculate the gradient and then performs one parameter update.</w:t>
      </w:r>
    </w:p>
    <w:p>
      <w:r>
        <w:t>Update rule: θ = θ − η · ∇θJ(θ)</w:t>
      </w:r>
    </w:p>
    <w:p>
      <w:r>
        <w:t>Advantages: The gradient estimate is stable because it uses all training examples. Disadvantages: It can be slow for large datasets and requires the whole dataset to be available for each update. It also does not naturally support online learning.</w:t>
      </w:r>
    </w:p>
    <w:p>
      <w:pPr>
        <w:pStyle w:val="Heading2"/>
      </w:pPr>
      <w:r>
        <w:t>2.2 Stochastic Gradient Descent (SGD)</w:t>
      </w:r>
    </w:p>
    <w:p>
      <w:r>
        <w:t>Stochastic Gradient Descent performs a parameter update for each individual training example. Instead of calculating the gradient using the whole dataset, it calculates it using one example at a time.</w:t>
      </w:r>
    </w:p>
    <w:p>
      <w:r>
        <w:t>Update rule: θ = θ − η · ∇θJ(θ; x(i); y(i))</w:t>
      </w:r>
    </w:p>
    <w:p>
      <w:r>
        <w:t>Advantages: Updates are much more frequent and computation is less redundant than Batch Gradient Descent. It can also work well for online learning. Disadvantages: Because each update is based on only one example, the updates are noisy and the loss may fluctuate.</w:t>
      </w:r>
    </w:p>
    <w:p>
      <w:r>
        <w:t>The article notes that the training data is shuffled at every epoch when using the usual SGD procedure. One epoch means going through the complete training dataset once.</w:t>
      </w:r>
    </w:p>
    <w:p>
      <w:pPr>
        <w:pStyle w:val="Heading2"/>
      </w:pPr>
      <w:r>
        <w:t>2.3 Mini-batch Gradient Descent</w:t>
      </w:r>
    </w:p>
    <w:p>
      <w:r>
        <w:t>Mini-batch Gradient Descent divides the training dataset into small batches and updates the parameters after processing each batch. It combines ideas from Batch Gradient Descent and SGD.</w:t>
      </w:r>
    </w:p>
    <w:p>
      <w:r>
        <w:t>For example, if a dataset has 1,000 training examples and the batch size is 100, one epoch contains 10 mini-batches and therefore 10 parameter updates.</w:t>
      </w:r>
    </w:p>
    <w:p>
      <w:r>
        <w:t>Advantages: It has less noisy updates than pure SGD, is generally faster and more computationally efficient than using the whole dataset at once, and works well with matrix operations on modern hardware. The article states that common mini-batch sizes are roughly 50–256, although the best choice depends on the application.</w:t>
      </w:r>
    </w:p>
    <w:p>
      <w:r>
        <w:t>Mini-batch Gradient Descent is typically the preferred approach for training neural networks. In practice, the term “SGD” is also often used to refer to mini-batch training.</w:t>
      </w:r>
    </w:p>
    <w:p>
      <w:pPr>
        <w:pStyle w:val="Heading1"/>
      </w:pPr>
      <w:r>
        <w:t>3. Quick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Data per update</w:t>
            </w:r>
          </w:p>
        </w:tc>
        <w:tc>
          <w:tcPr>
            <w:tcW w:type="dxa" w:w="2160"/>
          </w:tcPr>
          <w:p>
            <w:r>
              <w:t>Updates per epoch</w:t>
            </w:r>
          </w:p>
        </w:tc>
        <w:tc>
          <w:tcPr>
            <w:tcW w:type="dxa" w:w="2160"/>
          </w:tcPr>
          <w:p>
            <w:r>
              <w:t>Main characteristic</w:t>
            </w:r>
          </w:p>
        </w:tc>
      </w:tr>
      <w:tr>
        <w:tc>
          <w:tcPr>
            <w:tcW w:type="dxa" w:w="2160"/>
          </w:tcPr>
          <w:p>
            <w:r>
              <w:t>Batch GD</w:t>
            </w:r>
          </w:p>
        </w:tc>
        <w:tc>
          <w:tcPr>
            <w:tcW w:type="dxa" w:w="2160"/>
          </w:tcPr>
          <w:p>
            <w:r>
              <w:t>All training data</w:t>
            </w:r>
          </w:p>
        </w:tc>
        <w:tc>
          <w:tcPr>
            <w:tcW w:type="dxa" w:w="2160"/>
          </w:tcPr>
          <w:p>
            <w:r>
              <w:t>1</w:t>
            </w:r>
          </w:p>
        </w:tc>
        <w:tc>
          <w:tcPr>
            <w:tcW w:type="dxa" w:w="2160"/>
          </w:tcPr>
          <w:p>
            <w:r>
              <w:t>Stable but can be slow</w:t>
            </w:r>
          </w:p>
        </w:tc>
      </w:tr>
      <w:tr>
        <w:tc>
          <w:tcPr>
            <w:tcW w:type="dxa" w:w="2160"/>
          </w:tcPr>
          <w:p>
            <w:r>
              <w:t>SGD</w:t>
            </w:r>
          </w:p>
        </w:tc>
        <w:tc>
          <w:tcPr>
            <w:tcW w:type="dxa" w:w="2160"/>
          </w:tcPr>
          <w:p>
            <w:r>
              <w:t>1 example</w:t>
            </w:r>
          </w:p>
        </w:tc>
        <w:tc>
          <w:tcPr>
            <w:tcW w:type="dxa" w:w="2160"/>
          </w:tcPr>
          <w:p>
            <w:r>
              <w:t>N</w:t>
            </w:r>
          </w:p>
        </w:tc>
        <w:tc>
          <w:tcPr>
            <w:tcW w:type="dxa" w:w="2160"/>
          </w:tcPr>
          <w:p>
            <w:r>
              <w:t>Fast, but noisy</w:t>
            </w:r>
          </w:p>
        </w:tc>
      </w:tr>
      <w:tr>
        <w:tc>
          <w:tcPr>
            <w:tcW w:type="dxa" w:w="2160"/>
          </w:tcPr>
          <w:p>
            <w:r>
              <w:t>Mini-batch GD</w:t>
            </w:r>
          </w:p>
        </w:tc>
        <w:tc>
          <w:tcPr>
            <w:tcW w:type="dxa" w:w="2160"/>
          </w:tcPr>
          <w:p>
            <w:r>
              <w:t>Small batch</w:t>
            </w:r>
          </w:p>
        </w:tc>
        <w:tc>
          <w:tcPr>
            <w:tcW w:type="dxa" w:w="2160"/>
          </w:tcPr>
          <w:p>
            <w:r>
              <w:t>N / batch size</w:t>
            </w:r>
          </w:p>
        </w:tc>
        <w:tc>
          <w:tcPr>
            <w:tcW w:type="dxa" w:w="2160"/>
          </w:tcPr>
          <w:p>
            <w:r>
              <w:t>Good balance; common for NN</w:t>
            </w:r>
          </w:p>
        </w:tc>
      </w:tr>
    </w:tbl>
    <w:p>
      <w:pPr>
        <w:pStyle w:val="Heading1"/>
      </w:pPr>
      <w:r>
        <w:t>4. Main Takeaway</w:t>
      </w:r>
    </w:p>
    <w:p>
      <w:r>
        <w:t>The learning rate determines how large each optimization step is, while the three Gradient Descent variants differ mainly in how much training data is used to calculate each update. Batch GD uses all examples, SGD uses one example, and Mini-batch GD uses a small group of examples. For neural networks, Mini-batch Gradient Descent is generally the practical choice because it provides a useful balance between stable updates and computational efficiency.</w:t>
      </w:r>
    </w:p>
    <w:p>
      <w:r>
        <w:t>Reference: Ruder, S. (2016). An overview of gradient descent optimization algorithms. arXiv:1609.04747.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