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2D12" w:rsidP="0AA47B7B" w:rsidRDefault="00852D12" w14:paraId="6D3CD50F" w14:textId="30538B05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Mission 4: AI Capability Intelligence &amp; Standards</w:t>
      </w:r>
    </w:p>
    <w:p w:rsidR="00852D12" w:rsidP="0AA47B7B" w:rsidRDefault="00852D12" w14:paraId="1D51723E" w14:textId="50AD93A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Ownership: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Common Data Model and Interoperability</w:t>
      </w:r>
    </w:p>
    <w:p w:rsidR="00852D12" w:rsidP="0AA47B7B" w:rsidRDefault="00852D12" w14:paraId="3BFD76E7" w14:textId="7576E4C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TL;DR</w:t>
      </w:r>
    </w:p>
    <w:p w:rsidR="00852D12" w:rsidP="0AA47B7B" w:rsidRDefault="00852D12" w14:paraId="0005330C" w14:textId="165412F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Establish a common, machine-readable standard to describe, identify, version, and validate AI capabilities so multiple consumers can use them consistently without custom mappings.</w:t>
      </w:r>
    </w:p>
    <w:p w:rsidR="00852D12" w:rsidP="0AA47B7B" w:rsidRDefault="00852D12" w14:paraId="3E48C4B7" w14:textId="749E9B9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deliverables:</w:t>
      </w:r>
    </w:p>
    <w:p w:rsidR="00852D12" w:rsidP="0AA47B7B" w:rsidRDefault="00852D12" w14:paraId="488F3997" w14:textId="239D882D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Capability Manifest v0.1:</w:t>
      </w: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standardized metadata model for AI capabilities such as skills, agents, MCP servers, tools, and applications.</w:t>
      </w:r>
    </w:p>
    <w:p w:rsidR="00852D12" w:rsidP="0AA47B7B" w:rsidRDefault="00852D12" w14:paraId="3088F358" w14:textId="54CC351D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Schema and validator:</w:t>
      </w: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Proposed YAML manifests and JSON Schema to validate required fields, formats, and consistency.</w:t>
      </w:r>
    </w:p>
    <w:p w:rsidR="00852D12" w:rsidP="0AA47B7B" w:rsidRDefault="00852D12" w14:paraId="5A27E2A3" w14:textId="20214048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Identifier and versioning rules:</w:t>
      </w: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 stable capability IDs, source references, lifecycle states, and schema/capability versioning.</w:t>
      </w:r>
    </w:p>
    <w:p w:rsidR="00852D12" w:rsidP="0AA47B7B" w:rsidRDefault="00852D12" w14:paraId="0F7EB5D3" w14:textId="121E4841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 semantics:</w:t>
      </w: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 missing or unassessed risk is never treated as low risk or approval.</w:t>
      </w:r>
    </w:p>
    <w:p w:rsidR="00852D12" w:rsidP="0AA47B7B" w:rsidRDefault="00852D12" w14:paraId="42B9A5CB" w14:textId="3701C423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Proof of concept:</w:t>
      </w: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Validate five representative capabilities across at least four types and demonstrate downstream consumption.</w:t>
      </w:r>
    </w:p>
    <w:p w:rsidR="00852D12" w:rsidP="0AA47B7B" w:rsidRDefault="00852D12" w14:paraId="70C77E32" w14:textId="45216C4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 approach:</w:t>
      </w:r>
    </w:p>
    <w:p w:rsidR="00852D12" w:rsidP="0AA47B7B" w:rsidRDefault="00852D12" w14:paraId="36569F94" w14:textId="3649E9DD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>Structural validation — checks manifest format, fields, and allowed values.</w:t>
      </w:r>
    </w:p>
    <w:p w:rsidR="00852D12" w:rsidP="0AA47B7B" w:rsidRDefault="00852D12" w14:paraId="7B1E4783" w14:textId="39D8F8A2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>Consistency checks — checks identifiers, dependencies, and source reachability where feasible.</w:t>
      </w:r>
    </w:p>
    <w:p w:rsidR="00852D12" w:rsidP="0AA47B7B" w:rsidRDefault="00852D12" w14:paraId="5185D522" w14:textId="77133CF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Boundaries:</w:t>
      </w: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Mission 4 owns the metadata standard and validation contract. Inventory management, recommendation logic, governance approvals, contribution workflows, catalog infrastructure, and runtime execution remain outside its ownership.</w:t>
      </w:r>
    </w:p>
    <w:p w:rsidR="00852D12" w:rsidP="0AA47B7B" w:rsidRDefault="00852D12" w14:paraId="3CAED107" w14:textId="6D7CA29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 criteria:</w:t>
      </w: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documented Manifest v0.1, clear </w:t>
      </w: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>metadata</w:t>
      </w: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versioning rules, working validation, and downstream consumption without capability-specific field mappings.</w:t>
      </w:r>
    </w:p>
    <w:p w:rsidR="00852D12" w:rsidP="0AA47B7B" w:rsidRDefault="00852D12" w14:paraId="694C816F" w14:textId="549CC56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Objectives</w:t>
      </w:r>
    </w:p>
    <w:p w:rsidR="00852D12" w:rsidP="0AA47B7B" w:rsidRDefault="00852D12" w14:paraId="4107BF16" w14:textId="4A893E8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Define a common AI Capability Manifest and metadata model.</w:t>
      </w:r>
    </w:p>
    <w:p w:rsidR="00852D12" w:rsidP="0AA47B7B" w:rsidRDefault="00852D12" w14:paraId="049AB1AE" w14:textId="063A1B3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Establish naming, identifier, lifecycle, and versioning conventions.</w:t>
      </w:r>
    </w:p>
    <w:p w:rsidR="00852D12" w:rsidP="0AA47B7B" w:rsidRDefault="00852D12" w14:paraId="2061E461" w14:textId="56F1DCF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Define mandatory, conditional, and optional metadata fields.</w:t>
      </w:r>
    </w:p>
    <w:p w:rsidR="00852D12" w:rsidP="0AA47B7B" w:rsidRDefault="00852D12" w14:paraId="105BB7DA" w14:textId="55660AD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Provide machine-readable schema validation with actionable error reporting.</w:t>
      </w:r>
    </w:p>
    <w:p w:rsidR="00852D12" w:rsidP="0AA47B7B" w:rsidRDefault="00852D12" w14:paraId="1179AC3C" w14:textId="03CC1FE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Enable downstream consumers to use the manifest without capability-specific field mappings.</w:t>
      </w:r>
    </w:p>
    <w:p w:rsidR="00852D12" w:rsidP="0AA47B7B" w:rsidRDefault="00852D12" w14:paraId="1EF827CC" w14:textId="6421CE8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Scope and Capability Definition</w:t>
      </w:r>
    </w:p>
    <w:p w:rsidR="00852D12" w:rsidP="0AA47B7B" w:rsidRDefault="00852D12" w14:paraId="3AB5BE37" w14:textId="5A5D894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capability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an independently adoptable AI-related asset, tool, service, or solution that can be described and managed as a distinct unit.</w:t>
      </w:r>
    </w:p>
    <w:p w:rsidR="00852D12" w:rsidP="0AA47B7B" w:rsidRDefault="00852D12" w14:paraId="2726D517" w14:textId="13BC63E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Potential capability types include:</w:t>
      </w:r>
    </w:p>
    <w:p w:rsidR="00852D12" w:rsidP="0AA47B7B" w:rsidRDefault="00852D12" w14:paraId="61CD0B44" w14:textId="3493E60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skill</w:t>
      </w:r>
    </w:p>
    <w:p w:rsidR="00852D12" w:rsidP="0AA47B7B" w:rsidRDefault="00852D12" w14:paraId="74BA263F" w14:textId="4C13938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agent</w:t>
      </w:r>
    </w:p>
    <w:p w:rsidR="00852D12" w:rsidP="0AA47B7B" w:rsidRDefault="00852D12" w14:paraId="7B3DC049" w14:textId="29B8AF9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mcp_server</w:t>
      </w:r>
    </w:p>
    <w:p w:rsidR="00852D12" w:rsidP="0AA47B7B" w:rsidRDefault="00852D12" w14:paraId="383FD713" w14:textId="1A3124A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plugin</w:t>
      </w:r>
    </w:p>
    <w:p w:rsidR="00852D12" w:rsidP="0AA47B7B" w:rsidRDefault="00852D12" w14:paraId="0971FF72" w14:textId="3772268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tool</w:t>
      </w:r>
    </w:p>
    <w:p w:rsidR="00852D12" w:rsidP="0AA47B7B" w:rsidRDefault="00852D12" w14:paraId="1F8AF49B" w14:textId="0181F19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application</w:t>
      </w:r>
    </w:p>
    <w:p w:rsidR="00852D12" w:rsidP="0AA47B7B" w:rsidRDefault="00852D12" w14:paraId="5309347B" w14:textId="39A44B4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service</w:t>
      </w:r>
    </w:p>
    <w:p w:rsidR="00852D12" w:rsidP="0AA47B7B" w:rsidRDefault="00852D12" w14:paraId="334B6E2E" w14:textId="11CAEAE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workflow</w:t>
      </w:r>
    </w:p>
    <w:p w:rsidR="00852D12" w:rsidP="0AA47B7B" w:rsidRDefault="00852D12" w14:paraId="3BD1D2ED" w14:textId="391DB60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Prompts, commands, hooks, and resources may be represented as components or separate capability types where justified.</w:t>
      </w:r>
    </w:p>
    <w:p w:rsidR="00852D12" w:rsidP="0AA47B7B" w:rsidRDefault="00852D12" w14:paraId="26283E84" w14:textId="7839A92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Granularity rules:</w:t>
      </w:r>
    </w:p>
    <w:p w:rsidR="00852D12" w:rsidP="0AA47B7B" w:rsidRDefault="00852D12" w14:paraId="5E02456C" w14:textId="6E8B655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Independently managed and reusable assets may have their own manifests.</w:t>
      </w:r>
    </w:p>
    <w:p w:rsidR="00852D12" w:rsidP="0AA47B7B" w:rsidRDefault="00852D12" w14:paraId="2B669854" w14:textId="4AC0C63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Non-independent components may be represented within a parent capability.</w:t>
      </w:r>
    </w:p>
    <w:p w:rsidR="00852D12" w:rsidP="0AA47B7B" w:rsidRDefault="00852D12" w14:paraId="2D54DD80" w14:textId="2C12DBE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Independently adoptable components may have separate manifests linked to their parent.</w:t>
      </w:r>
    </w:p>
    <w:p w:rsidR="00852D12" w:rsidP="0AA47B7B" w:rsidRDefault="00852D12" w14:paraId="4ABD3563" w14:textId="0A713D6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Documentation, such as READMEs and wikis, serves as a metadata source and is not automatically a capability.</w:t>
      </w:r>
    </w:p>
    <w:p w:rsidR="00852D12" w:rsidP="0AA47B7B" w:rsidRDefault="00852D12" w14:paraId="5EA7EA4F" w14:textId="6B24E17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The initial implementation will focus on capability types selected using representative examples and consumer requirements. Support for every platform or capability type is not assumed.</w:t>
      </w:r>
    </w:p>
    <w:p w:rsidR="00852D12" w:rsidP="0AA47B7B" w:rsidRDefault="00852D12" w14:paraId="0F449A8E" w14:textId="74D8D27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Proposed Solution</w:t>
      </w:r>
    </w:p>
    <w:p w:rsidR="00852D12" w:rsidP="0AA47B7B" w:rsidRDefault="00852D12" w14:paraId="19ACC79E" w14:textId="3E3CF99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The initial implementation will evaluate the following components: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883"/>
        <w:gridCol w:w="5332"/>
      </w:tblGrid>
      <w:tr w:rsidR="0AA47B7B" w:rsidTr="0AA47B7B" w14:paraId="56B16498">
        <w:trPr>
          <w:trHeight w:val="300"/>
        </w:trPr>
        <w:tc>
          <w:tcPr>
            <w:tcW w:w="2883" w:type="dxa"/>
            <w:tcMar/>
            <w:vAlign w:val="center"/>
          </w:tcPr>
          <w:p w:rsidR="0AA47B7B" w:rsidP="0AA47B7B" w:rsidRDefault="0AA47B7B" w14:paraId="36B4B833" w14:textId="3C82C8F6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0AA47B7B" w:rsidR="0AA47B7B">
              <w:rPr>
                <w:b w:val="1"/>
                <w:bCs w:val="1"/>
                <w:sz w:val="24"/>
                <w:szCs w:val="24"/>
              </w:rPr>
              <w:t>Component</w:t>
            </w:r>
          </w:p>
        </w:tc>
        <w:tc>
          <w:tcPr>
            <w:tcW w:w="5332" w:type="dxa"/>
            <w:tcMar/>
            <w:vAlign w:val="center"/>
          </w:tcPr>
          <w:p w:rsidR="0AA47B7B" w:rsidP="0AA47B7B" w:rsidRDefault="0AA47B7B" w14:paraId="4F61696F" w14:textId="5F8D982C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0AA47B7B" w:rsidR="0AA47B7B">
              <w:rPr>
                <w:b w:val="1"/>
                <w:bCs w:val="1"/>
                <w:sz w:val="24"/>
                <w:szCs w:val="24"/>
              </w:rPr>
              <w:t>Purpose</w:t>
            </w:r>
          </w:p>
        </w:tc>
      </w:tr>
      <w:tr w:rsidR="0AA47B7B" w:rsidTr="0AA47B7B" w14:paraId="66B4A517">
        <w:trPr>
          <w:trHeight w:val="300"/>
        </w:trPr>
        <w:tc>
          <w:tcPr>
            <w:tcW w:w="2883" w:type="dxa"/>
            <w:tcMar/>
            <w:vAlign w:val="center"/>
          </w:tcPr>
          <w:p w:rsidR="0AA47B7B" w:rsidP="0AA47B7B" w:rsidRDefault="0AA47B7B" w14:paraId="014EF67B" w14:textId="4A288C3F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capability.schema.json</w:t>
            </w:r>
          </w:p>
        </w:tc>
        <w:tc>
          <w:tcPr>
            <w:tcW w:w="5332" w:type="dxa"/>
            <w:tcMar/>
            <w:vAlign w:val="center"/>
          </w:tcPr>
          <w:p w:rsidR="0AA47B7B" w:rsidP="0AA47B7B" w:rsidRDefault="0AA47B7B" w14:paraId="4AF7D0C8" w14:textId="2CD9214D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Machine-readable validation contract</w:t>
            </w:r>
          </w:p>
        </w:tc>
      </w:tr>
      <w:tr w:rsidR="0AA47B7B" w:rsidTr="0AA47B7B" w14:paraId="540D1B08">
        <w:trPr>
          <w:trHeight w:val="300"/>
        </w:trPr>
        <w:tc>
          <w:tcPr>
            <w:tcW w:w="2883" w:type="dxa"/>
            <w:tcMar/>
            <w:vAlign w:val="center"/>
          </w:tcPr>
          <w:p w:rsidR="0AA47B7B" w:rsidP="0AA47B7B" w:rsidRDefault="0AA47B7B" w14:paraId="7E057D14" w14:textId="5E6766CF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YAML manifest</w:t>
            </w:r>
          </w:p>
        </w:tc>
        <w:tc>
          <w:tcPr>
            <w:tcW w:w="5332" w:type="dxa"/>
            <w:tcMar/>
            <w:vAlign w:val="center"/>
          </w:tcPr>
          <w:p w:rsidR="0AA47B7B" w:rsidP="0AA47B7B" w:rsidRDefault="0AA47B7B" w14:paraId="5D8E8083" w14:textId="616BCB07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Human-readable capability metadata</w:t>
            </w:r>
          </w:p>
        </w:tc>
      </w:tr>
      <w:tr w:rsidR="0AA47B7B" w:rsidTr="0AA47B7B" w14:paraId="7A1F229F">
        <w:trPr>
          <w:trHeight w:val="300"/>
        </w:trPr>
        <w:tc>
          <w:tcPr>
            <w:tcW w:w="2883" w:type="dxa"/>
            <w:tcMar/>
            <w:vAlign w:val="center"/>
          </w:tcPr>
          <w:p w:rsidR="0AA47B7B" w:rsidP="0AA47B7B" w:rsidRDefault="0AA47B7B" w14:paraId="38173AA2" w14:textId="28CCB61B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Field documentation</w:t>
            </w:r>
          </w:p>
        </w:tc>
        <w:tc>
          <w:tcPr>
            <w:tcW w:w="5332" w:type="dxa"/>
            <w:tcMar/>
            <w:vAlign w:val="center"/>
          </w:tcPr>
          <w:p w:rsidR="0AA47B7B" w:rsidP="0AA47B7B" w:rsidRDefault="0AA47B7B" w14:paraId="5F1A1F2D" w14:textId="1854BE4C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Field definitions, requirements, and examples</w:t>
            </w:r>
          </w:p>
        </w:tc>
      </w:tr>
      <w:tr w:rsidR="0AA47B7B" w:rsidTr="0AA47B7B" w14:paraId="21DAB0ED">
        <w:trPr>
          <w:trHeight w:val="300"/>
        </w:trPr>
        <w:tc>
          <w:tcPr>
            <w:tcW w:w="2883" w:type="dxa"/>
            <w:tcMar/>
            <w:vAlign w:val="center"/>
          </w:tcPr>
          <w:p w:rsidR="0AA47B7B" w:rsidP="0AA47B7B" w:rsidRDefault="0AA47B7B" w14:paraId="5C919966" w14:textId="00C5A7C9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Validator</w:t>
            </w:r>
          </w:p>
        </w:tc>
        <w:tc>
          <w:tcPr>
            <w:tcW w:w="5332" w:type="dxa"/>
            <w:tcMar/>
            <w:vAlign w:val="center"/>
          </w:tcPr>
          <w:p w:rsidR="0AA47B7B" w:rsidP="0AA47B7B" w:rsidRDefault="0AA47B7B" w14:paraId="6A73757D" w14:textId="43D0D456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Structural validation and actionable feedback</w:t>
            </w:r>
          </w:p>
        </w:tc>
      </w:tr>
      <w:tr w:rsidR="0AA47B7B" w:rsidTr="0AA47B7B" w14:paraId="1C3F0DDF">
        <w:trPr>
          <w:trHeight w:val="300"/>
        </w:trPr>
        <w:tc>
          <w:tcPr>
            <w:tcW w:w="2883" w:type="dxa"/>
            <w:tcMar/>
            <w:vAlign w:val="center"/>
          </w:tcPr>
          <w:p w:rsidR="0AA47B7B" w:rsidP="0AA47B7B" w:rsidRDefault="0AA47B7B" w14:paraId="795B677C" w14:textId="6DF2932F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Sample manifests</w:t>
            </w:r>
          </w:p>
        </w:tc>
        <w:tc>
          <w:tcPr>
            <w:tcW w:w="5332" w:type="dxa"/>
            <w:tcMar/>
            <w:vAlign w:val="center"/>
          </w:tcPr>
          <w:p w:rsidR="0AA47B7B" w:rsidP="0AA47B7B" w:rsidRDefault="0AA47B7B" w14:paraId="4DA09253" w14:textId="74C7CB5B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Proof of feasibility across representative capabilities</w:t>
            </w:r>
          </w:p>
        </w:tc>
      </w:tr>
    </w:tbl>
    <w:p w:rsidR="00852D12" w:rsidP="0AA47B7B" w:rsidRDefault="00852D12" w14:paraId="19FD2604" w14:textId="78987A0A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JSON Schema Draft 2020-12 is the proposed schema standard, and YAML is the proposed authoring format. Both will be confirmed during Phase 0.</w:t>
      </w:r>
    </w:p>
    <w:p w:rsidR="00852D12" w:rsidP="0AA47B7B" w:rsidRDefault="00852D12" w14:paraId="4029222C" w14:textId="08E2A7A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 Approach</w:t>
      </w:r>
    </w:p>
    <w:p w:rsidR="00852D12" w:rsidP="0AA47B7B" w:rsidRDefault="00852D12" w14:paraId="624D5CB2" w14:textId="1A7B4936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1 — Structural Validation</w:t>
      </w:r>
    </w:p>
    <w:p w:rsidR="00852D12" w:rsidP="0AA47B7B" w:rsidRDefault="00852D12" w14:paraId="1BFF5497" w14:textId="59A53E04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Required fields and data types</w:t>
      </w:r>
    </w:p>
    <w:p w:rsidR="00852D12" w:rsidP="0AA47B7B" w:rsidRDefault="00852D12" w14:paraId="4C0A1857" w14:textId="106CEA95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Allowed values and field formats</w:t>
      </w:r>
    </w:p>
    <w:p w:rsidR="00852D12" w:rsidP="0AA47B7B" w:rsidRDefault="00852D12" w14:paraId="09F0D711" w14:textId="34573389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Conditional field requirements</w:t>
      </w:r>
    </w:p>
    <w:p w:rsidR="00852D12" w:rsidP="0AA47B7B" w:rsidRDefault="00852D12" w14:paraId="54E29AAC" w14:textId="2FEDA410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Manifest structure and schema compatibility</w:t>
      </w:r>
    </w:p>
    <w:p w:rsidR="00852D12" w:rsidP="0AA47B7B" w:rsidRDefault="00852D12" w14:paraId="0DE17C4E" w14:textId="5229558E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2 — Consistency Checks</w:t>
      </w:r>
    </w:p>
    <w:p w:rsidR="00852D12" w:rsidP="0AA47B7B" w:rsidRDefault="00852D12" w14:paraId="68263329" w14:textId="0F5C594F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Duplicate or conflicting capability identifiers</w:t>
      </w:r>
    </w:p>
    <w:p w:rsidR="00852D12" w:rsidP="0AA47B7B" w:rsidRDefault="00852D12" w14:paraId="4FB1E44C" w14:textId="2CD9EF7C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Referenced dependency identifiers</w:t>
      </w:r>
    </w:p>
    <w:p w:rsidR="00852D12" w:rsidP="0AA47B7B" w:rsidRDefault="00852D12" w14:paraId="3CACA8C4" w14:textId="6804CB1C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Source reachability, where technically feasible</w:t>
      </w:r>
    </w:p>
    <w:p w:rsidR="00852D12" w:rsidP="0AA47B7B" w:rsidRDefault="00852D12" w14:paraId="7EB7350F" w14:textId="72E49F3D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Other cross-field consistency rules</w:t>
      </w:r>
    </w:p>
    <w:p w:rsidR="00852D12" w:rsidP="0AA47B7B" w:rsidRDefault="00852D12" w14:paraId="2CEE9CFE" w14:textId="0C7A180F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Validation results must distinguish </w:t>
      </w: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errors, warnings, and unverified checks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. A structurally valid manifest does not establish that a source is reachable, a dependency is available, or a capability is secure or approved for production.</w:t>
      </w:r>
    </w:p>
    <w:p w:rsidR="00852D12" w:rsidP="0AA47B7B" w:rsidRDefault="00852D12" w14:paraId="51FE065F" w14:textId="70235F38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Metadata Model</w:t>
      </w:r>
    </w:p>
    <w:p w:rsidR="00852D12" w:rsidP="0AA47B7B" w:rsidRDefault="00852D12" w14:paraId="1C14B899" w14:textId="0ABD1D3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The following are proposed mandatory-field candidates, subject to Phase 0 validation.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061"/>
        <w:gridCol w:w="4321"/>
      </w:tblGrid>
      <w:tr w:rsidR="0AA47B7B" w:rsidTr="0AA47B7B" w14:paraId="6B3DEBC7">
        <w:trPr>
          <w:trHeight w:val="300"/>
        </w:trPr>
        <w:tc>
          <w:tcPr>
            <w:tcW w:w="2061" w:type="dxa"/>
            <w:tcMar/>
            <w:vAlign w:val="center"/>
          </w:tcPr>
          <w:p w:rsidR="0AA47B7B" w:rsidP="0AA47B7B" w:rsidRDefault="0AA47B7B" w14:paraId="013C18DE" w14:textId="7D94572A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0AA47B7B" w:rsidR="0AA47B7B">
              <w:rPr>
                <w:b w:val="1"/>
                <w:bCs w:val="1"/>
                <w:sz w:val="24"/>
                <w:szCs w:val="24"/>
              </w:rPr>
              <w:t>Field</w:t>
            </w:r>
          </w:p>
        </w:tc>
        <w:tc>
          <w:tcPr>
            <w:tcW w:w="4321" w:type="dxa"/>
            <w:tcMar/>
            <w:vAlign w:val="center"/>
          </w:tcPr>
          <w:p w:rsidR="0AA47B7B" w:rsidP="0AA47B7B" w:rsidRDefault="0AA47B7B" w14:paraId="251C7B30" w14:textId="1107BF2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0AA47B7B" w:rsidR="0AA47B7B">
              <w:rPr>
                <w:b w:val="1"/>
                <w:bCs w:val="1"/>
                <w:sz w:val="24"/>
                <w:szCs w:val="24"/>
              </w:rPr>
              <w:t>Purpose</w:t>
            </w:r>
          </w:p>
        </w:tc>
      </w:tr>
      <w:tr w:rsidR="0AA47B7B" w:rsidTr="0AA47B7B" w14:paraId="3CD6EDC5">
        <w:trPr>
          <w:trHeight w:val="300"/>
        </w:trPr>
        <w:tc>
          <w:tcPr>
            <w:tcW w:w="2061" w:type="dxa"/>
            <w:tcMar/>
            <w:vAlign w:val="center"/>
          </w:tcPr>
          <w:p w:rsidR="0AA47B7B" w:rsidP="0AA47B7B" w:rsidRDefault="0AA47B7B" w14:paraId="65DEA956" w14:textId="75702D3A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id</w:t>
            </w:r>
          </w:p>
        </w:tc>
        <w:tc>
          <w:tcPr>
            <w:tcW w:w="4321" w:type="dxa"/>
            <w:tcMar/>
            <w:vAlign w:val="center"/>
          </w:tcPr>
          <w:p w:rsidR="0AA47B7B" w:rsidP="0AA47B7B" w:rsidRDefault="0AA47B7B" w14:paraId="0207BC47" w14:textId="75008BB4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Stable, unique capability identifier</w:t>
            </w:r>
          </w:p>
        </w:tc>
      </w:tr>
      <w:tr w:rsidR="0AA47B7B" w:rsidTr="0AA47B7B" w14:paraId="7530A28B">
        <w:trPr>
          <w:trHeight w:val="300"/>
        </w:trPr>
        <w:tc>
          <w:tcPr>
            <w:tcW w:w="2061" w:type="dxa"/>
            <w:tcMar/>
            <w:vAlign w:val="center"/>
          </w:tcPr>
          <w:p w:rsidR="0AA47B7B" w:rsidP="0AA47B7B" w:rsidRDefault="0AA47B7B" w14:paraId="12B5BC5E" w14:textId="3654E9C2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name</w:t>
            </w:r>
          </w:p>
        </w:tc>
        <w:tc>
          <w:tcPr>
            <w:tcW w:w="4321" w:type="dxa"/>
            <w:tcMar/>
            <w:vAlign w:val="center"/>
          </w:tcPr>
          <w:p w:rsidR="0AA47B7B" w:rsidP="0AA47B7B" w:rsidRDefault="0AA47B7B" w14:paraId="7D5DDD12" w14:textId="6ADE1BBC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Human-readable capability name</w:t>
            </w:r>
          </w:p>
        </w:tc>
      </w:tr>
      <w:tr w:rsidR="0AA47B7B" w:rsidTr="0AA47B7B" w14:paraId="192E2320">
        <w:trPr>
          <w:trHeight w:val="300"/>
        </w:trPr>
        <w:tc>
          <w:tcPr>
            <w:tcW w:w="2061" w:type="dxa"/>
            <w:tcMar/>
            <w:vAlign w:val="center"/>
          </w:tcPr>
          <w:p w:rsidR="0AA47B7B" w:rsidP="0AA47B7B" w:rsidRDefault="0AA47B7B" w14:paraId="0E1EFA0C" w14:textId="30726943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description</w:t>
            </w:r>
          </w:p>
        </w:tc>
        <w:tc>
          <w:tcPr>
            <w:tcW w:w="4321" w:type="dxa"/>
            <w:tcMar/>
            <w:vAlign w:val="center"/>
          </w:tcPr>
          <w:p w:rsidR="0AA47B7B" w:rsidP="0AA47B7B" w:rsidRDefault="0AA47B7B" w14:paraId="79BEAE35" w14:textId="02A79F64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Capability purpose and functionality</w:t>
            </w:r>
          </w:p>
        </w:tc>
      </w:tr>
      <w:tr w:rsidR="0AA47B7B" w:rsidTr="0AA47B7B" w14:paraId="71C0A2D1">
        <w:trPr>
          <w:trHeight w:val="300"/>
        </w:trPr>
        <w:tc>
          <w:tcPr>
            <w:tcW w:w="2061" w:type="dxa"/>
            <w:tcMar/>
            <w:vAlign w:val="center"/>
          </w:tcPr>
          <w:p w:rsidR="0AA47B7B" w:rsidP="0AA47B7B" w:rsidRDefault="0AA47B7B" w14:paraId="6E07807C" w14:textId="4862A3E3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capabilityType</w:t>
            </w:r>
          </w:p>
        </w:tc>
        <w:tc>
          <w:tcPr>
            <w:tcW w:w="4321" w:type="dxa"/>
            <w:tcMar/>
            <w:vAlign w:val="center"/>
          </w:tcPr>
          <w:p w:rsidR="0AA47B7B" w:rsidP="0AA47B7B" w:rsidRDefault="0AA47B7B" w14:paraId="3B5ABD8E" w14:textId="2ACC891D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Capability classification</w:t>
            </w:r>
          </w:p>
        </w:tc>
      </w:tr>
      <w:tr w:rsidR="0AA47B7B" w:rsidTr="0AA47B7B" w14:paraId="684DC3C8">
        <w:trPr>
          <w:trHeight w:val="300"/>
        </w:trPr>
        <w:tc>
          <w:tcPr>
            <w:tcW w:w="2061" w:type="dxa"/>
            <w:tcMar/>
            <w:vAlign w:val="center"/>
          </w:tcPr>
          <w:p w:rsidR="0AA47B7B" w:rsidP="0AA47B7B" w:rsidRDefault="0AA47B7B" w14:paraId="2FFA2548" w14:textId="05825B93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source</w:t>
            </w:r>
          </w:p>
        </w:tc>
        <w:tc>
          <w:tcPr>
            <w:tcW w:w="4321" w:type="dxa"/>
            <w:tcMar/>
            <w:vAlign w:val="center"/>
          </w:tcPr>
          <w:p w:rsidR="0AA47B7B" w:rsidP="0AA47B7B" w:rsidRDefault="0AA47B7B" w14:paraId="235FF0D1" w14:textId="059D41BC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Repository, registry, or provider reference</w:t>
            </w:r>
          </w:p>
        </w:tc>
      </w:tr>
      <w:tr w:rsidR="0AA47B7B" w:rsidTr="0AA47B7B" w14:paraId="5D472E8C">
        <w:trPr>
          <w:trHeight w:val="300"/>
        </w:trPr>
        <w:tc>
          <w:tcPr>
            <w:tcW w:w="2061" w:type="dxa"/>
            <w:tcMar/>
            <w:vAlign w:val="center"/>
          </w:tcPr>
          <w:p w:rsidR="0AA47B7B" w:rsidP="0AA47B7B" w:rsidRDefault="0AA47B7B" w14:paraId="4C1AF55E" w14:textId="70047014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owner</w:t>
            </w:r>
          </w:p>
        </w:tc>
        <w:tc>
          <w:tcPr>
            <w:tcW w:w="4321" w:type="dxa"/>
            <w:tcMar/>
            <w:vAlign w:val="center"/>
          </w:tcPr>
          <w:p w:rsidR="0AA47B7B" w:rsidP="0AA47B7B" w:rsidRDefault="0AA47B7B" w14:paraId="2BD119C9" w14:textId="27E483A1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Responsible owner or maintaining entity</w:t>
            </w:r>
          </w:p>
        </w:tc>
      </w:tr>
      <w:tr w:rsidR="0AA47B7B" w:rsidTr="0AA47B7B" w14:paraId="51397C01">
        <w:trPr>
          <w:trHeight w:val="300"/>
        </w:trPr>
        <w:tc>
          <w:tcPr>
            <w:tcW w:w="2061" w:type="dxa"/>
            <w:tcMar/>
            <w:vAlign w:val="center"/>
          </w:tcPr>
          <w:p w:rsidR="0AA47B7B" w:rsidP="0AA47B7B" w:rsidRDefault="0AA47B7B" w14:paraId="39580AC1" w14:textId="6029DBD3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schemaVersion</w:t>
            </w:r>
          </w:p>
        </w:tc>
        <w:tc>
          <w:tcPr>
            <w:tcW w:w="4321" w:type="dxa"/>
            <w:tcMar/>
            <w:vAlign w:val="center"/>
          </w:tcPr>
          <w:p w:rsidR="0AA47B7B" w:rsidP="0AA47B7B" w:rsidRDefault="0AA47B7B" w14:paraId="0ED3F6F2" w14:textId="24AE0FF3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Version of the manifest schema</w:t>
            </w:r>
          </w:p>
        </w:tc>
      </w:tr>
      <w:tr w:rsidR="0AA47B7B" w:rsidTr="0AA47B7B" w14:paraId="2A432649">
        <w:trPr>
          <w:trHeight w:val="300"/>
        </w:trPr>
        <w:tc>
          <w:tcPr>
            <w:tcW w:w="2061" w:type="dxa"/>
            <w:tcMar/>
            <w:vAlign w:val="center"/>
          </w:tcPr>
          <w:p w:rsidR="0AA47B7B" w:rsidP="0AA47B7B" w:rsidRDefault="0AA47B7B" w14:paraId="6E99318C" w14:textId="23F1B473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lifecycleStatus</w:t>
            </w:r>
          </w:p>
        </w:tc>
        <w:tc>
          <w:tcPr>
            <w:tcW w:w="4321" w:type="dxa"/>
            <w:tcMar/>
            <w:vAlign w:val="center"/>
          </w:tcPr>
          <w:p w:rsidR="0AA47B7B" w:rsidP="0AA47B7B" w:rsidRDefault="0AA47B7B" w14:paraId="262A5272" w14:textId="0FB6DDD7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Capability lifecycle state</w:t>
            </w:r>
          </w:p>
        </w:tc>
      </w:tr>
      <w:tr w:rsidR="0AA47B7B" w:rsidTr="0AA47B7B" w14:paraId="591D07D6">
        <w:trPr>
          <w:trHeight w:val="300"/>
        </w:trPr>
        <w:tc>
          <w:tcPr>
            <w:tcW w:w="2061" w:type="dxa"/>
            <w:tcMar/>
            <w:vAlign w:val="center"/>
          </w:tcPr>
          <w:p w:rsidR="0AA47B7B" w:rsidP="0AA47B7B" w:rsidRDefault="0AA47B7B" w14:paraId="0C121F03" w14:textId="788E96B6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riskTier</w:t>
            </w:r>
          </w:p>
        </w:tc>
        <w:tc>
          <w:tcPr>
            <w:tcW w:w="4321" w:type="dxa"/>
            <w:tcMar/>
            <w:vAlign w:val="center"/>
          </w:tcPr>
          <w:p w:rsidR="0AA47B7B" w:rsidP="0AA47B7B" w:rsidRDefault="0AA47B7B" w14:paraId="0B926C37" w14:textId="50D1F996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Risk classification or assessment state</w:t>
            </w:r>
          </w:p>
        </w:tc>
      </w:tr>
      <w:tr w:rsidR="0AA47B7B" w:rsidTr="0AA47B7B" w14:paraId="3B416973">
        <w:trPr>
          <w:trHeight w:val="300"/>
        </w:trPr>
        <w:tc>
          <w:tcPr>
            <w:tcW w:w="2061" w:type="dxa"/>
            <w:tcMar/>
            <w:vAlign w:val="center"/>
          </w:tcPr>
          <w:p w:rsidR="0AA47B7B" w:rsidP="0AA47B7B" w:rsidRDefault="0AA47B7B" w14:paraId="5E99FD55" w14:textId="5DAF329E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lastUpdated</w:t>
            </w:r>
          </w:p>
        </w:tc>
        <w:tc>
          <w:tcPr>
            <w:tcW w:w="4321" w:type="dxa"/>
            <w:tcMar/>
            <w:vAlign w:val="center"/>
          </w:tcPr>
          <w:p w:rsidR="0AA47B7B" w:rsidP="0AA47B7B" w:rsidRDefault="0AA47B7B" w14:paraId="497B097E" w14:textId="646E69A3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Date of the last metadata update</w:t>
            </w:r>
          </w:p>
        </w:tc>
      </w:tr>
    </w:tbl>
    <w:p w:rsidR="00852D12" w:rsidP="0AA47B7B" w:rsidRDefault="00852D12" w14:paraId="255E7895" w14:textId="1BDDC64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Potential additional fields include capabilityVersion, supportedUseCases, platformCompatibility, interfaces, dependencies, limitations, techStack, costInformation, assessmentReference, and component metadata.</w:t>
      </w:r>
    </w:p>
    <w:p w:rsidR="00852D12" w:rsidP="0AA47B7B" w:rsidRDefault="00852D12" w14:paraId="6EFD235E" w14:textId="36D9D71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Phase 0 must establish:</w:t>
      </w:r>
    </w:p>
    <w:p w:rsidR="00852D12" w:rsidP="0AA47B7B" w:rsidRDefault="00852D12" w14:paraId="783FD813" w14:textId="07381E4D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Which fields are mandatory, conditional, or optional.</w:t>
      </w:r>
    </w:p>
    <w:p w:rsidR="00852D12" w:rsidP="0AA47B7B" w:rsidRDefault="00852D12" w14:paraId="1367A368" w14:textId="7C6C4666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How missing, unknown, and inapplicable values are represented.</w:t>
      </w:r>
    </w:p>
    <w:p w:rsidR="00852D12" w:rsidP="0AA47B7B" w:rsidRDefault="00852D12" w14:paraId="388F90F5" w14:textId="4271B8F5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How metadata requirements vary by capability type.</w:t>
      </w:r>
    </w:p>
    <w:p w:rsidR="00852D12" w:rsidP="0AA47B7B" w:rsidRDefault="00852D12" w14:paraId="7C85F290" w14:textId="23CFD06A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Which fields are required for interoperability and downstream consumption.</w:t>
      </w:r>
    </w:p>
    <w:p w:rsidR="00852D12" w:rsidP="0AA47B7B" w:rsidRDefault="00852D12" w14:paraId="3FA833F0" w14:textId="70735655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Identifiers, Sources, and Components</w:t>
      </w:r>
    </w:p>
    <w:p w:rsidR="00852D12" w:rsidP="0AA47B7B" w:rsidRDefault="00852D12" w14:paraId="6BE2ABBE" w14:textId="1F8CE5B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Every independently managed capability must have a stable, unique identifier.</w:t>
      </w:r>
    </w:p>
    <w:p w:rsidR="00852D12" w:rsidP="0AA47B7B" w:rsidRDefault="00852D12" w14:paraId="6558D161" w14:textId="010EEBE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repository URL is a source reference and is not automatically a permanent capability identifier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852D12" w:rsidP="0AA47B7B" w:rsidRDefault="00852D12" w14:paraId="3593DF27" w14:textId="6E5BA58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The identifier approach will be evaluated against the following scenarios:</w:t>
      </w:r>
    </w:p>
    <w:p w:rsidR="00852D12" w:rsidP="0AA47B7B" w:rsidRDefault="00852D12" w14:paraId="59C29D86" w14:textId="0F1DE32C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Multiple capabilities within one repository or monorepo.</w:t>
      </w:r>
    </w:p>
    <w:p w:rsidR="00852D12" w:rsidP="0AA47B7B" w:rsidRDefault="00852D12" w14:paraId="67887798" w14:textId="74C0C5E1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Repository moves or renames.</w:t>
      </w:r>
    </w:p>
    <w:p w:rsidR="00852D12" w:rsidP="0AA47B7B" w:rsidRDefault="00852D12" w14:paraId="1446C00C" w14:textId="05FEEE28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External tools or APIs without accessible source code.</w:t>
      </w:r>
    </w:p>
    <w:p w:rsidR="00852D12" w:rsidP="0AA47B7B" w:rsidRDefault="00852D12" w14:paraId="17B26A90" w14:textId="586C872C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Bundles containing independently adoptable components.</w:t>
      </w:r>
    </w:p>
    <w:p w:rsidR="00852D12" w:rsidP="0AA47B7B" w:rsidRDefault="00852D12" w14:paraId="7C2CAD17" w14:textId="52715465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Capability versions and references between parent and child components.</w:t>
      </w:r>
    </w:p>
    <w:p w:rsidR="00852D12" w:rsidP="0AA47B7B" w:rsidRDefault="00852D12" w14:paraId="0D8FAF48" w14:textId="03157FC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Readable namespaced IDs and URN-style IDs are candidate approaches. The final format will be decided after Phase 0 evaluation.</w:t>
      </w:r>
    </w:p>
    <w:p w:rsidR="00852D12" w:rsidP="0AA47B7B" w:rsidRDefault="00852D12" w14:paraId="374AA786" w14:textId="48E5B89F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metadata:</w:t>
      </w:r>
    </w:p>
    <w:p w:rsidR="00852D12" w:rsidP="0AA47B7B" w:rsidRDefault="00852D12" w14:paraId="78E7FB60" w14:textId="60DB9A57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id: Stable identifier assigned to the capability.</w:t>
      </w:r>
    </w:p>
    <w:p w:rsidR="00852D12" w:rsidP="0AA47B7B" w:rsidRDefault="00852D12" w14:paraId="369B9237" w14:textId="413C6B08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source: GitHub repository URL, registry entry, provider URL, or another relevant reference.</w:t>
      </w:r>
    </w:p>
    <w:p w:rsidR="00852D12" w:rsidP="0AA47B7B" w:rsidRDefault="00852D12" w14:paraId="1BA65774" w14:textId="11834062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components: References to child capabilities, where applicable.</w:t>
      </w:r>
    </w:p>
    <w:p w:rsidR="00852D12" w:rsidP="0AA47B7B" w:rsidRDefault="00852D12" w14:paraId="0761DE48" w14:textId="563D744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Mission 4 defines the identifier conventions. Assignment of identifiers to catalogued capabilities and integration into the contribution process will be coordinated with the relevant teams.</w:t>
      </w:r>
    </w:p>
    <w:p w:rsidR="00852D12" w:rsidP="0AA47B7B" w:rsidRDefault="00852D12" w14:paraId="203F36BC" w14:textId="3C88A6A3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Lifecycle, Risk, and Approval Semantics</w:t>
      </w:r>
    </w:p>
    <w:p w:rsidR="00852D12" w:rsidP="0AA47B7B" w:rsidRDefault="00852D12" w14:paraId="243EBAD4" w14:textId="7676618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Lifecycle, risk classification, and approval status are separate concepts.</w:t>
      </w:r>
    </w:p>
    <w:p w:rsidR="00852D12" w:rsidP="0AA47B7B" w:rsidRDefault="00852D12" w14:paraId="76D563E7" w14:textId="15B0A0C7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The following lifecycle values are proposed for evaluation:</w:t>
      </w:r>
    </w:p>
    <w:p w:rsidR="00852D12" w:rsidP="0AA47B7B" w:rsidRDefault="00852D12" w14:paraId="7C81EFA3" w14:textId="0C06F265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experimental</w:t>
      </w:r>
    </w:p>
    <w:p w:rsidR="00852D12" w:rsidP="0AA47B7B" w:rsidRDefault="00852D12" w14:paraId="7ABD1F51" w14:textId="2875AAD7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active</w:t>
      </w:r>
    </w:p>
    <w:p w:rsidR="00852D12" w:rsidP="0AA47B7B" w:rsidRDefault="00852D12" w14:paraId="27ED31BD" w14:textId="7FD56567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deprecated</w:t>
      </w:r>
    </w:p>
    <w:p w:rsidR="00852D12" w:rsidP="0AA47B7B" w:rsidRDefault="00852D12" w14:paraId="65B2E0BC" w14:textId="7F8B7CC3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retired</w:t>
      </w:r>
    </w:p>
    <w:p w:rsidR="00852D12" w:rsidP="0AA47B7B" w:rsidRDefault="00852D12" w14:paraId="461D8EE8" w14:textId="395E760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The final values, transition rules, and versioning implications must be documented before implementation is finalized.</w:t>
      </w:r>
    </w:p>
    <w:p w:rsidR="00852D12" w:rsidP="0AA47B7B" w:rsidRDefault="00852D12" w14:paraId="4ED49D26" w14:textId="789E3481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 metadata principles:</w:t>
      </w:r>
    </w:p>
    <w:p w:rsidR="00852D12" w:rsidP="0AA47B7B" w:rsidRDefault="00852D12" w14:paraId="6F391F31" w14:textId="366C19B3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unassessed may represent a capability that has not yet been classified, subject to agreement on the risk vocabulary.</w:t>
      </w:r>
    </w:p>
    <w:p w:rsidR="00852D12" w:rsidP="0AA47B7B" w:rsidRDefault="00852D12" w14:paraId="4BD4451A" w14:textId="1CA7DABE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Missing or unassessed risk must not be interpreted as low risk or approval.</w:t>
      </w:r>
    </w:p>
    <w:p w:rsidR="00852D12" w:rsidP="0AA47B7B" w:rsidRDefault="00852D12" w14:paraId="65B71837" w14:textId="00C2B92A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Passing schema validation does not mean a capability is safe or approved for production.</w:t>
      </w:r>
    </w:p>
    <w:p w:rsidR="00852D12" w:rsidP="0AA47B7B" w:rsidRDefault="00852D12" w14:paraId="3BAFAE0C" w14:textId="1BA45C21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Restrictions on recommendations or production use must be determined by the relevant consuming and governance processes, not inferred from schema validity.</w:t>
      </w:r>
    </w:p>
    <w:p w:rsidR="00852D12" w:rsidP="0AA47B7B" w:rsidRDefault="00852D12" w14:paraId="13837A7D" w14:textId="3712E50F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Risk terminology and approval requirements must be aligned with the designated governance owners.</w:t>
      </w:r>
    </w:p>
    <w:p w:rsidR="00852D12" w:rsidP="0AA47B7B" w:rsidRDefault="00852D12" w14:paraId="6A7DF99D" w14:textId="541C80A4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Versioning and Compatibility</w:t>
      </w:r>
    </w:p>
    <w:p w:rsidR="00852D12" w:rsidP="0AA47B7B" w:rsidRDefault="00852D12" w14:paraId="6CBAEAA2" w14:textId="62ACAC2B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The manifest must distinguish between:</w:t>
      </w:r>
    </w:p>
    <w:p w:rsidR="00852D12" w:rsidP="0AA47B7B" w:rsidRDefault="00852D12" w14:paraId="33181D2C" w14:textId="2A37109F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schemaVersion: Version of the metadata contract.</w:t>
      </w:r>
    </w:p>
    <w:p w:rsidR="00852D12" w:rsidP="0AA47B7B" w:rsidRDefault="00852D12" w14:paraId="6DADC495" w14:textId="140120F2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capabilityVersion: Version of the capability itself.</w:t>
      </w:r>
    </w:p>
    <w:p w:rsidR="00852D12" w:rsidP="0AA47B7B" w:rsidRDefault="00852D12" w14:paraId="283F916F" w14:textId="3D3E890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The initial schema version and versioning approach remain open for evaluation. Phase 0 will assess semantic versioning or an appropriate alternative and establish:</w:t>
      </w:r>
    </w:p>
    <w:p w:rsidR="00852D12" w:rsidP="0AA47B7B" w:rsidRDefault="00852D12" w14:paraId="7AEEC7C5" w14:textId="6996040F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Breaking and non-breaking changes.</w:t>
      </w:r>
    </w:p>
    <w:p w:rsidR="00852D12" w:rsidP="0AA47B7B" w:rsidRDefault="00852D12" w14:paraId="132EFBA1" w14:textId="4718B92A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Backward compatibility expectations.</w:t>
      </w:r>
    </w:p>
    <w:p w:rsidR="00852D12" w:rsidP="0AA47B7B" w:rsidRDefault="00852D12" w14:paraId="290448AB" w14:textId="569416CE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Schema migration and deprecation rules.</w:t>
      </w:r>
    </w:p>
    <w:p w:rsidR="00852D12" w:rsidP="0AA47B7B" w:rsidRDefault="00852D12" w14:paraId="6E9E5C83" w14:textId="048ABB91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Handling of older manifests and unsupported schema versions.</w:t>
      </w:r>
    </w:p>
    <w:p w:rsidR="00852D12" w:rsidP="0AA47B7B" w:rsidRDefault="00852D12" w14:paraId="29DE1028" w14:textId="4BD95B98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 Machine-Readable Contract and Interoperability</w:t>
      </w:r>
    </w:p>
    <w:p w:rsidR="00852D12" w:rsidP="0AA47B7B" w:rsidRDefault="00852D12" w14:paraId="77528651" w14:textId="0F3A398B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manifest is a </w:t>
      </w: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metadata and description contract, not a runtime execution protocol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852D12" w:rsidP="0AA47B7B" w:rsidRDefault="00852D12" w14:paraId="4EF18E36" w14:textId="79C0B10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It should consistently describe a capability’s identity, purpose, supported use cases, interfaces, dependencies, limitations, source, version, ownership, and relevant assessment metadata.</w:t>
      </w:r>
    </w:p>
    <w:p w:rsidR="00852D12" w:rsidP="0AA47B7B" w:rsidRDefault="00852D12" w14:paraId="1D318E92" w14:textId="50A6020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Where established protocols such as MCP or A2A already address interoperability requirements, the solution should reuse or reference them rather than recreate their functionality.</w:t>
      </w:r>
    </w:p>
    <w:p w:rsidR="00852D12" w:rsidP="0AA47B7B" w:rsidRDefault="00852D12" w14:paraId="1F2F99EC" w14:textId="35FA4EA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The proof of concept must demonstrate that:</w:t>
      </w:r>
    </w:p>
    <w:p w:rsidR="00852D12" w:rsidP="0AA47B7B" w:rsidRDefault="00852D12" w14:paraId="2EE6E227" w14:textId="1472B0AC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A consumer can parse and validate the manifest.</w:t>
      </w:r>
    </w:p>
    <w:p w:rsidR="00852D12" w:rsidP="0AA47B7B" w:rsidRDefault="00852D12" w14:paraId="68B36C49" w14:textId="347E9F87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At least one downstream consumer can use it without capability-specific field mappings.</w:t>
      </w:r>
    </w:p>
    <w:p w:rsidR="00852D12" w:rsidP="0AA47B7B" w:rsidRDefault="00852D12" w14:paraId="26351439" w14:textId="08FBA205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A second consumer or integration path is evaluated before final acceptance.</w:t>
      </w:r>
    </w:p>
    <w:p w:rsidR="00852D12" w:rsidP="0AA47B7B" w:rsidRDefault="00852D12" w14:paraId="721AC31E" w14:textId="30FBA770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Manifest compatibility does not imply that a capability can be remotely executed.</w:t>
      </w:r>
    </w:p>
    <w:p w:rsidR="00852D12" w:rsidP="0AA47B7B" w:rsidRDefault="00852D12" w14:paraId="2995E79D" w14:textId="7324AA19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9. Dependencies and Boundaries</w:t>
      </w:r>
    </w:p>
    <w:p w:rsidR="00852D12" w:rsidP="0AA47B7B" w:rsidRDefault="00852D12" w14:paraId="29F04D32" w14:textId="74227F6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Mission 4 owns the </w:t>
      </w: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metadata standard, identifier conventions, versioning rules, and validation contract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852D12" w:rsidP="0AA47B7B" w:rsidRDefault="00852D12" w14:paraId="4169D62B" w14:textId="6D0CB08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Coordination with other missions is limited to the following:</w:t>
      </w:r>
    </w:p>
    <w:p w:rsidR="00852D12" w:rsidP="0AA47B7B" w:rsidRDefault="00852D12" w14:paraId="342D2ED6" w14:textId="51DD0303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Recommendation requirements: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Confirm the metadata fields needed to assess capability fit and constraints.</w:t>
      </w:r>
    </w:p>
    <w:p w:rsidR="00852D12" w:rsidP="0AA47B7B" w:rsidRDefault="00852D12" w14:paraId="3287A475" w14:textId="318BA4EF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Inventory requirements: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Align the manifest with inventory metadata requirements and representative capability examples.</w:t>
      </w:r>
    </w:p>
    <w:p w:rsidR="00852D12" w:rsidP="0AA47B7B" w:rsidRDefault="00852D12" w14:paraId="197B0D65" w14:textId="16F9B25D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 metadata: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Align risk terminology and assessment references with the designated governance owners.</w:t>
      </w:r>
    </w:p>
    <w:p w:rsidR="00852D12" w:rsidP="0AA47B7B" w:rsidRDefault="00852D12" w14:paraId="2B94B426" w14:textId="63F2AC3F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Contribution workflow: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 the manifest and validator can be incorporated into the contribution process.</w:t>
      </w:r>
    </w:p>
    <w:p w:rsidR="00852D12" w:rsidP="0AA47B7B" w:rsidRDefault="00852D12" w14:paraId="3A00BD3E" w14:textId="0526A22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Mission 4 does not own the capability inventory, recommendation algorithm, governance approvals, contribution lifecycle, catalog website, automated indexer, or runtime execution platform.</w:t>
      </w:r>
    </w:p>
    <w:p w:rsidR="00852D12" w:rsidP="0AA47B7B" w:rsidRDefault="00852D12" w14:paraId="6EB696C1" w14:textId="10BD91F2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10. Acceptance Criteria</w:t>
      </w:r>
    </w:p>
    <w:p w:rsidR="00852D12" w:rsidP="0AA47B7B" w:rsidRDefault="00852D12" w14:paraId="353D2E65" w14:textId="4A4F0F3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The initial deliverable will be accepted when:</w:t>
      </w:r>
    </w:p>
    <w:p w:rsidR="00852D12" w:rsidP="0AA47B7B" w:rsidRDefault="00852D12" w14:paraId="01AC7CDF" w14:textId="6DE7B5A9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Manifest v0.1 and its field documentation are available.</w:t>
      </w:r>
    </w:p>
    <w:p w:rsidR="00852D12" w:rsidP="0AA47B7B" w:rsidRDefault="00852D12" w14:paraId="06942FB6" w14:textId="35E22CEA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Mandatory, conditional, and optional field requirements are documented.</w:t>
      </w:r>
    </w:p>
    <w:p w:rsidR="00852D12" w:rsidP="0AA47B7B" w:rsidRDefault="00852D12" w14:paraId="0D452663" w14:textId="2AD4F2E7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Identifier, lifecycle, versioning, and compatibility rules are documented.</w:t>
      </w:r>
    </w:p>
    <w:p w:rsidR="00852D12" w:rsidP="0AA47B7B" w:rsidRDefault="00852D12" w14:paraId="49F48AD2" w14:textId="234EEFDB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Five representative manifests cover at least four capability types, including internal and external examples where available.</w:t>
      </w:r>
    </w:p>
    <w:p w:rsidR="00852D12" w:rsidP="0AA47B7B" w:rsidRDefault="00852D12" w14:paraId="25513915" w14:textId="780D8212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Valid manifests pass structural validation, while invalid manifests fail with actionable feedback.</w:t>
      </w:r>
    </w:p>
    <w:p w:rsidR="00852D12" w:rsidP="0AA47B7B" w:rsidRDefault="00852D12" w14:paraId="041578F4" w14:textId="600F8594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Structural validation and external consistency checks are distinguishable, with errors, warnings, and unverified checks reported where applicable.</w:t>
      </w:r>
    </w:p>
    <w:p w:rsidR="00852D12" w:rsidP="0AA47B7B" w:rsidRDefault="00852D12" w14:paraId="268D9A09" w14:textId="63BD43C7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Identifier rules address uniqueness, stability, source references, and multi-capability repositories.</w:t>
      </w:r>
    </w:p>
    <w:p w:rsidR="00852D12" w:rsidP="0AA47B7B" w:rsidRDefault="00852D12" w14:paraId="6C8FC605" w14:textId="02EC3554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Unassessed risk cannot be interpreted as low risk or approval.</w:t>
      </w:r>
    </w:p>
    <w:p w:rsidR="00852D12" w:rsidP="0AA47B7B" w:rsidRDefault="00852D12" w14:paraId="4940BC0D" w14:textId="7196D2A4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At least one downstream consumer demonstrates use without capability-specific field mappings, and a second consumer or integration path is evaluated.</w:t>
      </w:r>
    </w:p>
    <w:p w:rsidR="00852D12" w:rsidP="0AA47B7B" w:rsidRDefault="00852D12" w14:paraId="229DB166" w14:textId="133FF1C1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Known limitations, unresolved decisions, and future enhancements are documented.</w:t>
      </w:r>
    </w:p>
    <w:p w:rsidR="00852D12" w:rsidP="0AA47B7B" w:rsidRDefault="00852D12" w14:paraId="116CF51C" w14:textId="2F1704E0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11. Expected Outcome</w:t>
      </w:r>
    </w:p>
    <w:p w:rsidR="00852D12" w:rsidP="0AA47B7B" w:rsidRDefault="00852D12" w14:paraId="47816C87" w14:textId="7D77005B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shared, machine-readable </w:t>
      </w: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Capability Manifest v0.1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provides consistent capability metadata, supports validation, and enables multiple consumers to exchange capability information without bespoke mappings.</w:t>
      </w:r>
    </w:p>
    <w:p w:rsidR="00852D12" w:rsidP="0AA47B7B" w:rsidRDefault="00852D12" w14:paraId="2C078E63" w14:textId="5810830F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Automated metadata extraction, catalog indexing, and broader platform integrations 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remain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potential future enhancements and are not commitments for the 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initial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implementation.</w:t>
      </w:r>
    </w:p>
    <w:sectPr w:rsidR="00852D12">
      <w:footerReference w:type="even" r:id="rId7"/>
      <w:footerReference w:type="default" r:id="rId8"/>
      <w:footerReference w:type="firs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5819" w:rsidP="001D3686" w:rsidRDefault="00C45819" w14:paraId="541DFAF6" w14:textId="77777777">
      <w:pPr>
        <w:spacing w:after="0" w:line="240" w:lineRule="auto"/>
      </w:pPr>
      <w:r>
        <w:separator/>
      </w:r>
    </w:p>
  </w:endnote>
  <w:endnote w:type="continuationSeparator" w:id="0">
    <w:p w:rsidR="00C45819" w:rsidP="001D3686" w:rsidRDefault="00C45819" w14:paraId="13ED3F7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D3686" w:rsidRDefault="001D3686" w14:paraId="7339F4DE" w14:textId="75F3546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FAB949" wp14:editId="07266DA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476229497" name="Text Box 2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D3686" w:rsidR="001D3686" w:rsidP="001D3686" w:rsidRDefault="001D3686" w14:paraId="2619167F" w14:textId="2B80CC32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D368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2FAB949">
              <v:stroke joinstyle="miter"/>
              <v:path gradientshapeok="t" o:connecttype="rect"/>
            </v:shapetype>
            <v:shape id="Text Box 2" style="position:absolute;margin-left:0;margin-top:0;width:123.75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">
              <v:fill o:detectmouseclick="t"/>
              <v:textbox style="mso-fit-shape-to-text:t" inset="0,0,0,15pt">
                <w:txbxContent>
                  <w:p w:rsidRPr="001D3686" w:rsidR="001D3686" w:rsidP="001D3686" w:rsidRDefault="001D3686" w14:paraId="2619167F" w14:textId="2B80CC3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D3686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D3686" w:rsidRDefault="001D3686" w14:paraId="260F2C80" w14:textId="4B0835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0AA663" wp14:editId="3B9B443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32421237" name="Text Box 3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D3686" w:rsidR="001D3686" w:rsidP="001D3686" w:rsidRDefault="001D3686" w14:paraId="4F765F37" w14:textId="0B2F960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D368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50AA663">
              <v:stroke joinstyle="miter"/>
              <v:path gradientshapeok="t" o:connecttype="rect"/>
            </v:shapetype>
            <v:shape id="Text Box 3" style="position:absolute;margin-left:0;margin-top:0;width:123.75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">
              <v:fill o:detectmouseclick="t"/>
              <v:textbox style="mso-fit-shape-to-text:t" inset="0,0,0,15pt">
                <w:txbxContent>
                  <w:p w:rsidRPr="001D3686" w:rsidR="001D3686" w:rsidP="001D3686" w:rsidRDefault="001D3686" w14:paraId="4F765F37" w14:textId="0B2F960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D3686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D3686" w:rsidRDefault="001D3686" w14:paraId="4F0847DD" w14:textId="73D37B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453359" wp14:editId="20700E4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958538267" name="Text Box 1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D3686" w:rsidR="001D3686" w:rsidP="001D3686" w:rsidRDefault="001D3686" w14:paraId="5F0F9958" w14:textId="747AA74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D368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3453359">
              <v:stroke joinstyle="miter"/>
              <v:path gradientshapeok="t" o:connecttype="rect"/>
            </v:shapetype>
            <v:shape id="Text Box 1" style="position:absolute;margin-left:0;margin-top:0;width:123.75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">
              <v:fill o:detectmouseclick="t"/>
              <v:textbox style="mso-fit-shape-to-text:t" inset="0,0,0,15pt">
                <w:txbxContent>
                  <w:p w:rsidRPr="001D3686" w:rsidR="001D3686" w:rsidP="001D3686" w:rsidRDefault="001D3686" w14:paraId="5F0F9958" w14:textId="747AA74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D3686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5819" w:rsidP="001D3686" w:rsidRDefault="00C45819" w14:paraId="12E065CC" w14:textId="77777777">
      <w:pPr>
        <w:spacing w:after="0" w:line="240" w:lineRule="auto"/>
      </w:pPr>
      <w:r>
        <w:separator/>
      </w:r>
    </w:p>
  </w:footnote>
  <w:footnote w:type="continuationSeparator" w:id="0">
    <w:p w:rsidR="00C45819" w:rsidP="001D3686" w:rsidRDefault="00C45819" w14:paraId="406BEC8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8">
    <w:nsid w:val="294b90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3a672b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a5910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c574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e0a6c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28322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df80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bf945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28f50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ff38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0717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094f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5b155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375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ab1c5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5f927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e1d41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1dc73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d68ba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F5E8F69"/>
    <w:multiLevelType w:val="hybridMultilevel"/>
    <w:tmpl w:val="FFFFFFFF"/>
    <w:lvl w:ilvl="0" w:tplc="9232F3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96CA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EE53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0AE8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5229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22CC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742A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2CE60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6E33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5C0CFE0"/>
    <w:multiLevelType w:val="hybridMultilevel"/>
    <w:tmpl w:val="FFFFFFFF"/>
    <w:lvl w:ilvl="0" w:tplc="8CEA56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B854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1471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7242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1252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24E1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D488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2A00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BC99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B15509"/>
    <w:multiLevelType w:val="hybridMultilevel"/>
    <w:tmpl w:val="FFFFFFFF"/>
    <w:lvl w:ilvl="0" w:tplc="FB0CB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5C18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F610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8C66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DE37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5C86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749C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2C27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2692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58B4C7D"/>
    <w:multiLevelType w:val="hybridMultilevel"/>
    <w:tmpl w:val="FFFFFFFF"/>
    <w:lvl w:ilvl="0" w:tplc="03423E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5AAB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D8AE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84BF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FED5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E8CD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9A7E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40ED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347C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5C1ACE3"/>
    <w:multiLevelType w:val="hybridMultilevel"/>
    <w:tmpl w:val="FFFFFFFF"/>
    <w:lvl w:ilvl="0" w:tplc="C554DF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EA4E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36F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024C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86EA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7852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400F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EA80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80A3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BA4BE1B"/>
    <w:multiLevelType w:val="hybridMultilevel"/>
    <w:tmpl w:val="FFFFFFFF"/>
    <w:lvl w:ilvl="0" w:tplc="282A43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3E09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54466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B49D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6A5B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3E7D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A4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9E7D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B29A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538D09E"/>
    <w:multiLevelType w:val="hybridMultilevel"/>
    <w:tmpl w:val="FFFFFFFF"/>
    <w:lvl w:ilvl="0" w:tplc="B9FC69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CC9C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9ECA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363F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5C82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363F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1AB4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3EB3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901E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BA55D31"/>
    <w:multiLevelType w:val="hybridMultilevel"/>
    <w:tmpl w:val="FFFFFFFF"/>
    <w:lvl w:ilvl="0" w:tplc="D31089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6865D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7A47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8EA2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F859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649B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3072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FAA8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5A252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F61E25B"/>
    <w:multiLevelType w:val="hybridMultilevel"/>
    <w:tmpl w:val="FFFFFFFF"/>
    <w:lvl w:ilvl="0" w:tplc="9AB6D7C0">
      <w:start w:val="1"/>
      <w:numFmt w:val="decimal"/>
      <w:lvlText w:val="%1."/>
      <w:lvlJc w:val="left"/>
      <w:pPr>
        <w:ind w:left="720" w:hanging="360"/>
      </w:pPr>
    </w:lvl>
    <w:lvl w:ilvl="1" w:tplc="828EE36E">
      <w:start w:val="1"/>
      <w:numFmt w:val="lowerLetter"/>
      <w:lvlText w:val="%2."/>
      <w:lvlJc w:val="left"/>
      <w:pPr>
        <w:ind w:left="1440" w:hanging="360"/>
      </w:pPr>
    </w:lvl>
    <w:lvl w:ilvl="2" w:tplc="8D603284">
      <w:start w:val="1"/>
      <w:numFmt w:val="lowerRoman"/>
      <w:lvlText w:val="%3."/>
      <w:lvlJc w:val="right"/>
      <w:pPr>
        <w:ind w:left="2160" w:hanging="180"/>
      </w:pPr>
    </w:lvl>
    <w:lvl w:ilvl="3" w:tplc="778CC80C">
      <w:start w:val="1"/>
      <w:numFmt w:val="decimal"/>
      <w:lvlText w:val="%4."/>
      <w:lvlJc w:val="left"/>
      <w:pPr>
        <w:ind w:left="2880" w:hanging="360"/>
      </w:pPr>
    </w:lvl>
    <w:lvl w:ilvl="4" w:tplc="2A1CDEC8">
      <w:start w:val="1"/>
      <w:numFmt w:val="lowerLetter"/>
      <w:lvlText w:val="%5."/>
      <w:lvlJc w:val="left"/>
      <w:pPr>
        <w:ind w:left="3600" w:hanging="360"/>
      </w:pPr>
    </w:lvl>
    <w:lvl w:ilvl="5" w:tplc="361EA056">
      <w:start w:val="1"/>
      <w:numFmt w:val="lowerRoman"/>
      <w:lvlText w:val="%6."/>
      <w:lvlJc w:val="right"/>
      <w:pPr>
        <w:ind w:left="4320" w:hanging="180"/>
      </w:pPr>
    </w:lvl>
    <w:lvl w:ilvl="6" w:tplc="912E3B98">
      <w:start w:val="1"/>
      <w:numFmt w:val="decimal"/>
      <w:lvlText w:val="%7."/>
      <w:lvlJc w:val="left"/>
      <w:pPr>
        <w:ind w:left="5040" w:hanging="360"/>
      </w:pPr>
    </w:lvl>
    <w:lvl w:ilvl="7" w:tplc="A73AF4E8">
      <w:start w:val="1"/>
      <w:numFmt w:val="lowerLetter"/>
      <w:lvlText w:val="%8."/>
      <w:lvlJc w:val="left"/>
      <w:pPr>
        <w:ind w:left="5760" w:hanging="360"/>
      </w:pPr>
    </w:lvl>
    <w:lvl w:ilvl="8" w:tplc="FF32BB7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DD35C"/>
    <w:multiLevelType w:val="hybridMultilevel"/>
    <w:tmpl w:val="FFFFFFFF"/>
    <w:lvl w:ilvl="0" w:tplc="41B4FA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9CD2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6703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E8F5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6C95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FCFB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AE51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74B1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D408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611CCD2"/>
    <w:multiLevelType w:val="hybridMultilevel"/>
    <w:tmpl w:val="FFFFFFFF"/>
    <w:lvl w:ilvl="0" w:tplc="02969B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3EA2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900E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DA4D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2C74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2252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8AAD5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1C4E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98F1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65A8748"/>
    <w:multiLevelType w:val="hybridMultilevel"/>
    <w:tmpl w:val="FFFFFFFF"/>
    <w:lvl w:ilvl="0" w:tplc="BBBEE8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04EE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DE4F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0C5F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802B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988F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38DA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16E8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E6D0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F3A93A1"/>
    <w:multiLevelType w:val="hybridMultilevel"/>
    <w:tmpl w:val="FFFFFFFF"/>
    <w:lvl w:ilvl="0" w:tplc="5E66DA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90CF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4EFE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14EE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E7AB4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C0A3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DE4D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7652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501F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39C2EDF"/>
    <w:multiLevelType w:val="hybridMultilevel"/>
    <w:tmpl w:val="FFFFFFFF"/>
    <w:lvl w:ilvl="0" w:tplc="3982BA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F45F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4644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D663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6AA1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B491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901E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5266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980D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808273C"/>
    <w:multiLevelType w:val="hybridMultilevel"/>
    <w:tmpl w:val="FFFFFFFF"/>
    <w:lvl w:ilvl="0" w:tplc="771288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3620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D89F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6081D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CC14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38E3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38D2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E886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4206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48FFC75"/>
    <w:multiLevelType w:val="hybridMultilevel"/>
    <w:tmpl w:val="FFFFFFFF"/>
    <w:lvl w:ilvl="0" w:tplc="E878C3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6AF5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9E9C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B053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9A39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6237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6EF2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ECF3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6624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7A09D80"/>
    <w:multiLevelType w:val="hybridMultilevel"/>
    <w:tmpl w:val="FFFFFFFF"/>
    <w:lvl w:ilvl="0" w:tplc="EA7AE5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D44C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606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CAE5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2496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0C0B5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ECC7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08D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5A3A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A002E89"/>
    <w:multiLevelType w:val="hybridMultilevel"/>
    <w:tmpl w:val="FFFFFFFF"/>
    <w:lvl w:ilvl="0" w:tplc="038E9D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96064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5471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AC9C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E23F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7CF7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A21F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643C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2AFF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BE62953"/>
    <w:multiLevelType w:val="hybridMultilevel"/>
    <w:tmpl w:val="FFFFFFFF"/>
    <w:lvl w:ilvl="0" w:tplc="BA7242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34484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8CD9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80C2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AC9F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6053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604F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C669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AC54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DA60D08"/>
    <w:multiLevelType w:val="hybridMultilevel"/>
    <w:tmpl w:val="FFFFFFFF"/>
    <w:lvl w:ilvl="0" w:tplc="0DE8C2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A44A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9CD0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000B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2602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FCFF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7675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3243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DEFA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1" w16cid:durableId="1683512852">
    <w:abstractNumId w:val="8"/>
  </w:num>
  <w:num w:numId="2" w16cid:durableId="317541918">
    <w:abstractNumId w:val="0"/>
  </w:num>
  <w:num w:numId="3" w16cid:durableId="957372928">
    <w:abstractNumId w:val="12"/>
  </w:num>
  <w:num w:numId="4" w16cid:durableId="661205751">
    <w:abstractNumId w:val="14"/>
  </w:num>
  <w:num w:numId="5" w16cid:durableId="1607931095">
    <w:abstractNumId w:val="16"/>
  </w:num>
  <w:num w:numId="6" w16cid:durableId="672413197">
    <w:abstractNumId w:val="15"/>
  </w:num>
  <w:num w:numId="7" w16cid:durableId="467826246">
    <w:abstractNumId w:val="9"/>
  </w:num>
  <w:num w:numId="8" w16cid:durableId="309292660">
    <w:abstractNumId w:val="17"/>
  </w:num>
  <w:num w:numId="9" w16cid:durableId="543098897">
    <w:abstractNumId w:val="13"/>
  </w:num>
  <w:num w:numId="10" w16cid:durableId="1136021935">
    <w:abstractNumId w:val="6"/>
  </w:num>
  <w:num w:numId="11" w16cid:durableId="1281961194">
    <w:abstractNumId w:val="18"/>
  </w:num>
  <w:num w:numId="12" w16cid:durableId="1395928568">
    <w:abstractNumId w:val="2"/>
  </w:num>
  <w:num w:numId="13" w16cid:durableId="2058969268">
    <w:abstractNumId w:val="3"/>
  </w:num>
  <w:num w:numId="14" w16cid:durableId="1089933723">
    <w:abstractNumId w:val="11"/>
  </w:num>
  <w:num w:numId="15" w16cid:durableId="564536048">
    <w:abstractNumId w:val="1"/>
  </w:num>
  <w:num w:numId="16" w16cid:durableId="316963487">
    <w:abstractNumId w:val="10"/>
  </w:num>
  <w:num w:numId="17" w16cid:durableId="632753043">
    <w:abstractNumId w:val="4"/>
  </w:num>
  <w:num w:numId="18" w16cid:durableId="860513982">
    <w:abstractNumId w:val="19"/>
  </w:num>
  <w:num w:numId="19" w16cid:durableId="256014624">
    <w:abstractNumId w:val="7"/>
  </w:num>
  <w:num w:numId="20" w16cid:durableId="1836994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E84415"/>
    <w:rsid w:val="001D3686"/>
    <w:rsid w:val="00852D12"/>
    <w:rsid w:val="00C45819"/>
    <w:rsid w:val="00DB5646"/>
    <w:rsid w:val="05E84415"/>
    <w:rsid w:val="0AA47B7B"/>
    <w:rsid w:val="0B16BF03"/>
    <w:rsid w:val="140AF812"/>
    <w:rsid w:val="1CD9FD22"/>
    <w:rsid w:val="206F64BF"/>
    <w:rsid w:val="206F64BF"/>
    <w:rsid w:val="2CFA91B9"/>
    <w:rsid w:val="33211764"/>
    <w:rsid w:val="332E9C48"/>
    <w:rsid w:val="356E6448"/>
    <w:rsid w:val="3EA61A5D"/>
    <w:rsid w:val="52544AC2"/>
    <w:rsid w:val="567C8188"/>
    <w:rsid w:val="6471607E"/>
    <w:rsid w:val="675019C0"/>
    <w:rsid w:val="6C7E7313"/>
    <w:rsid w:val="72393973"/>
    <w:rsid w:val="7471C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954B8"/>
  <w15:chartTrackingRefBased/>
  <w15:docId w15:val="{3AD2A922-A19F-43DF-B82B-0485FF67E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D368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D3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fad32e6-899c-4d88-99b1-e9888bc41a60}" enabled="1" method="Standard" siteId="{de9231de-45f4-4325-ae07-8ae72052517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/>
  <revision>3</revision>
  <dcterms:created xsi:type="dcterms:W3CDTF">2026-10-16T15:11:00.0000000Z</dcterms:created>
  <dcterms:modified xsi:type="dcterms:W3CDTF">2026-10-16T15:29:34.0437541Z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3922221b,1c62af79,1eeb575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Confidential – Authorized Use Only</vt:lpwstr>
  </property>
</Properties>
</file>