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A365D"/>
          <w:sz w:val="56"/>
          <w:szCs w:val="56"/>
        </w:rPr>
        <w:t xml:space="preserve">CAREER CATALYST</w:t>
      </w:r>
    </w:p>
    <w:p>
      <w:pPr>
        <w:spacing w:after="100"/>
        <w:jc w:val="center"/>
      </w:pPr>
      <w:r>
        <w:rPr>
          <w:b/>
          <w:bCs/>
          <w:color w:val="2B6CB0"/>
          <w:sz w:val="26"/>
          <w:szCs w:val="26"/>
        </w:rPr>
        <w:t xml:space="preserve">AI-Powered Resume &amp; Career Acceleration Platform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Project Documentation</w:t>
      </w:r>
    </w:p>
    <w:p>
      <w:pPr>
        <w:spacing w:after="60" w:before="200"/>
        <w:jc w:val="center"/>
      </w:pPr>
      <w:r>
        <w:rPr>
          <w:b/>
          <w:bCs/>
          <w:color w:val="FFFFFF"/>
          <w:sz w:val="18"/>
          <w:szCs w:val="18"/>
          <w:shd w:fill="2B6CB0" w:val="clear"/>
        </w:rPr>
        <w:t xml:space="preserve">  REACT  </w:t>
      </w:r>
      <w:r>
        <w:t xml:space="preserve">  </w:t>
      </w:r>
      <w:r>
        <w:rPr>
          <w:b/>
          <w:bCs/>
          <w:color w:val="FFFFFF"/>
          <w:sz w:val="18"/>
          <w:szCs w:val="18"/>
          <w:shd w:fill="276749" w:val="clear"/>
        </w:rPr>
        <w:t xml:space="preserve">  FASTAPI  </w:t>
      </w:r>
      <w:r>
        <w:t xml:space="preserve">  </w:t>
      </w:r>
      <w:r>
        <w:rPr>
          <w:b/>
          <w:bCs/>
          <w:color w:val="FFFFFF"/>
          <w:sz w:val="18"/>
          <w:szCs w:val="18"/>
          <w:shd w:fill="553C9A" w:val="clear"/>
        </w:rPr>
        <w:t xml:space="preserve">  SUPABASE  </w:t>
      </w:r>
      <w:r>
        <w:t xml:space="preserve">  </w:t>
      </w:r>
      <w:r>
        <w:rPr>
          <w:b/>
          <w:bCs/>
          <w:color w:val="FFFFFF"/>
          <w:sz w:val="18"/>
          <w:szCs w:val="18"/>
          <w:shd w:fill="C05621" w:val="clear"/>
        </w:rPr>
        <w:t xml:space="preserve">  REDIS  </w:t>
      </w:r>
      <w:r>
        <w:t xml:space="preserve">  </w:t>
      </w:r>
      <w:r>
        <w:rPr>
          <w:b/>
          <w:bCs/>
          <w:color w:val="FFFFFF"/>
          <w:sz w:val="18"/>
          <w:szCs w:val="18"/>
          <w:shd w:fill="B7791F" w:val="clear"/>
        </w:rPr>
        <w:t xml:space="preserve">  GEMINI / GROQ  </w:t>
      </w:r>
      <w:r>
        <w:t xml:space="preserve">  </w:t>
      </w:r>
      <w:r>
        <w:rPr>
          <w:b/>
          <w:bCs/>
          <w:color w:val="FFFFFF"/>
          <w:sz w:val="18"/>
          <w:szCs w:val="18"/>
          <w:shd w:fill="6B46C1" w:val="clear"/>
        </w:rPr>
        <w:t xml:space="preserve">  STRIPE  </w:t>
      </w:r>
    </w:p>
    <w:p>
      <w:pPr>
        <w:spacing w:before="500"/>
        <w:jc w:val="center"/>
      </w:pPr>
      <w:r>
        <w:rPr>
          <w:color w:val="555555"/>
          <w:sz w:val="19"/>
          <w:szCs w:val="19"/>
        </w:rPr>
        <w:t xml:space="preserve">Full-stack SaaS • AI Prompt Engineering • LaTeX PDF Generation • Token Economy</w:t>
      </w:r>
    </w:p>
    <w:p>
      <w:r>
        <w:br w:type="page"/>
      </w:r>
    </w:p>
    <w:p>
      <w:pPr>
        <w:pStyle w:val="Heading1"/>
        <w:pBdr>
          <w:bottom w:val="single" w:color="2B6CB0" w:sz="8" w:space="4"/>
        </w:pBdr>
        <w:spacing w:after="200" w:before="400"/>
      </w:pPr>
      <w:r>
        <w:t xml:space="preserve">1. Project Overview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Modern recruiters and companies rely on ATS (Applicant Tracking System) software to filter resumes before a human ever sees them. Career Catalyst is built to give candidates an unfair advantage inside that system — not by stuffing keywords, but by combining Large Language Models (LLMs) with mathematical fuzzy matching (RapidFuzz) to rewrite resume bullet points using the STAR / XYZ formula. The goal is to shape a resume into exactly what senior recruiters want to read, so candidates get shortlisted more easily.</w:t>
      </w:r>
    </w:p>
    <w:p>
      <w:pPr>
        <w:spacing w:after="200"/>
      </w:pPr>
      <w:r>
        <w:rPr>
          <w:b/>
          <w:bCs/>
          <w:color w:val="222222"/>
          <w:sz w:val="22"/>
          <w:szCs w:val="22"/>
        </w:rPr>
        <w:t xml:space="preserve">In short: </w:t>
      </w:r>
      <w:r>
        <w:rPr>
          <w:i/>
          <w:iCs/>
          <w:color w:val="222222"/>
          <w:sz w:val="22"/>
          <w:szCs w:val="22"/>
        </w:rPr>
        <w:t xml:space="preserve">Career Catalyst is not just a resume builder — it is a complete career acceleration ecosystem combining a 3D UI, secure authentication, complex AI prompt engineering, Redis rate-limiting, LaTeX PDF generation, and a SaaS token economy.</w:t>
      </w:r>
    </w:p>
    <w:p>
      <w:pPr>
        <w:pStyle w:val="Heading1"/>
        <w:pBdr>
          <w:bottom w:val="single" w:color="2B6CB0" w:sz="8" w:space="4"/>
        </w:pBdr>
        <w:spacing w:after="200" w:before="400"/>
      </w:pPr>
      <w:r>
        <w:t xml:space="preserve">2. Tech Stack</w:t>
      </w:r>
    </w:p>
    <w:p>
      <w:pPr>
        <w:pStyle w:val="Heading2"/>
        <w:spacing w:after="140" w:before="280"/>
      </w:pPr>
      <w:r>
        <w:t xml:space="preserve">2.1 Frontend — /frontend (User Interface &amp; Experience)</w:t>
      </w:r>
    </w:p>
    <w:tbl>
      <w:tblPr>
        <w:tblW w:type="dxa" w:w="105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E2E8F0" w:sz="4"/>
          <w:insideV w:val="single" w:color="E2E8F0" w:sz="4"/>
        </w:tblBorders>
      </w:tblPr>
      <w:tblGrid>
        <w:gridCol w:w="2200"/>
        <w:gridCol w:w="4200"/>
        <w:gridCol w:w="4100"/>
      </w:tblGrid>
      <w:tr>
        <w:trPr>
          <w:tblHeader/>
        </w:trPr>
        <w:tc>
          <w:tcPr>
            <w:tcW w:type="dxa" w:w="22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</w:t>
            </w:r>
          </w:p>
        </w:tc>
        <w:tc>
          <w:tcPr>
            <w:tcW w:type="dxa" w:w="4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React.js (React 19) + TypeScript</w:t>
            </w:r>
          </w:p>
        </w:tc>
        <w:tc>
          <w:tcPr>
            <w:tcW w:type="dxa" w:w="41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 framework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Routing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Styling / UI</w:t>
            </w:r>
          </w:p>
        </w:tc>
        <w:tc>
          <w:tcPr>
            <w:tcW w:type="dxa" w:w="4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Tailwind CSS + Glassmorphism</w:t>
            </w:r>
          </w:p>
        </w:tc>
        <w:tc>
          <w:tcPr>
            <w:tcW w:type="dxa" w:w="41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Custom, modern visual design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3D &amp; Animation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@react-three/fiber, @react-three/drei, tsparticles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Interactive 3D elements, premium animations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4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Recharts</w:t>
            </w:r>
          </w:p>
        </w:tc>
        <w:tc>
          <w:tcPr>
            <w:tcW w:type="dxa" w:w="41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Visualizing ATS scores and analytics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 Auth (Magic Links, OAuth)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Direct frontend authentication</w:t>
            </w:r>
          </w:p>
        </w:tc>
      </w:tr>
    </w:tbl>
    <w:p>
      <w:pPr>
        <w:pStyle w:val="Heading2"/>
        <w:spacing w:after="140" w:before="280"/>
      </w:pPr>
      <w:r>
        <w:t xml:space="preserve">2.2 Backend — /resume-engine (Core Logic &amp; AI)</w:t>
      </w:r>
    </w:p>
    <w:tbl>
      <w:tblPr>
        <w:tblW w:type="dxa" w:w="105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E2E8F0" w:sz="4"/>
          <w:insideV w:val="single" w:color="E2E8F0" w:sz="4"/>
        </w:tblBorders>
      </w:tblPr>
      <w:tblGrid>
        <w:gridCol w:w="2200"/>
        <w:gridCol w:w="4200"/>
        <w:gridCol w:w="4100"/>
      </w:tblGrid>
      <w:tr>
        <w:trPr>
          <w:tblHeader/>
        </w:trPr>
        <w:tc>
          <w:tcPr>
            <w:tcW w:type="dxa" w:w="22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4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FastAPI (Python 3.10+)</w:t>
            </w:r>
          </w:p>
        </w:tc>
        <w:tc>
          <w:tcPr>
            <w:tcW w:type="dxa" w:w="41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High-speed, modern API layer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Pydantic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Strict JSON schema validation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/ LLMs</w:t>
            </w:r>
          </w:p>
        </w:tc>
        <w:tc>
          <w:tcPr>
            <w:tcW w:type="dxa" w:w="4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Google Gemini Flash + Groq SDK</w:t>
            </w:r>
          </w:p>
        </w:tc>
        <w:tc>
          <w:tcPr>
            <w:tcW w:type="dxa" w:w="41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Orchestrated AI generation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Algorithm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RapidFuzz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Mathematical string matching &amp; keyword detection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PDF Compiler</w:t>
            </w:r>
          </w:p>
        </w:tc>
        <w:tc>
          <w:tcPr>
            <w:tcW w:type="dxa" w:w="4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Tectonic</w:t>
            </w:r>
          </w:p>
        </w:tc>
        <w:tc>
          <w:tcPr>
            <w:tcW w:type="dxa" w:w="41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Converts LLM JSON → LaTeX → PDF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PDF Parser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PyMuPDF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Parses and reads uploaded resumes</w:t>
            </w:r>
          </w:p>
        </w:tc>
      </w:tr>
    </w:tbl>
    <w:p>
      <w:pPr>
        <w:pStyle w:val="Heading2"/>
        <w:spacing w:after="140" w:before="280"/>
      </w:pPr>
      <w:r>
        <w:t xml:space="preserve">2.3 Database, Caching &amp; Infrastructure</w:t>
      </w:r>
    </w:p>
    <w:tbl>
      <w:tblPr>
        <w:tblW w:type="dxa" w:w="105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E2E8F0" w:sz="4"/>
          <w:insideV w:val="single" w:color="E2E8F0" w:sz="4"/>
        </w:tblBorders>
      </w:tblPr>
      <w:tblGrid>
        <w:gridCol w:w="2200"/>
        <w:gridCol w:w="4200"/>
        <w:gridCol w:w="4100"/>
      </w:tblGrid>
      <w:tr>
        <w:trPr>
          <w:tblHeader/>
        </w:trPr>
        <w:tc>
          <w:tcPr>
            <w:tcW w:type="dxa" w:w="22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Users, tokens, logs, referrals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Caching / Rate Limiting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4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 data access &amp; request throttling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42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41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Token purchases</w:t>
            </w:r>
          </w:p>
        </w:tc>
      </w:tr>
    </w:tbl>
    <w:p>
      <w:pPr>
        <w:pStyle w:val="Heading1"/>
        <w:pBdr>
          <w:bottom w:val="single" w:color="2B6CB0" w:sz="8" w:space="4"/>
        </w:pBdr>
        <w:spacing w:after="200" w:before="400"/>
      </w:pPr>
      <w:r>
        <w:t xml:space="preserve">3. Core Features &amp; Product Tools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product is intelligently split into two parts: a Premium (SaaS) toolkit that consumes tokens, and a Free (lead-generation) toolkit that drives organic and viral growth.</w:t>
      </w:r>
    </w:p>
    <w:p>
      <w:pPr>
        <w:pStyle w:val="Heading2"/>
        <w:spacing w:after="140" w:before="280"/>
      </w:pPr>
      <w:r>
        <w:t xml:space="preserve">3.1 Premium SaaS Toolkit (Token-Based)</w:t>
      </w:r>
    </w:p>
    <w:tbl>
      <w:tblPr>
        <w:tblW w:type="dxa" w:w="105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E2E8F0" w:sz="4"/>
          <w:insideV w:val="single" w:color="E2E8F0" w:sz="4"/>
        </w:tblBorders>
      </w:tblPr>
      <w:tblGrid>
        <w:gridCol w:w="3000"/>
        <w:gridCol w:w="7500"/>
      </w:tblGrid>
      <w:tr>
        <w:trPr>
          <w:tblHeader/>
        </w:trPr>
        <w:tc>
          <w:tcPr>
            <w:tcW w:type="dxa" w:w="30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5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Resume Tailor</w:t>
            </w:r>
          </w:p>
        </w:tc>
        <w:tc>
          <w:tcPr>
            <w:tcW w:type="dxa" w:w="75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Analyzes the JD vs. resume, finds missing technical skills, rewrites bullets in STAR format, and outputs a perfect PDF via Tectonic.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ATS Evaluator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Produces a real-time, mathematical score predicting ATS pass/fail.</w:t>
            </w:r>
          </w:p>
        </w:tc>
      </w:tr>
      <w:tr>
        <w:tc>
          <w:tcPr>
            <w:tcW w:type="dxa" w:w="30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Cover Letter Generator</w:t>
            </w:r>
          </w:p>
        </w:tc>
        <w:tc>
          <w:tcPr>
            <w:tcW w:type="dxa" w:w="75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Generates a highly targeted, markdown-stripped cover letter matched to the JD.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Mock Interview Simulator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Generates AI interview questions tailored to the job profile for practice.</w:t>
            </w:r>
          </w:p>
        </w:tc>
      </w:tr>
      <w:tr>
        <w:tc>
          <w:tcPr>
            <w:tcW w:type="dxa" w:w="30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LinkedIn Profile Optimizer</w:t>
            </w:r>
          </w:p>
        </w:tc>
        <w:tc>
          <w:tcPr>
            <w:tcW w:type="dxa" w:w="75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SEO-optimizes Headline, About, and Experience sections per the LinkedIn algorithm.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Cold Outreach Drafter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Drafts high-converting cold emails/DMs to hiring managers.</w:t>
            </w:r>
          </w:p>
        </w:tc>
      </w:tr>
      <w:tr>
        <w:tc>
          <w:tcPr>
            <w:tcW w:type="dxa" w:w="30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Career Roadmap</w:t>
            </w:r>
          </w:p>
        </w:tc>
        <w:tc>
          <w:tcPr>
            <w:tcW w:type="dxa" w:w="75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Compares the current resume to the user's dream job and builds a week-by-week upskilling plan.</w:t>
            </w:r>
          </w:p>
        </w:tc>
      </w:tr>
    </w:tbl>
    <w:p>
      <w:pPr>
        <w:pStyle w:val="Heading2"/>
        <w:spacing w:after="140" w:before="280"/>
      </w:pPr>
      <w:r>
        <w:t xml:space="preserve">3.2 Free SEO &amp; Viral Tools (User Acquisition)</w:t>
      </w:r>
    </w:p>
    <w:tbl>
      <w:tblPr>
        <w:tblW w:type="dxa" w:w="105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E2E8F0" w:sz="4"/>
          <w:insideV w:val="single" w:color="E2E8F0" w:sz="4"/>
        </w:tblBorders>
      </w:tblPr>
      <w:tblGrid>
        <w:gridCol w:w="3000"/>
        <w:gridCol w:w="7500"/>
      </w:tblGrid>
      <w:tr>
        <w:trPr>
          <w:tblHeader/>
        </w:trPr>
        <w:tc>
          <w:tcPr>
            <w:tcW w:type="dxa" w:w="30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5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Bullet Rewriter (/bullet-rewriter)</w:t>
            </w:r>
          </w:p>
        </w:tc>
        <w:tc>
          <w:tcPr>
            <w:tcW w:type="dxa" w:w="75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Instantly turns a boring sentence into a metric-driven achievement.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Job Fit Calculator (/job-fit)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Client-side tool that instantly checks JD-to-resume match.</w:t>
            </w:r>
          </w:p>
        </w:tc>
      </w:tr>
      <w:tr>
        <w:tc>
          <w:tcPr>
            <w:tcW w:type="dxa" w:w="30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Resignation Letter Generator</w:t>
            </w:r>
          </w:p>
        </w:tc>
        <w:tc>
          <w:tcPr>
            <w:tcW w:type="dxa" w:w="75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Quick tool to produce professional resignation letters.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Resume Diff Checker (/resume-diff)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Line-by-line comparison of changes between an old and new resume.</w:t>
            </w:r>
          </w:p>
        </w:tc>
      </w:tr>
    </w:tbl>
    <w:p>
      <w:pPr>
        <w:pStyle w:val="Heading1"/>
        <w:pBdr>
          <w:bottom w:val="single" w:color="2B6CB0" w:sz="8" w:space="4"/>
        </w:pBdr>
        <w:spacing w:after="200" w:before="400"/>
      </w:pPr>
      <w:r>
        <w:t xml:space="preserve">4. System Architecture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execution workflow is enterprise-grade, with clear separation between the frontend, access control, AI orchestration, and PDF compilation layers.</w:t>
      </w:r>
    </w:p>
    <w:p>
      <w:pPr>
        <w:spacing w:after="120" w:before="200"/>
        <w:jc w:val="center"/>
      </w:pPr>
      <w:r>
        <w:drawing>
          <wp:inline distT="0" distB="0" distL="0" distR="0">
            <wp:extent cx="58102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1: Request flow from user login to final PDF delivery</w:t>
      </w:r>
    </w:p>
    <w:p>
      <w:pPr>
        <w:pStyle w:val="Heading2"/>
        <w:spacing w:after="140" w:before="280"/>
      </w:pPr>
      <w:r>
        <w:t xml:space="preserve">4.1 User Flow &amp; Authentication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user logs in through Supabase on the frontend. This generates a JWT token, which is sent with every API request to the FastAPI backend.</w:t>
      </w:r>
    </w:p>
    <w:p>
      <w:pPr>
        <w:pStyle w:val="Heading2"/>
        <w:spacing w:after="140" w:before="280"/>
      </w:pPr>
      <w:r>
        <w:t xml:space="preserve">4.2 Access Control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Free APIs: protected by Redis-based IP rate limiting (e.g., 10 requests/hour).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Premium APIs: FastAPI checks the Supabase DB, verifies token balance, and deducts a token only on successful task completion.</w:t>
      </w:r>
    </w:p>
    <w:p>
      <w:pPr>
        <w:pStyle w:val="Heading2"/>
        <w:spacing w:after="140" w:before="280"/>
      </w:pPr>
      <w:r>
        <w:t xml:space="preserve">4.3 LLM Orchestration ("The Brain")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On each request, FastAPI loads a specific AI prompt (e.g., /app/prompts/evaluate/prompt_evaluate.txt), sends the relevant data to the LLM, and expects a strict JSON response back.</w:t>
      </w:r>
    </w:p>
    <w:p>
      <w:pPr>
        <w:pStyle w:val="Heading2"/>
        <w:spacing w:after="140" w:before="280"/>
      </w:pPr>
      <w:r>
        <w:t xml:space="preserve">4.4 Strict Validation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Pydantic performs strict data validation on every LLM response to prevent hallucinated or malformed output. If the format is incorrect, the system throws an error or retries.</w:t>
      </w:r>
    </w:p>
    <w:p>
      <w:pPr>
        <w:pStyle w:val="Heading2"/>
        <w:spacing w:after="140" w:before="280"/>
      </w:pPr>
      <w:r>
        <w:t xml:space="preserve">4.5 Resume Compilation Engine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JSON returned by the AI is sanitized (special characters like % and # are escaped), fed into a Jinja2/LaTeX template, and compiled instantly into a polished PDF by Tectonic.</w:t>
      </w:r>
    </w:p>
    <w:p>
      <w:pPr>
        <w:pStyle w:val="Heading2"/>
        <w:spacing w:after="140" w:before="280"/>
      </w:pPr>
      <w:r>
        <w:t xml:space="preserve">4.6 Logging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Every request's latency, LLM token cost, and pass/fail status is saved to the generation_logs table in Supabase for admin analytics.</w:t>
      </w:r>
    </w:p>
    <w:p>
      <w:pPr>
        <w:pStyle w:val="Heading1"/>
        <w:pBdr>
          <w:bottom w:val="single" w:color="2B6CB0" w:sz="8" w:space="4"/>
        </w:pBdr>
        <w:spacing w:after="200" w:before="400"/>
      </w:pPr>
      <w:r>
        <w:t xml:space="preserve">5. Growth &amp; Business Infrastructure (Monetization)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Career Catalyst isn't just a tech product — it is a complete SaaS business model.</w:t>
      </w:r>
    </w:p>
    <w:tbl>
      <w:tblPr>
        <w:tblW w:type="dxa" w:w="105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E2E8F0" w:sz="4"/>
          <w:insideV w:val="single" w:color="E2E8F0" w:sz="4"/>
        </w:tblBorders>
      </w:tblPr>
      <w:tblGrid>
        <w:gridCol w:w="2600"/>
        <w:gridCol w:w="7900"/>
      </w:tblGrid>
      <w:tr>
        <w:trPr>
          <w:tblHeader/>
        </w:trPr>
        <w:tc>
          <w:tcPr>
            <w:tcW w:type="dxa" w:w="26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7900"/>
            <w:shd w:fill="1A365D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6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Token Economy</w:t>
            </w:r>
          </w:p>
        </w:tc>
        <w:tc>
          <w:tcPr>
            <w:tcW w:type="dxa" w:w="79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users get 15 free tokens on sign-up. Each AI feature use deducts 1 token. Additional tokens are purchased via Stripe.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Referral Loop</w:t>
            </w:r>
          </w:p>
        </w:tc>
        <w:tc>
          <w:tcPr>
            <w:tcW w:type="dxa" w:w="7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Sharing a personal link (/signup?ref=CODE) rewards both the referrer and the new user with 5 bonus tokens each — built for organic virality.</w:t>
            </w:r>
          </w:p>
        </w:tc>
      </w:tr>
      <w:tr>
        <w:tc>
          <w:tcPr>
            <w:tcW w:type="dxa" w:w="26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7900"/>
            <w:shd w:fill="F7FA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view showing daily API hits, revenue generated, and where users drop off in the funnel.</w:t>
            </w:r>
          </w:p>
        </w:tc>
      </w:tr>
    </w:tbl>
    <w:p>
      <w:pPr>
        <w:pStyle w:val="Heading1"/>
        <w:pBdr>
          <w:bottom w:val="single" w:color="2B6CB0" w:sz="8" w:space="4"/>
        </w:pBdr>
        <w:spacing w:after="200" w:before="400"/>
      </w:pPr>
      <w:r>
        <w:t xml:space="preserve">6. Conclusion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Career Catalyst brings together a 3D-enhanced UI, secure authentication, complex AI prompt engineering, Redis rate-limiting, LaTeX-based PDF generation, and a full SaaS token economy into one cohesive, enterprise-grade career acceleration platform.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f0177604bc29c6498b845ebbee57c2c58bbd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2026-09-13T13:44:40.569Z</dcterms:created>
  <dcterms:modified xsi:type="dcterms:W3CDTF">2026-09-13T13:44:40.577Z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