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b/>
          <w:bCs/>
          <w:sz w:val="32"/>
          <w:szCs w:val="32"/>
          <w:lang w:val="en-US"/>
        </w:rPr>
      </w:pPr>
      <w:r>
        <w:rPr>
          <w:rFonts w:hint="default"/>
          <w:b/>
          <w:bCs/>
          <w:sz w:val="32"/>
          <w:szCs w:val="32"/>
          <w:lang w:val="en-US"/>
        </w:rPr>
        <w:t>Exploratory data analysis (EDA) in Databricks &amp;Visualizing data in Databricks</w:t>
      </w:r>
    </w:p>
    <w:p>
      <w:pPr>
        <w:numPr>
          <w:numId w:val="0"/>
        </w:numPr>
        <w:rPr>
          <w:rFonts w:hint="default"/>
          <w:b/>
          <w:bCs/>
          <w:sz w:val="32"/>
          <w:szCs w:val="32"/>
          <w:lang w:val="en-US"/>
        </w:rPr>
      </w:pPr>
    </w:p>
    <w:p>
      <w:pPr>
        <w:numPr>
          <w:numId w:val="0"/>
        </w:numPr>
        <w:rPr>
          <w:rFonts w:hint="default"/>
          <w:b w:val="0"/>
          <w:bCs w:val="0"/>
          <w:sz w:val="24"/>
          <w:szCs w:val="24"/>
          <w:lang w:val="en-US"/>
        </w:rPr>
      </w:pPr>
      <w:r>
        <w:rPr>
          <w:rFonts w:hint="default"/>
          <w:b w:val="0"/>
          <w:bCs w:val="0"/>
          <w:sz w:val="24"/>
          <w:szCs w:val="24"/>
          <w:lang w:val="en-US"/>
        </w:rPr>
        <w:t>Exploratory data analysis (EDA) includes methods for exploring data sets to summarize their main characteristics and identify any problems with the data. Using statistical methods and visualizations, we</w:t>
      </w:r>
      <w:bookmarkStart w:id="0" w:name="_GoBack"/>
      <w:bookmarkEnd w:id="0"/>
      <w:r>
        <w:rPr>
          <w:rFonts w:hint="default"/>
          <w:b w:val="0"/>
          <w:bCs w:val="0"/>
          <w:sz w:val="24"/>
          <w:szCs w:val="24"/>
          <w:lang w:val="en-US"/>
        </w:rPr>
        <w:t xml:space="preserve"> can learn about a data set to determine its readiness for analysis and inform what techniques to apply for data preparation.</w:t>
      </w:r>
    </w:p>
    <w:p>
      <w:pPr>
        <w:numPr>
          <w:numId w:val="0"/>
        </w:numPr>
        <w:rPr>
          <w:rFonts w:hint="default"/>
          <w:b w:val="0"/>
          <w:bCs w:val="0"/>
          <w:sz w:val="24"/>
          <w:szCs w:val="24"/>
          <w:lang w:val="en-US"/>
        </w:rPr>
      </w:pPr>
    </w:p>
    <w:p>
      <w:pPr>
        <w:numPr>
          <w:numId w:val="0"/>
        </w:numPr>
        <w:rPr>
          <w:rFonts w:hint="default"/>
          <w:b w:val="0"/>
          <w:bCs w:val="0"/>
          <w:sz w:val="24"/>
          <w:szCs w:val="24"/>
          <w:lang w:val="en-US"/>
        </w:rPr>
      </w:pPr>
      <w:r>
        <w:rPr>
          <w:rFonts w:hint="default"/>
          <w:b w:val="0"/>
          <w:bCs w:val="0"/>
          <w:sz w:val="24"/>
          <w:szCs w:val="24"/>
          <w:lang w:val="en-US"/>
        </w:rPr>
        <w:t>Reding the csv file</w:t>
      </w:r>
    </w:p>
    <w:p>
      <w:pPr>
        <w:numPr>
          <w:numId w:val="0"/>
        </w:numPr>
        <w:rPr>
          <w:rFonts w:hint="default"/>
          <w:b w:val="0"/>
          <w:bCs w:val="0"/>
          <w:sz w:val="24"/>
          <w:szCs w:val="24"/>
          <w:lang w:val="en-US"/>
        </w:rPr>
      </w:pPr>
    </w:p>
    <w:p>
      <w:r>
        <w:drawing>
          <wp:inline distT="0" distB="0" distL="114300" distR="114300">
            <wp:extent cx="6196330" cy="3491865"/>
            <wp:effectExtent l="0" t="0" r="1397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196330" cy="3491865"/>
                    </a:xfrm>
                    <a:prstGeom prst="rect">
                      <a:avLst/>
                    </a:prstGeom>
                    <a:noFill/>
                    <a:ln>
                      <a:noFill/>
                    </a:ln>
                  </pic:spPr>
                </pic:pic>
              </a:graphicData>
            </a:graphic>
          </wp:inline>
        </w:drawing>
      </w:r>
    </w:p>
    <w:p/>
    <w:p/>
    <w:p/>
    <w:p>
      <w:pPr>
        <w:rPr>
          <w:rFonts w:hint="default"/>
        </w:rPr>
      </w:pPr>
    </w:p>
    <w:p>
      <w:pPr>
        <w:rPr>
          <w:rFonts w:hint="default"/>
          <w:lang w:val="en-US"/>
        </w:rPr>
      </w:pPr>
      <w:r>
        <w:rPr>
          <w:rFonts w:hint="default"/>
          <w:lang w:val="en-US"/>
        </w:rPr>
        <w:t>“</w:t>
      </w:r>
      <w:r>
        <w:rPr>
          <w:rFonts w:hint="default"/>
        </w:rPr>
        <w:t>printSchema</w:t>
      </w:r>
      <w:r>
        <w:rPr>
          <w:rFonts w:hint="default"/>
          <w:lang w:val="en-US"/>
        </w:rPr>
        <w:t xml:space="preserve">” </w:t>
      </w:r>
      <w:r>
        <w:rPr>
          <w:rFonts w:hint="default"/>
        </w:rPr>
        <w:t xml:space="preserve"> is a method used in Apache Spark's PySpark API to display the structure of a DataFrame or Dataset. It presents the column names, data types, and nullability status in a human-readable format, helping users understand the data's layout and make informed decisions during data processin</w:t>
      </w:r>
      <w:r>
        <w:rPr>
          <w:rFonts w:hint="default"/>
          <w:lang w:val="en-US"/>
        </w:rPr>
        <w:t>g.</w:t>
      </w:r>
    </w:p>
    <w:p/>
    <w:p>
      <w:r>
        <w:drawing>
          <wp:inline distT="0" distB="0" distL="114300" distR="114300">
            <wp:extent cx="5266690" cy="1591310"/>
            <wp:effectExtent l="0" t="0" r="1016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6690" cy="1591310"/>
                    </a:xfrm>
                    <a:prstGeom prst="rect">
                      <a:avLst/>
                    </a:prstGeom>
                    <a:noFill/>
                    <a:ln>
                      <a:noFill/>
                    </a:ln>
                  </pic:spPr>
                </pic:pic>
              </a:graphicData>
            </a:graphic>
          </wp:inline>
        </w:drawing>
      </w:r>
    </w:p>
    <w:p/>
    <w:p/>
    <w:p>
      <w:pPr>
        <w:rPr>
          <w:rFonts w:hint="default"/>
          <w:lang w:val="en-US"/>
        </w:rPr>
      </w:pPr>
      <w:r>
        <w:rPr>
          <w:rFonts w:hint="default"/>
          <w:lang w:val="en-US"/>
        </w:rPr>
        <w:t>Getting the count of customer by customer type</w:t>
      </w:r>
    </w:p>
    <w:p>
      <w:pPr>
        <w:rPr>
          <w:rFonts w:hint="default"/>
          <w:lang w:val="en-US"/>
        </w:rPr>
      </w:pPr>
    </w:p>
    <w:p>
      <w:r>
        <w:drawing>
          <wp:inline distT="0" distB="0" distL="114300" distR="114300">
            <wp:extent cx="5274310" cy="2216785"/>
            <wp:effectExtent l="0" t="0" r="254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4310" cy="2216785"/>
                    </a:xfrm>
                    <a:prstGeom prst="rect">
                      <a:avLst/>
                    </a:prstGeom>
                    <a:noFill/>
                    <a:ln>
                      <a:noFill/>
                    </a:ln>
                  </pic:spPr>
                </pic:pic>
              </a:graphicData>
            </a:graphic>
          </wp:inline>
        </w:drawing>
      </w:r>
    </w:p>
    <w:p/>
    <w:p/>
    <w:p/>
    <w:p/>
    <w:p/>
    <w:p>
      <w:pPr>
        <w:rPr>
          <w:rFonts w:hint="default"/>
          <w:b/>
          <w:bCs/>
          <w:sz w:val="32"/>
          <w:szCs w:val="32"/>
          <w:lang w:val="en-US"/>
        </w:rPr>
      </w:pPr>
      <w:r>
        <w:rPr>
          <w:rFonts w:hint="default"/>
          <w:b/>
          <w:bCs/>
          <w:sz w:val="32"/>
          <w:szCs w:val="32"/>
          <w:lang w:val="en-US"/>
        </w:rPr>
        <w:t>Data Visualization</w:t>
      </w:r>
    </w:p>
    <w:p>
      <w:pPr>
        <w:rPr>
          <w:rFonts w:hint="default"/>
          <w:b/>
          <w:bCs/>
          <w:sz w:val="32"/>
          <w:szCs w:val="32"/>
          <w:lang w:val="en-US"/>
        </w:rPr>
      </w:pPr>
    </w:p>
    <w:p>
      <w:pPr>
        <w:rPr>
          <w:rFonts w:hint="default"/>
        </w:rPr>
      </w:pPr>
      <w:r>
        <w:rPr>
          <w:rFonts w:hint="default"/>
        </w:rPr>
        <w:t>Azure Databricks has built-in support for charts and visualizations in both Databricks SQL and in notebooks.To create a visualization, click + above a result and select Visualization. The visualization editor appears.</w:t>
      </w:r>
    </w:p>
    <w:p>
      <w:pPr>
        <w:rPr>
          <w:rFonts w:hint="default"/>
        </w:rPr>
      </w:pPr>
    </w:p>
    <w:p>
      <w:pPr>
        <w:rPr>
          <w:rFonts w:hint="default"/>
        </w:rPr>
      </w:pPr>
    </w:p>
    <w:p>
      <w:pPr>
        <w:rPr>
          <w:rFonts w:hint="default"/>
        </w:rPr>
      </w:pPr>
    </w:p>
    <w:p>
      <w:pPr>
        <w:rPr>
          <w:rFonts w:hint="default"/>
        </w:rPr>
      </w:pPr>
      <w:r>
        <w:rPr>
          <w:rFonts w:hint="default"/>
        </w:rPr>
        <w:t>Total Sales by  Category:</w:t>
      </w:r>
    </w:p>
    <w:p>
      <w:r>
        <w:rPr>
          <w:rFonts w:hint="default"/>
        </w:rPr>
        <w:t>We can calculate the total sales amount for each combination of</w:t>
      </w:r>
      <w:r>
        <w:rPr>
          <w:rFonts w:hint="default"/>
          <w:lang w:val="en-US"/>
        </w:rPr>
        <w:t xml:space="preserve"> </w:t>
      </w:r>
      <w:r>
        <w:rPr>
          <w:rFonts w:hint="default"/>
        </w:rPr>
        <w:t xml:space="preserve"> category.</w:t>
      </w:r>
    </w:p>
    <w:p/>
    <w:p/>
    <w:p>
      <w:r>
        <w:drawing>
          <wp:inline distT="0" distB="0" distL="114300" distR="114300">
            <wp:extent cx="5266690" cy="2884805"/>
            <wp:effectExtent l="0" t="0" r="1016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6690" cy="2884805"/>
                    </a:xfrm>
                    <a:prstGeom prst="rect">
                      <a:avLst/>
                    </a:prstGeom>
                    <a:noFill/>
                    <a:ln>
                      <a:noFill/>
                    </a:ln>
                  </pic:spPr>
                </pic:pic>
              </a:graphicData>
            </a:graphic>
          </wp:inline>
        </w:drawing>
      </w:r>
    </w:p>
    <w:p/>
    <w:p/>
    <w:p/>
    <w:p/>
    <w:p/>
    <w:p/>
    <w:p/>
    <w:p/>
    <w:p/>
    <w:p/>
    <w:p/>
    <w:p/>
    <w:p/>
    <w:p>
      <w:r>
        <w:rPr>
          <w:rFonts w:hint="default"/>
        </w:rPr>
        <w:t>This code snippet extracts the date from a timestamp column in a DataFrame (df). Then, it groups the DataFrame by date, calculates the total sales for each date, orders the results by date, and displays the total sales per date.</w:t>
      </w:r>
    </w:p>
    <w:p/>
    <w:p>
      <w:r>
        <w:drawing>
          <wp:inline distT="0" distB="0" distL="114300" distR="114300">
            <wp:extent cx="5267960" cy="3273425"/>
            <wp:effectExtent l="0" t="0" r="889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67960" cy="3273425"/>
                    </a:xfrm>
                    <a:prstGeom prst="rect">
                      <a:avLst/>
                    </a:prstGeom>
                    <a:noFill/>
                    <a:ln>
                      <a:noFill/>
                    </a:ln>
                  </pic:spPr>
                </pic:pic>
              </a:graphicData>
            </a:graphic>
          </wp:inline>
        </w:drawing>
      </w:r>
    </w:p>
    <w:p/>
    <w:p/>
    <w:p/>
    <w:p/>
    <w:p/>
    <w:p/>
    <w:p/>
    <w:p/>
    <w:p/>
    <w:p/>
    <w:p/>
    <w:p/>
    <w:p/>
    <w:p/>
    <w:p/>
    <w:p/>
    <w:p/>
    <w:p/>
    <w:p/>
    <w:p/>
    <w:p/>
    <w:p/>
    <w:p/>
    <w:p/>
    <w:p/>
    <w:p/>
    <w:p/>
    <w:p/>
    <w:p/>
    <w:p/>
    <w:p/>
    <w:p/>
    <w:p>
      <w:pPr>
        <w:numPr>
          <w:ilvl w:val="0"/>
          <w:numId w:val="2"/>
        </w:numPr>
        <w:rPr>
          <w:sz w:val="32"/>
          <w:szCs w:val="32"/>
        </w:rPr>
      </w:pPr>
      <w:r>
        <w:rPr>
          <w:rFonts w:hint="default"/>
          <w:sz w:val="32"/>
          <w:szCs w:val="32"/>
        </w:rPr>
        <w:t>Explain Overview of 3 level namespace and creating Unity Catalog objects.</w:t>
      </w:r>
    </w:p>
    <w:p>
      <w:pPr>
        <w:numPr>
          <w:numId w:val="0"/>
        </w:numPr>
        <w:rPr>
          <w:rFonts w:hint="default"/>
          <w:sz w:val="32"/>
          <w:szCs w:val="32"/>
        </w:rPr>
      </w:pPr>
    </w:p>
    <w:p>
      <w:pPr>
        <w:numPr>
          <w:numId w:val="0"/>
        </w:numPr>
        <w:rPr>
          <w:rFonts w:hint="default"/>
          <w:sz w:val="32"/>
          <w:szCs w:val="32"/>
        </w:rPr>
      </w:pPr>
    </w:p>
    <w:p>
      <w:pPr>
        <w:pStyle w:val="3"/>
        <w:bidi w:val="0"/>
        <w:rPr>
          <w:rFonts w:hint="default" w:ascii="Calibri" w:hAnsi="Calibri" w:cs="Calibri"/>
        </w:rPr>
      </w:pPr>
      <w:r>
        <w:rPr>
          <w:rFonts w:hint="default" w:ascii="Calibri" w:hAnsi="Calibri" w:cs="Calibri"/>
        </w:rPr>
        <w:t>Unity Catalog Overview:</w:t>
      </w:r>
    </w:p>
    <w:p>
      <w:pPr>
        <w:rPr>
          <w:rFonts w:hint="default"/>
          <w:sz w:val="24"/>
          <w:szCs w:val="24"/>
        </w:rPr>
      </w:pPr>
      <w:r>
        <w:rPr>
          <w:rFonts w:hint="default"/>
          <w:sz w:val="24"/>
          <w:szCs w:val="24"/>
        </w:rPr>
        <w:t>Unity Catalog is a unified governance solution for data and AI assets within the Databricks lakehouse.</w:t>
      </w:r>
      <w:r>
        <w:rPr>
          <w:rFonts w:hint="default"/>
          <w:sz w:val="24"/>
          <w:szCs w:val="24"/>
          <w:lang w:val="en-US"/>
        </w:rPr>
        <w:t xml:space="preserve"> </w:t>
      </w:r>
      <w:r>
        <w:rPr>
          <w:rFonts w:hint="default"/>
          <w:sz w:val="24"/>
          <w:szCs w:val="24"/>
        </w:rPr>
        <w:t>It provides centralized access control, auditing, lineage, and data discovery capabilities across Databricks workspaces.</w:t>
      </w:r>
    </w:p>
    <w:p>
      <w:pPr>
        <w:rPr>
          <w:rFonts w:hint="default"/>
          <w:sz w:val="24"/>
          <w:szCs w:val="24"/>
        </w:rPr>
      </w:pPr>
    </w:p>
    <w:p>
      <w:pPr>
        <w:rPr>
          <w:rFonts w:hint="default"/>
          <w:sz w:val="24"/>
          <w:szCs w:val="24"/>
        </w:rPr>
      </w:pPr>
      <w:r>
        <w:rPr>
          <w:rFonts w:hint="default"/>
          <w:sz w:val="24"/>
          <w:szCs w:val="24"/>
        </w:rPr>
        <w:t>Key features of Unity Catalog include:</w:t>
      </w:r>
    </w:p>
    <w:p>
      <w:pPr>
        <w:rPr>
          <w:rFonts w:hint="default"/>
          <w:sz w:val="24"/>
          <w:szCs w:val="24"/>
        </w:rPr>
      </w:pPr>
    </w:p>
    <w:p>
      <w:pPr>
        <w:numPr>
          <w:ilvl w:val="0"/>
          <w:numId w:val="3"/>
        </w:numPr>
        <w:ind w:left="420" w:leftChars="0" w:hanging="420" w:firstLineChars="0"/>
        <w:rPr>
          <w:rFonts w:hint="default"/>
          <w:sz w:val="24"/>
          <w:szCs w:val="24"/>
        </w:rPr>
      </w:pPr>
      <w:r>
        <w:rPr>
          <w:rFonts w:hint="default"/>
          <w:sz w:val="24"/>
          <w:szCs w:val="24"/>
        </w:rPr>
        <w:t>Define once, secure everywhere: Unity Catalog allows administrators to manage data access policies that apply consistently across all workspaces.</w:t>
      </w:r>
    </w:p>
    <w:p>
      <w:pPr>
        <w:numPr>
          <w:ilvl w:val="0"/>
          <w:numId w:val="3"/>
        </w:numPr>
        <w:ind w:left="420" w:leftChars="0" w:hanging="420" w:firstLineChars="0"/>
        <w:rPr>
          <w:rFonts w:hint="default"/>
          <w:sz w:val="24"/>
          <w:szCs w:val="24"/>
        </w:rPr>
      </w:pPr>
      <w:r>
        <w:rPr>
          <w:rFonts w:hint="default"/>
          <w:sz w:val="24"/>
          <w:szCs w:val="24"/>
        </w:rPr>
        <w:t>Standards-compliant security model: Based on standard ANSI SQL, administrators can grant permissions at the level of catalogs, databases (schemas), tables, and views.</w:t>
      </w:r>
    </w:p>
    <w:p>
      <w:pPr>
        <w:numPr>
          <w:ilvl w:val="0"/>
          <w:numId w:val="3"/>
        </w:numPr>
        <w:ind w:left="420" w:leftChars="0" w:hanging="420" w:firstLineChars="0"/>
        <w:rPr>
          <w:sz w:val="24"/>
          <w:szCs w:val="24"/>
        </w:rPr>
      </w:pPr>
      <w:r>
        <w:rPr>
          <w:rFonts w:hint="default"/>
          <w:sz w:val="24"/>
          <w:szCs w:val="24"/>
        </w:rPr>
        <w:t>Built-in auditing and lineage: Unity Catalog captures user-level audit logs and tracks how data assets are created and used across different languages.</w:t>
      </w:r>
    </w:p>
    <w:p/>
    <w:p/>
    <w:p/>
    <w:p/>
    <w:p>
      <w:pPr>
        <w:pStyle w:val="3"/>
        <w:bidi w:val="0"/>
        <w:rPr>
          <w:rFonts w:hint="default"/>
        </w:rPr>
      </w:pPr>
      <w:r>
        <w:rPr>
          <w:rFonts w:hint="default"/>
        </w:rPr>
        <w:t>Three-Level Namespace:</w:t>
      </w:r>
    </w:p>
    <w:p>
      <w:pPr>
        <w:rPr>
          <w:rFonts w:hint="default"/>
        </w:rPr>
      </w:pPr>
    </w:p>
    <w:p>
      <w:pPr>
        <w:rPr>
          <w:rFonts w:hint="default"/>
          <w:sz w:val="24"/>
          <w:szCs w:val="24"/>
        </w:rPr>
      </w:pPr>
      <w:r>
        <w:rPr>
          <w:rFonts w:hint="default"/>
          <w:sz w:val="24"/>
          <w:szCs w:val="24"/>
        </w:rPr>
        <w:t>The hierarchy of primary data objects in Unity Catalog flows from metastore to table or volume:</w:t>
      </w:r>
    </w:p>
    <w:p>
      <w:pPr>
        <w:rPr>
          <w:rFonts w:hint="default"/>
          <w:sz w:val="24"/>
          <w:szCs w:val="24"/>
        </w:rPr>
      </w:pPr>
    </w:p>
    <w:p>
      <w:pPr>
        <w:numPr>
          <w:ilvl w:val="0"/>
          <w:numId w:val="4"/>
        </w:numPr>
        <w:ind w:left="425" w:leftChars="0" w:hanging="425" w:firstLineChars="0"/>
        <w:rPr>
          <w:rFonts w:hint="default"/>
          <w:sz w:val="24"/>
          <w:szCs w:val="24"/>
        </w:rPr>
      </w:pPr>
      <w:r>
        <w:rPr>
          <w:rFonts w:hint="default"/>
          <w:b/>
          <w:bCs/>
          <w:sz w:val="24"/>
          <w:szCs w:val="24"/>
        </w:rPr>
        <w:t xml:space="preserve">Metastore: </w:t>
      </w:r>
      <w:r>
        <w:rPr>
          <w:rFonts w:hint="default"/>
          <w:sz w:val="24"/>
          <w:szCs w:val="24"/>
        </w:rPr>
        <w:t>The top-level container for metadata. Each metastore exposes a three-level namespace: catalog.schema.table.</w:t>
      </w:r>
    </w:p>
    <w:p>
      <w:pPr>
        <w:numPr>
          <w:numId w:val="0"/>
        </w:numPr>
        <w:ind w:leftChars="0"/>
        <w:rPr>
          <w:rFonts w:hint="default"/>
          <w:sz w:val="24"/>
          <w:szCs w:val="24"/>
        </w:rPr>
      </w:pPr>
    </w:p>
    <w:p>
      <w:pPr>
        <w:numPr>
          <w:numId w:val="0"/>
        </w:numPr>
        <w:ind w:leftChars="0"/>
        <w:rPr>
          <w:rFonts w:hint="default"/>
          <w:sz w:val="24"/>
          <w:szCs w:val="24"/>
        </w:rPr>
      </w:pPr>
    </w:p>
    <w:p>
      <w:pPr>
        <w:numPr>
          <w:ilvl w:val="0"/>
          <w:numId w:val="4"/>
        </w:numPr>
        <w:ind w:left="425" w:leftChars="0" w:hanging="425" w:firstLineChars="0"/>
        <w:rPr>
          <w:sz w:val="24"/>
          <w:szCs w:val="24"/>
        </w:rPr>
      </w:pPr>
      <w:r>
        <w:rPr>
          <w:rFonts w:hint="default"/>
          <w:b/>
          <w:bCs/>
          <w:sz w:val="24"/>
          <w:szCs w:val="24"/>
        </w:rPr>
        <w:t xml:space="preserve">Catalog: </w:t>
      </w:r>
      <w:r>
        <w:rPr>
          <w:rFonts w:hint="default"/>
          <w:sz w:val="24"/>
          <w:szCs w:val="24"/>
        </w:rPr>
        <w:t>The first layer of the object hierarchy, used to organize data assets.</w:t>
      </w:r>
    </w:p>
    <w:p>
      <w:pPr>
        <w:numPr>
          <w:numId w:val="0"/>
        </w:numPr>
        <w:ind w:leftChars="0"/>
        <w:rPr>
          <w:sz w:val="24"/>
          <w:szCs w:val="24"/>
        </w:rPr>
      </w:pPr>
    </w:p>
    <w:p>
      <w:pPr>
        <w:numPr>
          <w:numId w:val="0"/>
        </w:numPr>
        <w:ind w:leftChars="0"/>
        <w:rPr>
          <w:sz w:val="24"/>
          <w:szCs w:val="24"/>
        </w:rPr>
      </w:pPr>
    </w:p>
    <w:p>
      <w:pPr>
        <w:numPr>
          <w:ilvl w:val="0"/>
          <w:numId w:val="4"/>
        </w:numPr>
        <w:ind w:left="425" w:leftChars="0" w:hanging="425" w:firstLineChars="0"/>
        <w:rPr>
          <w:sz w:val="24"/>
          <w:szCs w:val="24"/>
        </w:rPr>
      </w:pPr>
      <w:r>
        <w:rPr>
          <w:rFonts w:hint="default"/>
          <w:b/>
          <w:bCs/>
          <w:sz w:val="24"/>
          <w:szCs w:val="24"/>
        </w:rPr>
        <w:t>Schema:</w:t>
      </w:r>
      <w:r>
        <w:rPr>
          <w:rFonts w:hint="default"/>
          <w:sz w:val="24"/>
          <w:szCs w:val="24"/>
        </w:rPr>
        <w:t xml:space="preserve"> Also known as databases, schemas form the second layer and contain tables and views123.</w:t>
      </w:r>
    </w:p>
    <w:p>
      <w:pPr>
        <w:rPr>
          <w:sz w:val="24"/>
          <w:szCs w:val="24"/>
        </w:rPr>
      </w:pPr>
    </w:p>
    <w:p/>
    <w:p/>
    <w:p>
      <w:pPr>
        <w:rPr>
          <w:rFonts w:hint="default"/>
          <w:sz w:val="24"/>
          <w:szCs w:val="24"/>
        </w:rPr>
      </w:pPr>
      <w:r>
        <w:rPr>
          <w:rFonts w:hint="default"/>
          <w:sz w:val="24"/>
          <w:szCs w:val="24"/>
        </w:rPr>
        <w:t>to create Unity Catalog objects, specifically focusing on models within the three-level namespace:</w:t>
      </w:r>
    </w:p>
    <w:p>
      <w:pPr>
        <w:rPr>
          <w:rFonts w:hint="default"/>
          <w:sz w:val="24"/>
          <w:szCs w:val="24"/>
        </w:rPr>
      </w:pPr>
    </w:p>
    <w:p>
      <w:pPr>
        <w:rPr>
          <w:rFonts w:hint="default"/>
          <w:sz w:val="32"/>
          <w:szCs w:val="32"/>
        </w:rPr>
      </w:pPr>
      <w:r>
        <w:rPr>
          <w:rFonts w:hint="default"/>
          <w:sz w:val="32"/>
          <w:szCs w:val="32"/>
        </w:rPr>
        <w:t>Model Creation:</w:t>
      </w:r>
    </w:p>
    <w:p>
      <w:pPr>
        <w:rPr>
          <w:rFonts w:hint="default"/>
          <w:sz w:val="24"/>
          <w:szCs w:val="24"/>
        </w:rPr>
      </w:pPr>
    </w:p>
    <w:p>
      <w:pPr>
        <w:numPr>
          <w:ilvl w:val="0"/>
          <w:numId w:val="5"/>
        </w:numPr>
        <w:ind w:left="420" w:leftChars="0" w:hanging="420" w:firstLineChars="0"/>
        <w:rPr>
          <w:rFonts w:hint="default"/>
          <w:sz w:val="24"/>
          <w:szCs w:val="24"/>
        </w:rPr>
      </w:pPr>
      <w:r>
        <w:rPr>
          <w:rFonts w:hint="default"/>
          <w:sz w:val="24"/>
          <w:szCs w:val="24"/>
        </w:rPr>
        <w:t>A model resides in the third layer of the three-level namespace: catalog.schema.table.</w:t>
      </w:r>
    </w:p>
    <w:p>
      <w:pPr>
        <w:numPr>
          <w:numId w:val="0"/>
        </w:numPr>
        <w:ind w:leftChars="0"/>
        <w:rPr>
          <w:rFonts w:hint="default"/>
          <w:sz w:val="24"/>
          <w:szCs w:val="24"/>
        </w:rPr>
      </w:pPr>
    </w:p>
    <w:p>
      <w:pPr>
        <w:numPr>
          <w:ilvl w:val="0"/>
          <w:numId w:val="5"/>
        </w:numPr>
        <w:ind w:left="420" w:leftChars="0" w:hanging="420" w:firstLineChars="0"/>
        <w:rPr>
          <w:rFonts w:hint="default"/>
          <w:sz w:val="24"/>
          <w:szCs w:val="24"/>
        </w:rPr>
      </w:pPr>
      <w:r>
        <w:rPr>
          <w:rFonts w:hint="default"/>
          <w:sz w:val="24"/>
          <w:szCs w:val="24"/>
        </w:rPr>
        <w:t>In the context of Unity Catalog, a “model” refers to a machine learning model registered in the MLflow Model Registry.</w:t>
      </w:r>
    </w:p>
    <w:p>
      <w:pPr>
        <w:numPr>
          <w:numId w:val="0"/>
        </w:numPr>
        <w:ind w:leftChars="0"/>
        <w:rPr>
          <w:rFonts w:hint="default"/>
          <w:sz w:val="24"/>
          <w:szCs w:val="24"/>
        </w:rPr>
      </w:pPr>
    </w:p>
    <w:p>
      <w:pPr>
        <w:numPr>
          <w:ilvl w:val="0"/>
          <w:numId w:val="5"/>
        </w:numPr>
        <w:ind w:left="420" w:leftChars="0" w:hanging="420" w:firstLineChars="0"/>
        <w:rPr>
          <w:rFonts w:hint="default"/>
          <w:sz w:val="24"/>
          <w:szCs w:val="24"/>
        </w:rPr>
      </w:pPr>
      <w:r>
        <w:rPr>
          <w:rFonts w:hint="default"/>
          <w:sz w:val="24"/>
          <w:szCs w:val="24"/>
        </w:rPr>
        <w:t>To create a model in Unity Catalog, users must have the CREATE MODEL privilege for the catalog or schema.</w:t>
      </w: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Pr>
        <w:rPr>
          <w:rFonts w:hint="default"/>
          <w:sz w:val="24"/>
          <w:szCs w:val="24"/>
        </w:rPr>
      </w:pPr>
    </w:p>
    <w:p/>
    <w:p/>
    <w:p/>
    <w:p/>
    <w:p/>
    <w:p/>
    <w:p/>
    <w:p/>
    <w:p>
      <w:pPr>
        <w:numPr>
          <w:numId w:val="0"/>
        </w:numPr>
        <w:ind w:leftChars="0"/>
        <w:rPr>
          <w:rFonts w:hint="default"/>
          <w:sz w:val="32"/>
          <w:szCs w:val="32"/>
        </w:rPr>
      </w:pPr>
      <w:r>
        <w:rPr>
          <w:rFonts w:hint="default"/>
          <w:sz w:val="32"/>
          <w:szCs w:val="32"/>
          <w:lang w:val="en-US"/>
        </w:rPr>
        <w:t>3.</w:t>
      </w:r>
      <w:r>
        <w:rPr>
          <w:rFonts w:hint="default"/>
          <w:sz w:val="32"/>
          <w:szCs w:val="32"/>
        </w:rPr>
        <w:t>Execute &amp; explain, Azure datafactory and its copy activity.</w:t>
      </w:r>
    </w:p>
    <w:p>
      <w:pPr>
        <w:rPr>
          <w:rFonts w:hint="default"/>
          <w:sz w:val="32"/>
          <w:szCs w:val="32"/>
        </w:rPr>
      </w:pPr>
    </w:p>
    <w:p>
      <w:pPr>
        <w:rPr>
          <w:rFonts w:hint="default"/>
          <w:sz w:val="24"/>
          <w:szCs w:val="24"/>
        </w:rPr>
      </w:pPr>
      <w:r>
        <w:rPr>
          <w:rFonts w:hint="default"/>
          <w:sz w:val="24"/>
          <w:szCs w:val="24"/>
        </w:rPr>
        <w:t>Azure Data Factory is a cloud-based service designed for creating data-driven workflows that streamline data movement and transformation tasks. Unlike storing data internally, it focuses on orchestrating and automating these processes across various data stores. With Azure Data Factory, you can seamlessly manage the movement of data between supported data sources and utilize compute services for data processing, whether it's in other regions or within an on-premise setup. Additionally, the service offers comprehensive monitoring and management capabilities, accessible through both programmatic interfaces and user-friendly UI tools.</w:t>
      </w:r>
    </w:p>
    <w:p>
      <w:pPr>
        <w:rPr>
          <w:rFonts w:hint="default"/>
          <w:sz w:val="24"/>
          <w:szCs w:val="24"/>
        </w:rPr>
      </w:pPr>
    </w:p>
    <w:p>
      <w:pPr>
        <w:rPr>
          <w:rFonts w:hint="default"/>
          <w:sz w:val="24"/>
          <w:szCs w:val="24"/>
        </w:rPr>
      </w:pPr>
    </w:p>
    <w:p>
      <w:pPr>
        <w:rPr>
          <w:rFonts w:hint="default"/>
          <w:sz w:val="24"/>
          <w:szCs w:val="24"/>
        </w:rPr>
      </w:pPr>
      <w:r>
        <w:rPr>
          <w:rFonts w:hint="default"/>
          <w:sz w:val="24"/>
          <w:szCs w:val="24"/>
        </w:rPr>
        <w:t>Azure Data Factory use cases</w:t>
      </w:r>
      <w:r>
        <w:rPr>
          <w:rFonts w:hint="default"/>
          <w:sz w:val="24"/>
          <w:szCs w:val="24"/>
          <w:lang w:val="en-US"/>
        </w:rPr>
        <w:t xml:space="preserve"> . </w:t>
      </w:r>
      <w:r>
        <w:rPr>
          <w:rFonts w:hint="default"/>
          <w:sz w:val="24"/>
          <w:szCs w:val="24"/>
        </w:rPr>
        <w:t>ADF can be used for:</w:t>
      </w:r>
    </w:p>
    <w:p>
      <w:pPr>
        <w:rPr>
          <w:rFonts w:hint="default"/>
          <w:sz w:val="24"/>
          <w:szCs w:val="24"/>
        </w:rPr>
      </w:pPr>
    </w:p>
    <w:p>
      <w:pPr>
        <w:numPr>
          <w:ilvl w:val="0"/>
          <w:numId w:val="5"/>
        </w:numPr>
        <w:ind w:left="420" w:leftChars="0" w:hanging="420" w:firstLineChars="0"/>
        <w:rPr>
          <w:rFonts w:hint="default"/>
          <w:sz w:val="24"/>
          <w:szCs w:val="24"/>
        </w:rPr>
      </w:pPr>
      <w:r>
        <w:rPr>
          <w:rFonts w:hint="default"/>
          <w:sz w:val="24"/>
          <w:szCs w:val="24"/>
        </w:rPr>
        <w:t>Supporting data migrations</w:t>
      </w:r>
    </w:p>
    <w:p>
      <w:pPr>
        <w:numPr>
          <w:ilvl w:val="0"/>
          <w:numId w:val="5"/>
        </w:numPr>
        <w:ind w:left="420" w:leftChars="0" w:hanging="420" w:firstLineChars="0"/>
        <w:rPr>
          <w:rFonts w:hint="default"/>
          <w:sz w:val="24"/>
          <w:szCs w:val="24"/>
        </w:rPr>
      </w:pPr>
      <w:r>
        <w:rPr>
          <w:rFonts w:hint="default"/>
          <w:sz w:val="24"/>
          <w:szCs w:val="24"/>
        </w:rPr>
        <w:t>Getting data from a client’s server or online data to an Azure Data Lake</w:t>
      </w:r>
    </w:p>
    <w:p>
      <w:pPr>
        <w:numPr>
          <w:ilvl w:val="0"/>
          <w:numId w:val="5"/>
        </w:numPr>
        <w:ind w:left="420" w:leftChars="0" w:hanging="420" w:firstLineChars="0"/>
        <w:rPr>
          <w:rFonts w:hint="default"/>
          <w:sz w:val="24"/>
          <w:szCs w:val="24"/>
        </w:rPr>
      </w:pPr>
      <w:r>
        <w:rPr>
          <w:rFonts w:hint="default"/>
          <w:sz w:val="24"/>
          <w:szCs w:val="24"/>
        </w:rPr>
        <w:t>Carrying out various data integration processes</w:t>
      </w:r>
    </w:p>
    <w:p>
      <w:pPr>
        <w:numPr>
          <w:ilvl w:val="0"/>
          <w:numId w:val="5"/>
        </w:numPr>
        <w:ind w:left="420" w:leftChars="0" w:hanging="420" w:firstLineChars="0"/>
      </w:pPr>
      <w:r>
        <w:rPr>
          <w:rFonts w:hint="default"/>
          <w:sz w:val="24"/>
          <w:szCs w:val="24"/>
        </w:rPr>
        <w:t>Integrating data from different ERP systems and loading it into Azure Synapse for reporting</w:t>
      </w:r>
    </w:p>
    <w:p>
      <w:pPr>
        <w:numPr>
          <w:numId w:val="0"/>
        </w:numPr>
        <w:rPr>
          <w:rFonts w:hint="default"/>
          <w:sz w:val="24"/>
          <w:szCs w:val="24"/>
        </w:rPr>
      </w:pPr>
    </w:p>
    <w:p>
      <w:pPr>
        <w:numPr>
          <w:numId w:val="0"/>
        </w:numPr>
        <w:rPr>
          <w:rFonts w:hint="default"/>
          <w:sz w:val="24"/>
          <w:szCs w:val="24"/>
        </w:rPr>
      </w:pPr>
    </w:p>
    <w:p>
      <w:pPr>
        <w:numPr>
          <w:numId w:val="0"/>
        </w:numPr>
        <w:jc w:val="both"/>
        <w:rPr>
          <w:rFonts w:hint="default"/>
          <w:b/>
          <w:bCs/>
          <w:sz w:val="32"/>
          <w:szCs w:val="32"/>
          <w:lang w:val="en-US"/>
        </w:rPr>
      </w:pPr>
      <w:r>
        <w:rPr>
          <w:rFonts w:hint="default"/>
          <w:b/>
          <w:bCs/>
          <w:sz w:val="32"/>
          <w:szCs w:val="32"/>
          <w:lang w:val="en-US"/>
        </w:rPr>
        <w:t>Executing Datacopy activity on Azure Data Factory</w:t>
      </w:r>
    </w:p>
    <w:p>
      <w:pPr>
        <w:numPr>
          <w:numId w:val="0"/>
        </w:numPr>
        <w:jc w:val="both"/>
        <w:rPr>
          <w:rFonts w:hint="default"/>
          <w:b/>
          <w:bCs/>
          <w:sz w:val="32"/>
          <w:szCs w:val="32"/>
          <w:lang w:val="en-US"/>
        </w:rPr>
      </w:pPr>
    </w:p>
    <w:p>
      <w:pPr>
        <w:numPr>
          <w:numId w:val="0"/>
        </w:numPr>
        <w:jc w:val="both"/>
        <w:rPr>
          <w:rFonts w:hint="default"/>
          <w:b w:val="0"/>
          <w:bCs w:val="0"/>
          <w:sz w:val="24"/>
          <w:szCs w:val="24"/>
          <w:lang w:val="en-US"/>
        </w:rPr>
      </w:pPr>
      <w:r>
        <w:rPr>
          <w:rFonts w:hint="default"/>
          <w:b w:val="0"/>
          <w:bCs w:val="0"/>
          <w:sz w:val="24"/>
          <w:szCs w:val="24"/>
          <w:lang w:val="en-US"/>
        </w:rPr>
        <w:t>To start migrating the data on Blob storage to Azure SQL, the most simple way is to use Data Copy Wizard, which is currently in preview. It allows you to quickly create a data pipeline that copies data from a supported source data store to a supported destination data store</w:t>
      </w:r>
    </w:p>
    <w:p>
      <w:pPr>
        <w:numPr>
          <w:numId w:val="0"/>
        </w:numPr>
        <w:jc w:val="both"/>
        <w:rPr>
          <w:rFonts w:hint="default"/>
          <w:b w:val="0"/>
          <w:bCs w:val="0"/>
          <w:sz w:val="24"/>
          <w:szCs w:val="24"/>
          <w:lang w:val="en-US"/>
        </w:rPr>
      </w:pPr>
      <w:r>
        <w:rPr>
          <w:rFonts w:hint="default"/>
          <w:b w:val="0"/>
          <w:bCs w:val="0"/>
          <w:sz w:val="24"/>
          <w:szCs w:val="24"/>
          <w:lang w:val="en-US"/>
        </w:rPr>
        <w:t>Copying the file  ‘samples_sales_data.csv’ from azure blob storage account named “heax1054” to azure datalake gen 2 storage account named “datalake1054”</w:t>
      </w:r>
    </w:p>
    <w:p>
      <w:pPr>
        <w:numPr>
          <w:numId w:val="0"/>
        </w:numPr>
        <w:jc w:val="both"/>
        <w:rPr>
          <w:rFonts w:hint="default"/>
          <w:sz w:val="24"/>
          <w:szCs w:val="24"/>
          <w:lang w:val="en-US"/>
        </w:rPr>
      </w:pPr>
    </w:p>
    <w:p>
      <w:pPr>
        <w:numPr>
          <w:numId w:val="0"/>
        </w:numPr>
        <w:jc w:val="both"/>
        <w:rPr>
          <w:rFonts w:hint="default"/>
          <w:sz w:val="24"/>
          <w:szCs w:val="24"/>
          <w:lang w:val="en-US"/>
        </w:rPr>
      </w:pPr>
    </w:p>
    <w:p>
      <w:pPr>
        <w:numPr>
          <w:numId w:val="0"/>
        </w:numPr>
        <w:jc w:val="both"/>
        <w:rPr>
          <w:rFonts w:hint="default"/>
          <w:sz w:val="24"/>
          <w:szCs w:val="24"/>
          <w:lang w:val="en-US"/>
        </w:rPr>
      </w:pPr>
      <w:r>
        <w:rPr>
          <w:rFonts w:hint="default"/>
          <w:sz w:val="24"/>
          <w:szCs w:val="24"/>
          <w:lang w:val="en-US"/>
        </w:rPr>
        <w:t xml:space="preserve">Azure blob storage  ------&gt;  Azure data lake gen2 </w:t>
      </w:r>
    </w:p>
    <w:p>
      <w:pPr>
        <w:numPr>
          <w:numId w:val="0"/>
        </w:numPr>
        <w:jc w:val="both"/>
        <w:rPr>
          <w:rFonts w:hint="default"/>
          <w:sz w:val="24"/>
          <w:szCs w:val="24"/>
          <w:lang w:val="en-US"/>
        </w:rPr>
      </w:pPr>
    </w:p>
    <w:p>
      <w:pPr>
        <w:numPr>
          <w:numId w:val="0"/>
        </w:numPr>
        <w:jc w:val="both"/>
        <w:rPr>
          <w:rFonts w:hint="default"/>
          <w:sz w:val="24"/>
          <w:szCs w:val="24"/>
          <w:lang w:val="en-US"/>
        </w:rPr>
      </w:pPr>
      <w:r>
        <w:rPr>
          <w:rFonts w:hint="default"/>
          <w:b w:val="0"/>
          <w:bCs w:val="0"/>
          <w:sz w:val="24"/>
          <w:szCs w:val="24"/>
          <w:lang w:val="en-US"/>
        </w:rPr>
        <w:t>heax1054 -------------------&gt; datalake1054</w:t>
      </w: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rPr>
          <w:rFonts w:hint="default"/>
          <w:b/>
          <w:bCs/>
          <w:sz w:val="32"/>
          <w:szCs w:val="32"/>
          <w:lang w:val="en-US"/>
        </w:rPr>
      </w:pPr>
      <w:r>
        <w:rPr>
          <w:rFonts w:hint="default"/>
          <w:b/>
          <w:bCs/>
          <w:sz w:val="32"/>
          <w:szCs w:val="32"/>
          <w:lang w:val="en-US"/>
        </w:rPr>
        <w:t xml:space="preserve">Azure Blob Storage </w:t>
      </w:r>
    </w:p>
    <w:p>
      <w:pPr>
        <w:numPr>
          <w:numId w:val="0"/>
        </w:numPr>
        <w:ind w:leftChars="0"/>
        <w:rPr>
          <w:rFonts w:hint="default"/>
          <w:sz w:val="32"/>
          <w:szCs w:val="32"/>
          <w:lang w:val="en-US"/>
        </w:rPr>
      </w:pPr>
    </w:p>
    <w:p>
      <w:pPr>
        <w:numPr>
          <w:numId w:val="0"/>
        </w:numPr>
        <w:ind w:leftChars="0"/>
      </w:pPr>
      <w:r>
        <w:drawing>
          <wp:inline distT="0" distB="0" distL="114300" distR="114300">
            <wp:extent cx="5266690" cy="2957195"/>
            <wp:effectExtent l="0" t="0" r="10160"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66690" cy="2957195"/>
                    </a:xfrm>
                    <a:prstGeom prst="rect">
                      <a:avLst/>
                    </a:prstGeom>
                    <a:noFill/>
                    <a:ln>
                      <a:noFill/>
                    </a:ln>
                  </pic:spPr>
                </pic:pic>
              </a:graphicData>
            </a:graphic>
          </wp:inline>
        </w:drawing>
      </w:r>
    </w:p>
    <w:p>
      <w:pPr>
        <w:numPr>
          <w:numId w:val="0"/>
        </w:numPr>
        <w:ind w:leftChars="0"/>
      </w:pPr>
    </w:p>
    <w:p>
      <w:pPr>
        <w:rPr>
          <w:rFonts w:hint="default"/>
          <w:b w:val="0"/>
          <w:bCs w:val="0"/>
          <w:sz w:val="24"/>
          <w:szCs w:val="24"/>
          <w:lang w:val="en-US"/>
        </w:rPr>
      </w:pPr>
      <w:r>
        <w:rPr>
          <w:rFonts w:hint="default"/>
          <w:sz w:val="24"/>
          <w:szCs w:val="24"/>
          <w:lang w:val="en-US"/>
        </w:rPr>
        <w:t xml:space="preserve">Here , we can see the </w:t>
      </w:r>
      <w:r>
        <w:rPr>
          <w:rFonts w:hint="default"/>
          <w:b w:val="0"/>
          <w:bCs w:val="0"/>
          <w:sz w:val="24"/>
          <w:szCs w:val="24"/>
          <w:lang w:val="en-US"/>
        </w:rPr>
        <w:t>‘samples_sales_data.csv’ in the container 1054 which is inside the azure blob storage account named heax1054</w:t>
      </w:r>
    </w:p>
    <w:p>
      <w:pPr>
        <w:rPr>
          <w:rFonts w:hint="default"/>
          <w:b w:val="0"/>
          <w:bCs w:val="0"/>
          <w:sz w:val="24"/>
          <w:szCs w:val="24"/>
          <w:lang w:val="en-US"/>
        </w:rPr>
      </w:pPr>
    </w:p>
    <w:p>
      <w:pPr>
        <w:pStyle w:val="3"/>
        <w:bidi w:val="0"/>
        <w:rPr>
          <w:rFonts w:hint="default"/>
          <w:lang w:val="en-US"/>
        </w:rPr>
      </w:pPr>
      <w:r>
        <w:rPr>
          <w:rFonts w:hint="default"/>
          <w:lang w:val="en-US"/>
        </w:rPr>
        <w:t>Datalake</w:t>
      </w:r>
    </w:p>
    <w:p>
      <w:r>
        <w:drawing>
          <wp:inline distT="0" distB="0" distL="114300" distR="114300">
            <wp:extent cx="5263515" cy="1442720"/>
            <wp:effectExtent l="0" t="0" r="1333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63515" cy="1442720"/>
                    </a:xfrm>
                    <a:prstGeom prst="rect">
                      <a:avLst/>
                    </a:prstGeom>
                    <a:noFill/>
                    <a:ln>
                      <a:noFill/>
                    </a:ln>
                  </pic:spPr>
                </pic:pic>
              </a:graphicData>
            </a:graphic>
          </wp:inline>
        </w:drawing>
      </w:r>
    </w:p>
    <w:p/>
    <w:p/>
    <w:p/>
    <w:p>
      <w:pPr>
        <w:rPr>
          <w:rFonts w:hint="default"/>
          <w:b w:val="0"/>
          <w:bCs w:val="0"/>
          <w:sz w:val="24"/>
          <w:szCs w:val="24"/>
          <w:lang w:val="en-US"/>
        </w:rPr>
      </w:pPr>
      <w:r>
        <w:rPr>
          <w:rFonts w:hint="default"/>
          <w:sz w:val="24"/>
          <w:szCs w:val="24"/>
          <w:lang w:val="en-US"/>
        </w:rPr>
        <w:t xml:space="preserve">Here , we can see the target location </w:t>
      </w:r>
      <w:r>
        <w:rPr>
          <w:rFonts w:hint="default"/>
          <w:b w:val="0"/>
          <w:bCs w:val="0"/>
          <w:sz w:val="24"/>
          <w:szCs w:val="24"/>
          <w:lang w:val="en-US"/>
        </w:rPr>
        <w:t>in the data which is inside the azure datalake gen2 storage account named “datalake1054”</w:t>
      </w:r>
    </w:p>
    <w:p/>
    <w:p/>
    <w:p/>
    <w:p/>
    <w:p/>
    <w:p/>
    <w:p/>
    <w:p/>
    <w:p/>
    <w:p/>
    <w:p/>
    <w:p/>
    <w:p/>
    <w:p>
      <w:pPr>
        <w:rPr>
          <w:rFonts w:hint="default"/>
          <w:b/>
          <w:bCs/>
          <w:sz w:val="32"/>
          <w:szCs w:val="32"/>
          <w:lang w:val="en-US"/>
        </w:rPr>
      </w:pPr>
      <w:r>
        <w:rPr>
          <w:rFonts w:hint="default"/>
          <w:b/>
          <w:bCs/>
          <w:sz w:val="32"/>
          <w:szCs w:val="32"/>
          <w:lang w:val="en-US"/>
        </w:rPr>
        <w:t xml:space="preserve">Process of Ingesting </w:t>
      </w:r>
    </w:p>
    <w:p>
      <w:pPr>
        <w:rPr>
          <w:rFonts w:hint="default"/>
          <w:b/>
          <w:bCs/>
          <w:sz w:val="32"/>
          <w:szCs w:val="32"/>
          <w:lang w:val="en-US"/>
        </w:rPr>
      </w:pPr>
    </w:p>
    <w:p/>
    <w:p>
      <w:r>
        <w:drawing>
          <wp:inline distT="0" distB="0" distL="114300" distR="114300">
            <wp:extent cx="5261610" cy="2807970"/>
            <wp:effectExtent l="0" t="0" r="1524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261610" cy="2807970"/>
                    </a:xfrm>
                    <a:prstGeom prst="rect">
                      <a:avLst/>
                    </a:prstGeom>
                    <a:noFill/>
                    <a:ln>
                      <a:noFill/>
                    </a:ln>
                  </pic:spPr>
                </pic:pic>
              </a:graphicData>
            </a:graphic>
          </wp:inline>
        </w:drawing>
      </w:r>
    </w:p>
    <w:p/>
    <w:p/>
    <w:p>
      <w:pPr>
        <w:rPr>
          <w:rFonts w:hint="default"/>
          <w:sz w:val="24"/>
          <w:szCs w:val="24"/>
          <w:lang w:val="en-US"/>
        </w:rPr>
      </w:pPr>
      <w:r>
        <w:rPr>
          <w:rFonts w:hint="default"/>
          <w:sz w:val="24"/>
          <w:szCs w:val="24"/>
          <w:lang w:val="en-US"/>
        </w:rPr>
        <w:t>Making connection with the blob storage and selecting the file</w:t>
      </w:r>
    </w:p>
    <w:p/>
    <w:p>
      <w:r>
        <w:drawing>
          <wp:inline distT="0" distB="0" distL="114300" distR="114300">
            <wp:extent cx="5264785" cy="4109085"/>
            <wp:effectExtent l="0" t="0" r="1206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5264785" cy="4109085"/>
                    </a:xfrm>
                    <a:prstGeom prst="rect">
                      <a:avLst/>
                    </a:prstGeom>
                    <a:noFill/>
                    <a:ln>
                      <a:noFill/>
                    </a:ln>
                  </pic:spPr>
                </pic:pic>
              </a:graphicData>
            </a:graphic>
          </wp:inline>
        </w:drawing>
      </w:r>
    </w:p>
    <w:p/>
    <w:p/>
    <w:p/>
    <w:p/>
    <w:p>
      <w:pPr>
        <w:rPr>
          <w:rFonts w:hint="default"/>
          <w:lang w:val="en-US"/>
        </w:rPr>
      </w:pPr>
      <w:r>
        <w:rPr>
          <w:rFonts w:hint="default"/>
          <w:lang w:val="en-US"/>
        </w:rPr>
        <w:t>Making connection with  the Datalake storage and specifying the target location</w:t>
      </w:r>
    </w:p>
    <w:p/>
    <w:p/>
    <w:p>
      <w:r>
        <w:drawing>
          <wp:inline distT="0" distB="0" distL="114300" distR="114300">
            <wp:extent cx="5272405" cy="4234180"/>
            <wp:effectExtent l="0" t="0" r="4445" b="139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5272405" cy="4234180"/>
                    </a:xfrm>
                    <a:prstGeom prst="rect">
                      <a:avLst/>
                    </a:prstGeom>
                    <a:noFill/>
                    <a:ln>
                      <a:noFill/>
                    </a:ln>
                  </pic:spPr>
                </pic:pic>
              </a:graphicData>
            </a:graphic>
          </wp:inline>
        </w:drawing>
      </w:r>
    </w:p>
    <w:p/>
    <w:p/>
    <w:p/>
    <w:p/>
    <w:p>
      <w:r>
        <w:drawing>
          <wp:inline distT="0" distB="0" distL="114300" distR="114300">
            <wp:extent cx="5266055" cy="2570480"/>
            <wp:effectExtent l="0" t="0" r="1079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5266055" cy="2570480"/>
                    </a:xfrm>
                    <a:prstGeom prst="rect">
                      <a:avLst/>
                    </a:prstGeom>
                    <a:noFill/>
                    <a:ln>
                      <a:noFill/>
                    </a:ln>
                  </pic:spPr>
                </pic:pic>
              </a:graphicData>
            </a:graphic>
          </wp:inline>
        </w:drawing>
      </w:r>
    </w:p>
    <w:p/>
    <w:p/>
    <w:p/>
    <w:p/>
    <w:p/>
    <w:p/>
    <w:p/>
    <w:p/>
    <w:p/>
    <w:p/>
    <w:p/>
    <w:p>
      <w:pPr>
        <w:rPr>
          <w:rFonts w:hint="default"/>
          <w:b/>
          <w:bCs/>
          <w:lang w:val="en-US"/>
        </w:rPr>
      </w:pPr>
      <w:r>
        <w:rPr>
          <w:rFonts w:hint="default"/>
          <w:b/>
          <w:bCs/>
          <w:lang w:val="en-US"/>
        </w:rPr>
        <w:t>Validating and debugging the pipeline</w:t>
      </w:r>
    </w:p>
    <w:p/>
    <w:p/>
    <w:p>
      <w:r>
        <w:drawing>
          <wp:inline distT="0" distB="0" distL="114300" distR="114300">
            <wp:extent cx="5266690" cy="2455545"/>
            <wp:effectExtent l="0" t="0" r="1016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5266690" cy="2455545"/>
                    </a:xfrm>
                    <a:prstGeom prst="rect">
                      <a:avLst/>
                    </a:prstGeom>
                    <a:noFill/>
                    <a:ln>
                      <a:noFill/>
                    </a:ln>
                  </pic:spPr>
                </pic:pic>
              </a:graphicData>
            </a:graphic>
          </wp:inline>
        </w:drawing>
      </w:r>
    </w:p>
    <w:p/>
    <w:p/>
    <w:p/>
    <w:p/>
    <w:p/>
    <w:p/>
    <w:p/>
    <w:p/>
    <w:p>
      <w:pPr>
        <w:rPr>
          <w:rFonts w:hint="default"/>
          <w:b/>
          <w:bCs/>
          <w:sz w:val="24"/>
          <w:szCs w:val="24"/>
          <w:lang w:val="en-US"/>
        </w:rPr>
      </w:pPr>
      <w:r>
        <w:rPr>
          <w:rFonts w:hint="default"/>
          <w:b/>
          <w:bCs/>
          <w:sz w:val="24"/>
          <w:szCs w:val="24"/>
          <w:lang w:val="en-US"/>
        </w:rPr>
        <w:t>copy activity successfully completed the file was copied at the target location in the datalake1054 storage account</w:t>
      </w:r>
    </w:p>
    <w:p>
      <w:pPr>
        <w:rPr>
          <w:rFonts w:hint="default"/>
          <w:lang w:val="en-US"/>
        </w:rPr>
      </w:pPr>
    </w:p>
    <w:p>
      <w:pPr>
        <w:rPr>
          <w:rFonts w:hint="default"/>
          <w:lang w:val="en-US"/>
        </w:rPr>
      </w:pPr>
      <w:r>
        <w:drawing>
          <wp:inline distT="0" distB="0" distL="114300" distR="114300">
            <wp:extent cx="5257800" cy="17094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tretch>
                      <a:fillRect/>
                    </a:stretch>
                  </pic:blipFill>
                  <pic:spPr>
                    <a:xfrm>
                      <a:off x="0" y="0"/>
                      <a:ext cx="5257800" cy="170942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B67DAA"/>
    <w:multiLevelType w:val="singleLevel"/>
    <w:tmpl w:val="A8B67DAA"/>
    <w:lvl w:ilvl="0" w:tentative="0">
      <w:start w:val="1"/>
      <w:numFmt w:val="decimal"/>
      <w:lvlText w:val="%1."/>
      <w:lvlJc w:val="left"/>
      <w:pPr>
        <w:tabs>
          <w:tab w:val="left" w:pos="425"/>
        </w:tabs>
        <w:ind w:left="425" w:leftChars="0" w:hanging="425" w:firstLineChars="0"/>
      </w:pPr>
      <w:rPr>
        <w:rFonts w:hint="default"/>
      </w:rPr>
    </w:lvl>
  </w:abstractNum>
  <w:abstractNum w:abstractNumId="1">
    <w:nsid w:val="17D920A5"/>
    <w:multiLevelType w:val="singleLevel"/>
    <w:tmpl w:val="17D920A5"/>
    <w:lvl w:ilvl="0" w:tentative="0">
      <w:start w:val="1"/>
      <w:numFmt w:val="decimal"/>
      <w:suff w:val="space"/>
      <w:lvlText w:val="%1."/>
      <w:lvlJc w:val="left"/>
    </w:lvl>
  </w:abstractNum>
  <w:abstractNum w:abstractNumId="2">
    <w:nsid w:val="1F52CCFC"/>
    <w:multiLevelType w:val="singleLevel"/>
    <w:tmpl w:val="1F52CCFC"/>
    <w:lvl w:ilvl="0" w:tentative="0">
      <w:start w:val="2"/>
      <w:numFmt w:val="decimal"/>
      <w:suff w:val="space"/>
      <w:lvlText w:val="%1."/>
      <w:lvlJc w:val="left"/>
    </w:lvl>
  </w:abstractNum>
  <w:abstractNum w:abstractNumId="3">
    <w:nsid w:val="248FC34D"/>
    <w:multiLevelType w:val="singleLevel"/>
    <w:tmpl w:val="248FC34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7BC04A2A"/>
    <w:multiLevelType w:val="singleLevel"/>
    <w:tmpl w:val="7BC04A2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291219"/>
    <w:rsid w:val="50291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character" w:styleId="8">
    <w:name w:val="Hyperlink"/>
    <w:basedOn w:val="5"/>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2024-02-21T04:35:00Z</dcterms:created>
  <dc:creator>Mohammed</dc:creator>
  <cp:lastModifiedBy>Mohammed</cp:lastModifiedBy>
  <dcterms:modified xsi:type="dcterms:W3CDTF">2024-02-21T06:25:55Z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A640CC7AF1444DB2BFACCF1990523DC3_11</vt:lpwstr>
  </property>
</Properties>
</file>