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4"/>
          <w:szCs w:val="24"/>
        </w:rPr>
      </w:pPr>
      <w:r w:rsidDel="00000000" w:rsidR="00000000" w:rsidRPr="00000000">
        <w:rPr>
          <w:b w:val="1"/>
          <w:bCs w:val="1"/>
          <w:sz w:val="24"/>
          <w:szCs w:val="24"/>
          <w:rtl w:val="0"/>
        </w:rPr>
        <w:t xml:space="preserve">Dataset Overview </w:t>
        <w:br w:type="textWrapping"/>
        <w:br w:type="textWrapping"/>
        <w:t xml:space="preserve">AI Skills vs Job Risk Dashboard Challenge</w:t>
        <w:br w:type="textWrapping"/>
      </w:r>
    </w:p>
    <w:p w:rsidR="00000000" w:rsidDel="00000000" w:rsidP="00000000" w:rsidRDefault="00000000" w:rsidRPr="00000000" w14:paraId="00000002">
      <w:pPr>
        <w:rPr/>
      </w:pPr>
      <w:r w:rsidDel="00000000" w:rsidR="00000000" w:rsidRPr="00000000">
        <w:rPr>
          <w:rtl w:val="0"/>
        </w:rPr>
        <w:t xml:space="preserve">In this challenge, you will analyse a comprehensive dataset covering the global impact of AI agents on jobs, skills, salaries, and industries across 12 countries and 12 industry sectors. The dataset spans from January 2022 to March 2026 and represents the full landscape of AI adoption — from automation risk and workforce displacement to the emergence of new AI-driven roles, productivity gains, and evolving skill demands across all experience levels.</w:t>
      </w:r>
    </w:p>
    <w:p w:rsidR="00000000" w:rsidDel="00000000" w:rsidP="00000000" w:rsidRDefault="00000000" w:rsidRPr="00000000" w14:paraId="00000003">
      <w:pPr>
        <w:rPr/>
      </w:pPr>
      <w:r w:rsidDel="00000000" w:rsidR="00000000" w:rsidRPr="00000000">
        <w:rPr>
          <w:rtl w:val="0"/>
        </w:rPr>
        <w:t xml:space="preserve">Your goal is to build a Power BI dashboard on AI Agents &amp; the Future of Work that identifies which jobs are at risk of automation, tracks which roles are booming due to AI adoption, evaluates salary trends and skill premiums across regions, and supports data-driven workforce decisions related to upskilling, AI investment, and organisational productivity optimisation.</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rPr>
          <w:b w:val="1"/>
          <w:bCs w:val="1"/>
          <w:sz w:val="24"/>
          <w:szCs w:val="24"/>
        </w:rPr>
      </w:pPr>
      <w:r w:rsidDel="00000000" w:rsidR="00000000" w:rsidRPr="00000000">
        <w:rPr>
          <w:rtl w:val="0"/>
        </w:rPr>
      </w:r>
    </w:p>
    <w:p w:rsidR="00000000" w:rsidDel="00000000" w:rsidP="00000000" w:rsidRDefault="00000000" w:rsidRPr="00000000" w14:paraId="00000006">
      <w:pPr>
        <w:rPr>
          <w:b w:val="1"/>
          <w:bCs w:val="1"/>
          <w:sz w:val="24"/>
          <w:szCs w:val="24"/>
        </w:rPr>
      </w:pPr>
      <w:r w:rsidDel="00000000" w:rsidR="00000000" w:rsidRPr="00000000">
        <w:rPr>
          <w:b w:val="1"/>
          <w:bCs w:val="1"/>
          <w:sz w:val="24"/>
          <w:szCs w:val="24"/>
          <w:rtl w:val="0"/>
        </w:rPr>
        <w:t xml:space="preserve">This dataset enables you to analyse:</w:t>
      </w:r>
    </w:p>
    <w:p w:rsidR="00000000" w:rsidDel="00000000" w:rsidP="00000000" w:rsidRDefault="00000000" w:rsidRPr="00000000" w14:paraId="00000007">
      <w:pPr>
        <w:rPr>
          <w:b w:val="1"/>
          <w:bCs w:val="1"/>
          <w:sz w:val="24"/>
          <w:szCs w:val="24"/>
        </w:rPr>
      </w:pP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Automation risk distribution across job roles and job categories, and experience levels from Entry Level to Executive/Lead</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Identification of job statuses and their correlation with salary, AI investment, and productivity metrics</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AI adoption rates, investment levels ($B), and jobs at risk vs jobs created across industries.</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Salary trends, salary change, and pay gap analysis across countries.</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AI tool performance comparison across tools using Capability, Safety, Reasoning, Coding, and Creativity scores</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Skill demand trends with Year-over-Year growth rates and salary premium percentages</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Productivity gain, cost reduction, and time saved per week from AI adoption, alongside AI investment and job security scoring across fact </w:t>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rPr>
          <w:b w:val="1"/>
          <w:bCs w:val="1"/>
          <w:sz w:val="24"/>
          <w:szCs w:val="24"/>
        </w:rPr>
      </w:pPr>
      <w:r w:rsidDel="00000000" w:rsidR="00000000" w:rsidRPr="00000000">
        <w:rPr>
          <w:rtl w:val="0"/>
        </w:rPr>
      </w:r>
    </w:p>
    <w:p w:rsidR="00000000" w:rsidDel="00000000" w:rsidP="00000000" w:rsidRDefault="00000000" w:rsidRPr="00000000" w14:paraId="00000011">
      <w:pPr>
        <w:rPr>
          <w:b w:val="1"/>
          <w:bCs w:val="1"/>
          <w:sz w:val="24"/>
          <w:szCs w:val="24"/>
        </w:rPr>
      </w:pPr>
      <w:r w:rsidDel="00000000" w:rsidR="00000000" w:rsidRPr="00000000">
        <w:rPr>
          <w:b w:val="1"/>
          <w:bCs w:val="1"/>
          <w:sz w:val="24"/>
          <w:szCs w:val="24"/>
          <w:rtl w:val="0"/>
        </w:rPr>
        <w:t xml:space="preserve">Business Value &amp; Insights</w:t>
      </w:r>
    </w:p>
    <w:p w:rsidR="00000000" w:rsidDel="00000000" w:rsidP="00000000" w:rsidRDefault="00000000" w:rsidRPr="00000000" w14:paraId="00000012">
      <w:pPr>
        <w:rPr/>
      </w:pPr>
      <w:r w:rsidDel="00000000" w:rsidR="00000000" w:rsidRPr="00000000">
        <w:rPr>
          <w:rtl w:val="0"/>
        </w:rPr>
        <w:t xml:space="preserve">Your analysis should help organisations, policymakers, and workforce planners understand where AI automation risk is concentrated, which roles and industries are gaining the most from AI adoption, and how salary structures are shifting in response to AI-driven demand. The insights support improved talent strategy, risk-based upskilling investment, AI tool selection, and optimised portfolio decisions across countries and sectors  ultimately enabling data-driven workforce transformation while maintaining controlled exposure to displacement risk.</w:t>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IN"/>
      </w:rPr>
    </w:rPrDefault>
    <w:pPrDefault>
      <w:pPr>
        <w:spacing w:after="24"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rFonts w:ascii="Calibri" w:cs="Calibri" w:eastAsia="Calibri" w:hAnsi="Calibri"/>
      <w:color w:val="2f5496"/>
      <w:sz w:val="28"/>
      <w:szCs w:val="28"/>
    </w:rPr>
  </w:style>
  <w:style w:type="paragraph" w:styleId="Heading4">
    <w:name w:val="heading 4"/>
    <w:basedOn w:val="Normal"/>
    <w:next w:val="Normal"/>
    <w:pPr>
      <w:keepNext w:val="1"/>
      <w:keepLines w:val="1"/>
      <w:spacing w:after="40" w:before="80" w:lineRule="auto"/>
    </w:pPr>
    <w:rPr>
      <w:rFonts w:ascii="Calibri" w:cs="Calibri" w:eastAsia="Calibri" w:hAnsi="Calibri"/>
      <w:i w:val="1"/>
      <w:iCs w:val="1"/>
      <w:color w:val="2f5496"/>
    </w:rPr>
  </w:style>
  <w:style w:type="paragraph" w:styleId="Heading5">
    <w:name w:val="heading 5"/>
    <w:basedOn w:val="Normal"/>
    <w:next w:val="Normal"/>
    <w:pPr>
      <w:keepNext w:val="1"/>
      <w:keepLines w:val="1"/>
      <w:spacing w:after="40" w:before="80" w:lineRule="auto"/>
    </w:pPr>
    <w:rPr>
      <w:rFonts w:ascii="Calibri" w:cs="Calibri" w:eastAsia="Calibri" w:hAnsi="Calibri"/>
      <w:color w:val="2f5496"/>
    </w:rPr>
  </w:style>
  <w:style w:type="paragraph" w:styleId="Heading6">
    <w:name w:val="heading 6"/>
    <w:basedOn w:val="Normal"/>
    <w:next w:val="Normal"/>
    <w:pPr>
      <w:keepNext w:val="1"/>
      <w:keepLines w:val="1"/>
      <w:spacing w:after="0" w:before="40" w:lineRule="auto"/>
    </w:pPr>
    <w:rPr>
      <w:rFonts w:ascii="Calibri" w:cs="Calibri" w:eastAsia="Calibri" w:hAnsi="Calibri"/>
      <w:i w:val="1"/>
      <w:iCs w:val="1"/>
      <w:color w:val="595959"/>
    </w:rPr>
  </w:style>
  <w:style w:type="paragraph" w:styleId="Title">
    <w:name w:val="Title"/>
    <w:basedOn w:val="Normal"/>
    <w:next w:val="Normal"/>
    <w:pPr>
      <w:spacing w:after="80" w:lineRule="auto"/>
    </w:pPr>
    <w:rPr>
      <w:rFonts w:ascii="Calibri" w:cs="Calibri" w:eastAsia="Calibri" w:hAnsi="Calibri"/>
      <w:sz w:val="56"/>
      <w:szCs w:val="56"/>
    </w:rPr>
  </w:style>
  <w:style w:type="paragraph" w:styleId="Heading7">
    <w:name w:val="heading 7"/>
    <w:basedOn w:val="Normal"/>
    <w:next w:val="Normal"/>
    <w:link w:val="Heading7Char"/>
    <w:uiPriority w:val="9"/>
    <w:semiHidden w:val="1"/>
    <w:unhideWhenUsed w:val="1"/>
    <w:qFormat w:val="1"/>
    <w:rsid w:val="001E0374"/>
    <w:pPr>
      <w:keepNext w:val="1"/>
      <w:keepLines w:val="1"/>
      <w:spacing w:after="0" w:before="40"/>
      <w:outlineLvl w:val="6"/>
    </w:pPr>
    <w:rPr>
      <w:rFonts w:asciiTheme="minorHAnsi" w:cstheme="majorBidi" w:eastAsiaTheme="majorEastAsia" w:hAnsiTheme="minorHAnsi"/>
      <w:color w:val="595959" w:themeColor="text1" w:themeTint="0000A6"/>
    </w:rPr>
  </w:style>
  <w:style w:type="paragraph" w:styleId="Heading8">
    <w:name w:val="heading 8"/>
    <w:basedOn w:val="Normal"/>
    <w:next w:val="Normal"/>
    <w:link w:val="Heading8Char"/>
    <w:uiPriority w:val="9"/>
    <w:semiHidden w:val="1"/>
    <w:unhideWhenUsed w:val="1"/>
    <w:qFormat w:val="1"/>
    <w:rsid w:val="001E0374"/>
    <w:pPr>
      <w:keepNext w:val="1"/>
      <w:keepLines w:val="1"/>
      <w:spacing w:after="0"/>
      <w:outlineLvl w:val="7"/>
    </w:pPr>
    <w:rPr>
      <w:rFonts w:asciiTheme="minorHAnsi" w:cstheme="majorBidi" w:eastAsiaTheme="majorEastAsia" w:hAnsiTheme="minorHAnsi"/>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1E0374"/>
    <w:pPr>
      <w:keepNext w:val="1"/>
      <w:keepLines w:val="1"/>
      <w:spacing w:after="0"/>
      <w:outlineLvl w:val="8"/>
    </w:pPr>
    <w:rPr>
      <w:rFonts w:asciiTheme="minorHAnsi" w:cstheme="majorBidi" w:eastAsiaTheme="majorEastAsia" w:hAnsiTheme="minorHAnsi"/>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1E0374"/>
    <w:rPr>
      <w:rFonts w:asciiTheme="majorHAnsi" w:cstheme="majorBidi" w:eastAsiaTheme="majorEastAsia" w:hAnsiTheme="majorHAnsi"/>
      <w:color w:val="2f5496" w:themeColor="accent1" w:themeShade="0000BF"/>
      <w:sz w:val="40"/>
      <w:szCs w:val="40"/>
    </w:rPr>
  </w:style>
  <w:style w:type="character" w:styleId="Heading2Char" w:customStyle="1">
    <w:name w:val="Heading 2 Char"/>
    <w:basedOn w:val="DefaultParagraphFont"/>
    <w:link w:val="Heading2"/>
    <w:uiPriority w:val="9"/>
    <w:semiHidden w:val="1"/>
    <w:rsid w:val="001E0374"/>
    <w:rPr>
      <w:rFonts w:asciiTheme="majorHAnsi" w:cstheme="majorBidi" w:eastAsiaTheme="majorEastAsia" w:hAnsiTheme="majorHAnsi"/>
      <w:color w:val="2f5496" w:themeColor="accent1" w:themeShade="0000BF"/>
      <w:sz w:val="32"/>
      <w:szCs w:val="32"/>
    </w:rPr>
  </w:style>
  <w:style w:type="character" w:styleId="Heading3Char" w:customStyle="1">
    <w:name w:val="Heading 3 Char"/>
    <w:basedOn w:val="DefaultParagraphFont"/>
    <w:link w:val="Heading3"/>
    <w:uiPriority w:val="9"/>
    <w:semiHidden w:val="1"/>
    <w:rsid w:val="001E0374"/>
    <w:rPr>
      <w:rFonts w:asciiTheme="minorHAnsi" w:cstheme="majorBidi" w:eastAsiaTheme="majorEastAsia" w:hAnsiTheme="minorHAnsi"/>
      <w:color w:val="2f5496" w:themeColor="accent1" w:themeShade="0000BF"/>
      <w:sz w:val="28"/>
      <w:szCs w:val="28"/>
    </w:rPr>
  </w:style>
  <w:style w:type="character" w:styleId="Heading4Char" w:customStyle="1">
    <w:name w:val="Heading 4 Char"/>
    <w:basedOn w:val="DefaultParagraphFont"/>
    <w:link w:val="Heading4"/>
    <w:uiPriority w:val="9"/>
    <w:semiHidden w:val="1"/>
    <w:rsid w:val="001E0374"/>
    <w:rPr>
      <w:rFonts w:asciiTheme="minorHAnsi" w:cstheme="majorBidi" w:eastAsiaTheme="majorEastAsia" w:hAnsiTheme="minorHAnsi"/>
      <w:i w:val="1"/>
      <w:iCs w:val="1"/>
      <w:color w:val="2f5496" w:themeColor="accent1" w:themeShade="0000BF"/>
    </w:rPr>
  </w:style>
  <w:style w:type="character" w:styleId="Heading5Char" w:customStyle="1">
    <w:name w:val="Heading 5 Char"/>
    <w:basedOn w:val="DefaultParagraphFont"/>
    <w:link w:val="Heading5"/>
    <w:uiPriority w:val="9"/>
    <w:semiHidden w:val="1"/>
    <w:rsid w:val="001E0374"/>
    <w:rPr>
      <w:rFonts w:asciiTheme="minorHAnsi" w:cstheme="majorBidi" w:eastAsiaTheme="majorEastAsia" w:hAnsiTheme="minorHAnsi"/>
      <w:color w:val="2f5496" w:themeColor="accent1" w:themeShade="0000BF"/>
    </w:rPr>
  </w:style>
  <w:style w:type="character" w:styleId="Heading6Char" w:customStyle="1">
    <w:name w:val="Heading 6 Char"/>
    <w:basedOn w:val="DefaultParagraphFont"/>
    <w:link w:val="Heading6"/>
    <w:uiPriority w:val="9"/>
    <w:semiHidden w:val="1"/>
    <w:rsid w:val="001E0374"/>
    <w:rPr>
      <w:rFonts w:asciiTheme="minorHAnsi" w:cstheme="majorBidi" w:eastAsiaTheme="majorEastAsia" w:hAnsiTheme="minorHAnsi"/>
      <w:i w:val="1"/>
      <w:iCs w:val="1"/>
      <w:color w:val="595959" w:themeColor="text1" w:themeTint="0000A6"/>
    </w:rPr>
  </w:style>
  <w:style w:type="character" w:styleId="Heading7Char" w:customStyle="1">
    <w:name w:val="Heading 7 Char"/>
    <w:basedOn w:val="DefaultParagraphFont"/>
    <w:link w:val="Heading7"/>
    <w:uiPriority w:val="9"/>
    <w:semiHidden w:val="1"/>
    <w:rsid w:val="001E0374"/>
    <w:rPr>
      <w:rFonts w:asciiTheme="minorHAnsi" w:cstheme="majorBidi" w:eastAsiaTheme="majorEastAsia" w:hAnsiTheme="minorHAnsi"/>
      <w:color w:val="595959" w:themeColor="text1" w:themeTint="0000A6"/>
    </w:rPr>
  </w:style>
  <w:style w:type="character" w:styleId="Heading8Char" w:customStyle="1">
    <w:name w:val="Heading 8 Char"/>
    <w:basedOn w:val="DefaultParagraphFont"/>
    <w:link w:val="Heading8"/>
    <w:uiPriority w:val="9"/>
    <w:semiHidden w:val="1"/>
    <w:rsid w:val="001E0374"/>
    <w:rPr>
      <w:rFonts w:asciiTheme="minorHAnsi" w:cstheme="majorBidi" w:eastAsiaTheme="majorEastAsia" w:hAnsiTheme="minorHAnsi"/>
      <w:i w:val="1"/>
      <w:iCs w:val="1"/>
      <w:color w:val="272727" w:themeColor="text1" w:themeTint="0000D8"/>
    </w:rPr>
  </w:style>
  <w:style w:type="character" w:styleId="Heading9Char" w:customStyle="1">
    <w:name w:val="Heading 9 Char"/>
    <w:basedOn w:val="DefaultParagraphFont"/>
    <w:link w:val="Heading9"/>
    <w:uiPriority w:val="9"/>
    <w:semiHidden w:val="1"/>
    <w:rsid w:val="001E0374"/>
    <w:rPr>
      <w:rFonts w:asciiTheme="minorHAnsi" w:cstheme="majorBidi" w:eastAsiaTheme="majorEastAsia" w:hAnsiTheme="minorHAnsi"/>
      <w:color w:val="272727" w:themeColor="text1" w:themeTint="0000D8"/>
    </w:rPr>
  </w:style>
  <w:style w:type="character" w:styleId="TitleChar" w:customStyle="1">
    <w:name w:val="Title Char"/>
    <w:basedOn w:val="DefaultParagraphFont"/>
    <w:link w:val="Title"/>
    <w:uiPriority w:val="10"/>
    <w:rsid w:val="001E0374"/>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1E0374"/>
    <w:rPr>
      <w:rFonts w:asciiTheme="minorHAnsi" w:cstheme="majorBidi" w:eastAsiaTheme="majorEastAsia" w:hAnsiTheme="minorHAnsi"/>
      <w:color w:val="595959" w:themeColor="text1" w:themeTint="0000A6"/>
      <w:spacing w:val="15"/>
      <w:sz w:val="28"/>
      <w:szCs w:val="28"/>
    </w:rPr>
  </w:style>
  <w:style w:type="paragraph" w:styleId="Quote">
    <w:name w:val="Quote"/>
    <w:basedOn w:val="Normal"/>
    <w:next w:val="Normal"/>
    <w:link w:val="QuoteChar"/>
    <w:uiPriority w:val="29"/>
    <w:qFormat w:val="1"/>
    <w:rsid w:val="001E0374"/>
    <w:pPr>
      <w:spacing w:after="160" w:before="160"/>
      <w:jc w:val="center"/>
    </w:pPr>
    <w:rPr>
      <w:i w:val="1"/>
      <w:iCs w:val="1"/>
      <w:color w:val="404040" w:themeColor="text1" w:themeTint="0000BF"/>
    </w:rPr>
  </w:style>
  <w:style w:type="character" w:styleId="QuoteChar" w:customStyle="1">
    <w:name w:val="Quote Char"/>
    <w:basedOn w:val="DefaultParagraphFont"/>
    <w:link w:val="Quote"/>
    <w:uiPriority w:val="29"/>
    <w:rsid w:val="001E0374"/>
    <w:rPr>
      <w:i w:val="1"/>
      <w:iCs w:val="1"/>
      <w:color w:val="404040" w:themeColor="text1" w:themeTint="0000BF"/>
    </w:rPr>
  </w:style>
  <w:style w:type="paragraph" w:styleId="ListParagraph">
    <w:name w:val="List Paragraph"/>
    <w:basedOn w:val="Normal"/>
    <w:uiPriority w:val="34"/>
    <w:qFormat w:val="1"/>
    <w:rsid w:val="001E0374"/>
    <w:pPr>
      <w:ind w:left="720"/>
      <w:contextualSpacing w:val="1"/>
    </w:pPr>
  </w:style>
  <w:style w:type="character" w:styleId="IntenseEmphasis">
    <w:name w:val="Intense Emphasis"/>
    <w:basedOn w:val="DefaultParagraphFont"/>
    <w:uiPriority w:val="21"/>
    <w:qFormat w:val="1"/>
    <w:rsid w:val="001E0374"/>
    <w:rPr>
      <w:i w:val="1"/>
      <w:iCs w:val="1"/>
      <w:color w:val="2f5496" w:themeColor="accent1" w:themeShade="0000BF"/>
    </w:rPr>
  </w:style>
  <w:style w:type="paragraph" w:styleId="IntenseQuote">
    <w:name w:val="Intense Quote"/>
    <w:basedOn w:val="Normal"/>
    <w:next w:val="Normal"/>
    <w:link w:val="IntenseQuoteChar"/>
    <w:uiPriority w:val="30"/>
    <w:qFormat w:val="1"/>
    <w:rsid w:val="001E0374"/>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1E0374"/>
    <w:rPr>
      <w:i w:val="1"/>
      <w:iCs w:val="1"/>
      <w:color w:val="2f5496" w:themeColor="accent1" w:themeShade="0000BF"/>
    </w:rPr>
  </w:style>
  <w:style w:type="character" w:styleId="IntenseReference">
    <w:name w:val="Intense Reference"/>
    <w:basedOn w:val="DefaultParagraphFont"/>
    <w:uiPriority w:val="32"/>
    <w:qFormat w:val="1"/>
    <w:rsid w:val="001E0374"/>
    <w:rPr>
      <w:b w:val="1"/>
      <w:bCs w:val="1"/>
      <w:smallCaps w:val="1"/>
      <w:color w:val="2f5496" w:themeColor="accent1" w:themeShade="0000BF"/>
      <w:spacing w:val="5"/>
    </w:rPr>
  </w:style>
  <w:style w:type="paragraph" w:styleId="Subtitle">
    <w:name w:val="Subtitle"/>
    <w:basedOn w:val="Normal"/>
    <w:next w:val="Normal"/>
    <w:pPr>
      <w:spacing w:after="160" w:lineRule="auto"/>
    </w:pPr>
    <w:rPr>
      <w:rFonts w:ascii="Calibri" w:cs="Calibri" w:eastAsia="Calibri" w:hAnsi="Calibri"/>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G43uDiBItu2vZ5F2eG+2zgYXDg==">CgMxLjA4AHIhMWhkWXFkc1V6dndVNENCdFN6VEtEV1ZzUnd5WVJQT0pq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2026-03-29T04:30:00Z</dcterms:created>
  <dc:creator>nagaraju danthe</dc:creator>
</cp:coreProperties>
</file>