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4D972" w14:textId="062AE2AB" w:rsidR="00F14EEE" w:rsidRPr="00F14EEE" w:rsidRDefault="00F14EEE" w:rsidP="00F14EEE">
      <w:pPr>
        <w:pStyle w:val="NormalWeb"/>
        <w:shd w:val="clear" w:color="auto" w:fill="FFFFFF"/>
        <w:spacing w:before="0" w:beforeAutospacing="0" w:after="200" w:afterAutospacing="0" w:line="360" w:lineRule="auto"/>
        <w:jc w:val="center"/>
        <w:rPr>
          <w:b/>
          <w:bCs/>
          <w:color w:val="FF0000"/>
          <w:sz w:val="40"/>
          <w:szCs w:val="40"/>
        </w:rPr>
      </w:pPr>
      <w:r w:rsidRPr="00F14EEE">
        <w:rPr>
          <w:b/>
          <w:bCs/>
          <w:color w:val="FF0000"/>
          <w:sz w:val="40"/>
          <w:szCs w:val="40"/>
        </w:rPr>
        <w:t>Lecture: 1.2.2</w:t>
      </w:r>
      <w:r w:rsidRPr="00F14EEE">
        <w:rPr>
          <w:b/>
          <w:bCs/>
          <w:color w:val="FF0000"/>
          <w:sz w:val="40"/>
          <w:szCs w:val="40"/>
        </w:rPr>
        <w:t>: Properties of Relation and their Closures</w:t>
      </w:r>
    </w:p>
    <w:p w14:paraId="7D968FF2" w14:textId="77777777" w:rsidR="00F14EEE" w:rsidRPr="00F14EEE" w:rsidRDefault="00F14EEE" w:rsidP="00F14EEE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141D30C0" w14:textId="77777777" w:rsidR="00F14EEE" w:rsidRPr="00F14EEE" w:rsidRDefault="00F14EEE" w:rsidP="00F14EEE">
      <w:pPr>
        <w:widowControl/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  <w:t>CO1: Apply and recognized about the theory of Relation and Function</w:t>
      </w:r>
    </w:p>
    <w:p w14:paraId="4554EA5C" w14:textId="77777777" w:rsidR="00F14EEE" w:rsidRPr="00F14EEE" w:rsidRDefault="00F14EEE" w:rsidP="00F14EEE">
      <w:pPr>
        <w:pStyle w:val="NormalWeb"/>
        <w:shd w:val="clear" w:color="auto" w:fill="FFFFFF"/>
        <w:spacing w:before="0" w:beforeAutospacing="0" w:after="200" w:afterAutospacing="0" w:line="360" w:lineRule="auto"/>
        <w:jc w:val="both"/>
        <w:rPr>
          <w:sz w:val="32"/>
          <w:szCs w:val="32"/>
        </w:rPr>
      </w:pPr>
    </w:p>
    <w:p w14:paraId="639E7BC9" w14:textId="7446CA8B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262626"/>
          <w:sz w:val="32"/>
          <w:szCs w:val="32"/>
        </w:rPr>
      </w:pPr>
    </w:p>
    <w:p w14:paraId="51FFCC0C" w14:textId="5BAD35A9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2F5496" w:themeColor="accent1" w:themeShade="BF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b/>
          <w:color w:val="2F5496" w:themeColor="accent1" w:themeShade="BF"/>
          <w:sz w:val="32"/>
          <w:szCs w:val="32"/>
        </w:rPr>
        <w:t xml:space="preserve">Equivalence Relations and Partitions, Partial Order Relations </w:t>
      </w:r>
    </w:p>
    <w:p w14:paraId="5D43D621" w14:textId="77777777" w:rsidR="00A83357" w:rsidRPr="00F14EEE" w:rsidRDefault="00A83357" w:rsidP="00F14EEE">
      <w:pPr>
        <w:pStyle w:val="Heading4"/>
        <w:shd w:val="clear" w:color="auto" w:fill="FFFFFF"/>
        <w:spacing w:before="0"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Equivalence Relations</w:t>
      </w:r>
    </w:p>
    <w:p w14:paraId="0E7A8DCD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 relation on a set 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A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 is an equivalence relation if it is reflexive, symmetric, and transitive. The notation </w:t>
      </w:r>
      <w:proofErr w:type="spellStart"/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</w:t>
      </w: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∼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b</w:t>
      </w:r>
      <w:proofErr w:type="spellEnd"/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 is used to denote a relation. 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Also, when just one set is specified, such as </w:t>
      </w:r>
      <w:proofErr w:type="spellStart"/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</w:t>
      </w: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∼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b</w:t>
      </w:r>
      <w:proofErr w:type="spellEnd"/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 is a relation on set B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, that means the domain &amp; codomain are both set 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B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</w:p>
    <w:p w14:paraId="0E9EB4D6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For an equivalence relation, due to transitivity and symmetry, all the elements related to a fixed element must be related to each other. Thus, if one element in the group is known, we essentially know all its “relatives”.</w:t>
      </w:r>
    </w:p>
    <w:p w14:paraId="798C3487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Let R be an equivalence relation on set </w:t>
      </w:r>
      <w:proofErr w:type="gramStart"/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A .</w:t>
      </w:r>
      <w:proofErr w:type="gramEnd"/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 For each a</w:t>
      </w:r>
      <w:r w:rsidRPr="00F14EEE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A we denote the equivalence class of a as [a] defined as:</w:t>
      </w:r>
    </w:p>
    <w:p w14:paraId="12C8277E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[a]={x</w:t>
      </w:r>
      <w:r w:rsidRPr="00F14EEE">
        <w:rPr>
          <w:rFonts w:ascii="Cambria Math" w:eastAsia="Cambria Math" w:hAnsi="Cambria Math" w:cs="Cambria Math"/>
          <w:color w:val="262626"/>
          <w:sz w:val="32"/>
          <w:szCs w:val="32"/>
        </w:rPr>
        <w:t>∈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A</w:t>
      </w:r>
      <w:r w:rsidRPr="00F14EEE">
        <w:rPr>
          <w:rFonts w:ascii="Cambria Math" w:eastAsia="Cambria Math" w:hAnsi="Cambria Math" w:cs="Cambria Math"/>
          <w:color w:val="262626"/>
          <w:sz w:val="32"/>
          <w:szCs w:val="32"/>
        </w:rPr>
        <w:t>∣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xRa}</w:t>
      </w:r>
    </w:p>
    <w:p w14:paraId="239FB769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Properties of Equivalence Classes:</w:t>
      </w:r>
    </w:p>
    <w:p w14:paraId="414BF82F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If R (also denoted by </w:t>
      </w: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∼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) is an equivalence relation on set A, then</w:t>
      </w:r>
    </w:p>
    <w:p w14:paraId="1A7CF007" w14:textId="77777777" w:rsidR="00A83357" w:rsidRPr="00F14EEE" w:rsidRDefault="00A83357" w:rsidP="00F14EEE">
      <w:pPr>
        <w:widowControl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Every element a</w:t>
      </w: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 is a member of the equivalence class [a].</w:t>
      </w:r>
    </w:p>
    <w:p w14:paraId="461104EC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∀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</w:t>
      </w: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A,a</w:t>
      </w: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[a]</w:t>
      </w:r>
    </w:p>
    <w:p w14:paraId="15F6BD69" w14:textId="77777777" w:rsidR="00A83357" w:rsidRPr="00F14EEE" w:rsidRDefault="00A83357" w:rsidP="00F14EEE">
      <w:pPr>
        <w:widowControl/>
        <w:numPr>
          <w:ilvl w:val="0"/>
          <w:numId w:val="3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lastRenderedPageBreak/>
        <w:t>Two elements </w:t>
      </w:r>
      <w:proofErr w:type="gramStart"/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a,b</w:t>
      </w:r>
      <w:proofErr w:type="gramEnd"/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 are equivalent if and only if they belong to the same equivalence class.</w:t>
      </w:r>
    </w:p>
    <w:p w14:paraId="35CD194C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∀</w:t>
      </w:r>
      <w:proofErr w:type="gramStart"/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a,b</w:t>
      </w:r>
      <w:proofErr w:type="gramEnd"/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A,a</w:t>
      </w: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∼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b iff [a]=[b]</w:t>
      </w:r>
    </w:p>
    <w:p w14:paraId="18503C46" w14:textId="77777777" w:rsidR="00A83357" w:rsidRPr="00F14EEE" w:rsidRDefault="00A83357" w:rsidP="00F14EEE">
      <w:pPr>
        <w:widowControl/>
        <w:numPr>
          <w:ilvl w:val="0"/>
          <w:numId w:val="1"/>
        </w:numP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Every two equivalence classes [a] and [b] are either equal or disjoint.</w:t>
      </w:r>
    </w:p>
    <w:p w14:paraId="5924FDBA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∀</w:t>
      </w:r>
      <w:proofErr w:type="gramStart"/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a,b</w:t>
      </w:r>
      <w:proofErr w:type="gramEnd"/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∈</w:t>
      </w:r>
      <w:sdt>
        <w:sdtPr>
          <w:rPr>
            <w:rFonts w:ascii="Times New Roman" w:hAnsi="Times New Roman" w:cs="Times New Roman"/>
            <w:sz w:val="32"/>
            <w:szCs w:val="32"/>
          </w:rPr>
          <w:tag w:val="goog_rdk_78"/>
          <w:id w:val="-395436187"/>
        </w:sdtPr>
        <w:sdtContent>
          <w:r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>A,[a]=[b] or [a]∩[b]=</w:t>
          </w:r>
        </w:sdtContent>
      </w:sdt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∅</w:t>
      </w:r>
    </w:p>
    <w:p w14:paraId="7B26C087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Example:</w:t>
      </w:r>
    </w:p>
    <w:p w14:paraId="18B4F3D5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 well-known sample equivalence relation is Congruence Modulo n. Two integers a and b are equivalent if they have the same remainder after dividing by n.</w:t>
      </w:r>
    </w:p>
    <w:p w14:paraId="70FADE5C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Consider, for example, the relation of congruence modulo 3 on the set of integers Z:</w:t>
      </w:r>
    </w:p>
    <w:p w14:paraId="63316129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R={(</w:t>
      </w:r>
      <w:proofErr w:type="gramStart"/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a,b</w:t>
      </w:r>
      <w:proofErr w:type="gramEnd"/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∣</w:t>
      </w:r>
      <w:sdt>
        <w:sdtPr>
          <w:rPr>
            <w:rFonts w:ascii="Times New Roman" w:hAnsi="Times New Roman" w:cs="Times New Roman"/>
            <w:sz w:val="32"/>
            <w:szCs w:val="32"/>
          </w:rPr>
          <w:tag w:val="goog_rdk_79"/>
          <w:id w:val="-967666863"/>
        </w:sdtPr>
        <w:sdtContent>
          <w:r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 xml:space="preserve">a≡b(mod3)}. </w:t>
          </w:r>
        </w:sdtContent>
      </w:sdt>
    </w:p>
    <w:p w14:paraId="786957E7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The possible remainders for n=3 </w:t>
      </w:r>
      <w:proofErr w:type="gramStart"/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are</w:t>
      </w:r>
      <w:proofErr w:type="gramEnd"/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 0,1, and 2. An equivalence class consists of those integers that have the same remainder. Hence, there are 3 equivalence classes in this example:</w:t>
      </w:r>
    </w:p>
    <w:p w14:paraId="7C5E3C57" w14:textId="77777777" w:rsidR="00A83357" w:rsidRPr="00F14EEE" w:rsidRDefault="00000000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80"/>
          <w:id w:val="-658922067"/>
        </w:sdtPr>
        <w:sdtContent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>[0] = {…, −</w:t>
          </w:r>
          <w:proofErr w:type="gramStart"/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>9,−</w:t>
          </w:r>
          <w:proofErr w:type="gramEnd"/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 xml:space="preserve">6,−3,0,3,6,9,…} </w:t>
          </w:r>
        </w:sdtContent>
      </w:sdt>
    </w:p>
    <w:p w14:paraId="463DC686" w14:textId="77777777" w:rsidR="00A83357" w:rsidRPr="00F14EEE" w:rsidRDefault="00000000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81"/>
          <w:id w:val="1045646339"/>
        </w:sdtPr>
        <w:sdtContent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>[1] = {…, −</w:t>
          </w:r>
          <w:proofErr w:type="gramStart"/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>8,−</w:t>
          </w:r>
          <w:proofErr w:type="gramEnd"/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 xml:space="preserve">5,−2,1,4,7,10,…} </w:t>
          </w:r>
        </w:sdtContent>
      </w:sdt>
    </w:p>
    <w:p w14:paraId="4AF5D254" w14:textId="77777777" w:rsidR="00A83357" w:rsidRPr="00F14EEE" w:rsidRDefault="00000000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82"/>
          <w:id w:val="1932859174"/>
        </w:sdtPr>
        <w:sdtContent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>[2] = {</w:t>
          </w:r>
          <w:proofErr w:type="gramStart"/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>…,−</w:t>
          </w:r>
          <w:proofErr w:type="gramEnd"/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 xml:space="preserve">7,−4,−1,2,5,8,11,…} </w:t>
          </w:r>
        </w:sdtContent>
      </w:sdt>
    </w:p>
    <w:p w14:paraId="5392BD93" w14:textId="77777777" w:rsidR="00A83357" w:rsidRPr="00F14EEE" w:rsidRDefault="00000000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83"/>
          <w:id w:val="1550808239"/>
        </w:sdtPr>
        <w:sdtContent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>Similarly, one can show that the relation of congruence modulo n has n equivalence classes [0], [1], [2], …, [n−1].</w:t>
          </w:r>
        </w:sdtContent>
      </w:sdt>
    </w:p>
    <w:p w14:paraId="3F7FA12B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Example: </w:t>
      </w:r>
    </w:p>
    <w:p w14:paraId="1E56D6A0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Consider three right angle triangles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1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with sides 3,4,5,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2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with sides 5,12,13 and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3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with sides 6,8,10. Which triangles among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1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,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2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and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3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are related?</w:t>
      </w:r>
    </w:p>
    <w:p w14:paraId="0474701A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lastRenderedPageBreak/>
        <w:t>R = {(T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1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,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2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):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1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is similar to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2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}</w:t>
      </w:r>
    </w:p>
    <w:p w14:paraId="01FD3CDD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1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has sides 3, 4, 5</w:t>
      </w:r>
    </w:p>
    <w:p w14:paraId="6B148C3A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2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has sides 5,12,13</w:t>
      </w:r>
    </w:p>
    <w:p w14:paraId="0E5471C8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3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has sides 6,8,10</w:t>
      </w:r>
    </w:p>
    <w:p w14:paraId="589DAEA4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Two triangles are similar if ratio of their sides </w:t>
      </w:r>
      <w:proofErr w:type="gramStart"/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are</w:t>
      </w:r>
      <w:proofErr w:type="gramEnd"/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equal</w:t>
      </w:r>
    </w:p>
    <w:p w14:paraId="3441B121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For triangle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1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&amp;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3</w:t>
      </w:r>
    </w:p>
    <w:p w14:paraId="573519E0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Ratio of sides 3/6=4/8=5/10=1/2</w:t>
      </w:r>
    </w:p>
    <w:p w14:paraId="2B2E8CE1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Since, ratio of sides is equal,</w:t>
      </w:r>
    </w:p>
    <w:p w14:paraId="33DF59CC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1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&amp;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3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are similar, </w:t>
      </w:r>
      <w:proofErr w:type="spellStart"/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i</w:t>
      </w:r>
      <w:proofErr w:type="spellEnd"/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. e.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1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&amp; T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  <w:vertAlign w:val="subscript"/>
        </w:rPr>
        <w:t>3</w:t>
      </w: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are related.</w:t>
      </w:r>
    </w:p>
    <w:p w14:paraId="1A84BA95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Partitions:</w:t>
      </w:r>
    </w:p>
    <w:p w14:paraId="70F6A6F0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Let A be a set and A1, A2, …, An be its non-empty subsets. The subsets form a partition P of A if</w:t>
      </w:r>
    </w:p>
    <w:p w14:paraId="416F49F6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·      The union of the subsets in P is equal to A.</w:t>
      </w:r>
    </w:p>
    <w:p w14:paraId="6575371C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⋃</w:t>
      </w:r>
      <w:proofErr w:type="spellStart"/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i</w:t>
      </w:r>
      <w:proofErr w:type="spellEnd"/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=1nAi=A1</w:t>
      </w: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∪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A2</w:t>
      </w: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∪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…</w:t>
      </w: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∪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An=A</w:t>
      </w:r>
    </w:p>
    <w:p w14:paraId="5CD017B8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·      The partition P does not contain the empty set </w:t>
      </w: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∅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.</w:t>
      </w:r>
    </w:p>
    <w:p w14:paraId="362AD2EC" w14:textId="77777777" w:rsidR="00A83357" w:rsidRPr="00F14EEE" w:rsidRDefault="00000000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84"/>
          <w:id w:val="-1382931333"/>
        </w:sdtPr>
        <w:sdtContent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>Ai≠</w:t>
          </w:r>
        </w:sdtContent>
      </w:sdt>
      <w:r w:rsidR="00A83357"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∅∀</w:t>
      </w:r>
      <w:proofErr w:type="spellStart"/>
      <w:r w:rsidR="00A83357"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i</w:t>
      </w:r>
      <w:proofErr w:type="spellEnd"/>
    </w:p>
    <w:p w14:paraId="23EA82D9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·      The intersection of any distinct subsets in P is empty.</w:t>
      </w:r>
    </w:p>
    <w:p w14:paraId="76AA93DF" w14:textId="77777777" w:rsidR="00A83357" w:rsidRPr="00F14EEE" w:rsidRDefault="00000000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sdt>
        <w:sdtPr>
          <w:rPr>
            <w:rFonts w:ascii="Times New Roman" w:hAnsi="Times New Roman" w:cs="Times New Roman"/>
            <w:sz w:val="32"/>
            <w:szCs w:val="32"/>
          </w:rPr>
          <w:tag w:val="goog_rdk_85"/>
          <w:id w:val="-713432514"/>
        </w:sdtPr>
        <w:sdtContent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 xml:space="preserve">Ai ∩ </w:t>
          </w:r>
          <w:proofErr w:type="spellStart"/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>Aj</w:t>
          </w:r>
          <w:proofErr w:type="spellEnd"/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 xml:space="preserve"> = </w:t>
          </w:r>
        </w:sdtContent>
      </w:sdt>
      <w:r w:rsidR="00A83357"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∅</w:t>
      </w:r>
      <w:r w:rsidR="00A83357" w:rsidRPr="00F14EEE">
        <w:rPr>
          <w:rFonts w:ascii="Times New Roman" w:eastAsia="Cambria Math" w:hAnsi="Times New Roman" w:cs="Times New Roman"/>
          <w:color w:val="000000"/>
          <w:sz w:val="32"/>
          <w:szCs w:val="32"/>
        </w:rPr>
        <w:t xml:space="preserve"> </w:t>
      </w:r>
      <w:r w:rsidR="00A83357"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∀</w:t>
      </w:r>
      <w:r w:rsidR="00A83357" w:rsidRPr="00F14EEE">
        <w:rPr>
          <w:rFonts w:ascii="Times New Roman" w:eastAsia="Cambria Math" w:hAnsi="Times New Roman" w:cs="Times New Roman"/>
          <w:color w:val="000000"/>
          <w:sz w:val="32"/>
          <w:szCs w:val="32"/>
        </w:rPr>
        <w:t xml:space="preserve"> </w:t>
      </w:r>
      <w:sdt>
        <w:sdtPr>
          <w:rPr>
            <w:rFonts w:ascii="Times New Roman" w:hAnsi="Times New Roman" w:cs="Times New Roman"/>
            <w:sz w:val="32"/>
            <w:szCs w:val="32"/>
          </w:rPr>
          <w:tag w:val="goog_rdk_86"/>
          <w:id w:val="-630478825"/>
        </w:sdtPr>
        <w:sdtContent>
          <w:r w:rsidR="00A83357" w:rsidRPr="00F14EEE">
            <w:rPr>
              <w:rFonts w:ascii="Times New Roman" w:eastAsia="Gungsuh" w:hAnsi="Times New Roman" w:cs="Times New Roman"/>
              <w:color w:val="000000"/>
              <w:sz w:val="32"/>
              <w:szCs w:val="32"/>
            </w:rPr>
            <w:t>I ≠ j</w:t>
          </w:r>
        </w:sdtContent>
      </w:sdt>
    </w:p>
    <w:p w14:paraId="08F7D870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There is a direct link between equivalence classes and partitions. For any equivalence relation on a set A, the set of all its equivalence classes is a partition of A.</w:t>
      </w:r>
    </w:p>
    <w:p w14:paraId="2736EF12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The converse is also true. Given a partition P on set A, we can define an equivalence relation induced by the partition such that </w:t>
      </w:r>
      <w:proofErr w:type="spellStart"/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a</w:t>
      </w:r>
      <w:r w:rsidRPr="00F14EEE">
        <w:rPr>
          <w:rFonts w:ascii="Cambria Math" w:eastAsia="Cambria Math" w:hAnsi="Cambria Math" w:cs="Cambria Math"/>
          <w:color w:val="000000"/>
          <w:sz w:val="32"/>
          <w:szCs w:val="32"/>
        </w:rPr>
        <w:t>∼</w:t>
      </w: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b</w:t>
      </w:r>
      <w:proofErr w:type="spellEnd"/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> if and only if the elements a and b are in the same block in P.</w:t>
      </w:r>
    </w:p>
    <w:p w14:paraId="017E49BA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b/>
          <w:color w:val="262626"/>
          <w:sz w:val="32"/>
          <w:szCs w:val="32"/>
        </w:rPr>
        <w:t>Partial Order Relations:</w:t>
      </w:r>
    </w:p>
    <w:p w14:paraId="64DF2349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lastRenderedPageBreak/>
        <w:t xml:space="preserve">A binary relation R on a set S is called a partial ordering, or partial order if and only if it is Reflexive, Antisymmetric and Transitive. Now, the three fundamental partial order relations are: Less Than </w:t>
      </w:r>
      <w:proofErr w:type="gramStart"/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>Or</w:t>
      </w:r>
      <w:proofErr w:type="gramEnd"/>
      <w:r w:rsidRPr="00F14EEE">
        <w:rPr>
          <w:rFonts w:ascii="Times New Roman" w:eastAsia="Times New Roman" w:hAnsi="Times New Roman" w:cs="Times New Roman"/>
          <w:color w:val="262626"/>
          <w:sz w:val="32"/>
          <w:szCs w:val="32"/>
        </w:rPr>
        <w:t xml:space="preserve"> Equal To, Subset and Divisibility. For example, let’s show that “divisibility” is a partial order relation on A.</w:t>
      </w:r>
    </w:p>
    <w:p w14:paraId="5F5982A2" w14:textId="77777777" w:rsidR="00A83357" w:rsidRPr="00F14EEE" w:rsidRDefault="00A83357" w:rsidP="00F14EEE">
      <w:pPr>
        <w:shd w:val="clear" w:color="auto" w:fill="F8F8F8"/>
        <w:spacing w:line="360" w:lineRule="auto"/>
        <w:jc w:val="both"/>
        <w:rPr>
          <w:rFonts w:ascii="Times New Roman" w:eastAsia="Times New Roman" w:hAnsi="Times New Roman" w:cs="Times New Roman"/>
          <w:color w:val="262626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w:drawing>
          <wp:inline distT="0" distB="0" distL="0" distR="0" wp14:anchorId="2EF73F1E" wp14:editId="5E3D2B40">
            <wp:extent cx="5400000" cy="2521773"/>
            <wp:effectExtent l="0" t="0" r="0" b="0"/>
            <wp:docPr id="355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17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F14EEE">
        <w:rPr>
          <w:rFonts w:ascii="Times New Roman" w:eastAsia="Times New Roman" w:hAnsi="Times New Roman" w:cs="Times New Roman"/>
          <w:noProof/>
          <w:color w:val="262626"/>
          <w:sz w:val="32"/>
          <w:szCs w:val="32"/>
        </w:rPr>
        <mc:AlternateContent>
          <mc:Choice Requires="wps">
            <w:drawing>
              <wp:inline distT="0" distB="0" distL="0" distR="0" wp14:anchorId="6BB12FC8" wp14:editId="0782FD54">
                <wp:extent cx="323850" cy="323850"/>
                <wp:effectExtent l="0" t="0" r="0" b="0"/>
                <wp:docPr id="345" name="Rectangle 345" descr="Partial Ord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7544CB" w14:textId="77777777" w:rsidR="00A83357" w:rsidRDefault="00A83357" w:rsidP="00A83357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B12FC8" id="Rectangle 345" o:spid="_x0000_s1026" alt="Partial Order" style="width:25.5pt;height:2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" filled="f" stroked="f">
                <v:textbox inset="2.53958mm,2.53958mm,2.53958mm,2.53958mm">
                  <w:txbxContent>
                    <w:p w14:paraId="577544CB" w14:textId="77777777" w:rsidR="00A83357" w:rsidRDefault="00A83357" w:rsidP="00A83357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07F5615D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F14EEE"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</w:p>
    <w:p w14:paraId="6BA4DE76" w14:textId="77777777" w:rsidR="00A83357" w:rsidRPr="00F14EEE" w:rsidRDefault="00A83357" w:rsidP="00F14EEE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69EA3C6" w14:textId="77777777" w:rsidR="00F14EEE" w:rsidRPr="00F14EEE" w:rsidRDefault="00F14EEE" w:rsidP="00F14EEE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  <w:hyperlink r:id="rId6" w:history="1">
        <w:r w:rsidRPr="00F14EEE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</w:t>
        </w:r>
        <w:r w:rsidRPr="00F14EEE">
          <w:rPr>
            <w:rStyle w:val="Hyperlink"/>
            <w:b/>
            <w:bCs/>
            <w:color w:val="2075A3"/>
            <w:sz w:val="32"/>
            <w:szCs w:val="32"/>
            <w:u w:val="none"/>
            <w:shd w:val="clear" w:color="auto" w:fill="FFFFFF"/>
          </w:rPr>
          <w:t xml:space="preserve"> Discrete Mathematics </w:t>
        </w:r>
      </w:hyperlink>
    </w:p>
    <w:p w14:paraId="5EFD9CB3" w14:textId="77777777" w:rsidR="00F14EEE" w:rsidRPr="00F14EEE" w:rsidRDefault="00F14EEE" w:rsidP="00F14EE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F14EEE">
        <w:rPr>
          <w:rFonts w:ascii="Times New Roman" w:hAnsi="Times New Roman" w:cs="Times New Roman"/>
          <w:sz w:val="32"/>
          <w:szCs w:val="32"/>
        </w:rPr>
        <w:t>https://old.amu.ac.in/emp/studym/100006299.pdf</w:t>
      </w:r>
    </w:p>
    <w:p w14:paraId="3C561E4A" w14:textId="77777777" w:rsidR="00F14EEE" w:rsidRPr="00F14EEE" w:rsidRDefault="00F14EEE" w:rsidP="00F14EEE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F14EEE">
        <w:rPr>
          <w:b/>
          <w:bCs/>
          <w:color w:val="262626"/>
          <w:sz w:val="32"/>
          <w:szCs w:val="32"/>
        </w:rPr>
        <w:t xml:space="preserve">LINKS: </w:t>
      </w:r>
      <w:r w:rsidRPr="00F14EEE">
        <w:rPr>
          <w:color w:val="262626"/>
          <w:sz w:val="32"/>
          <w:szCs w:val="32"/>
        </w:rPr>
        <w:t>https://youtu.be/mKA2cdRexFk</w:t>
      </w:r>
    </w:p>
    <w:p w14:paraId="4ED4CB1B" w14:textId="77777777" w:rsidR="00F14EEE" w:rsidRPr="00F14EEE" w:rsidRDefault="00F14EEE" w:rsidP="00F14EEE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F14EEE">
        <w:rPr>
          <w:color w:val="262626"/>
          <w:sz w:val="32"/>
          <w:szCs w:val="32"/>
        </w:rPr>
        <w:t>https://youtu.be/VYcuDCUzfCU</w:t>
      </w:r>
    </w:p>
    <w:p w14:paraId="5480BCEC" w14:textId="77777777" w:rsidR="00F14EEE" w:rsidRPr="00F14EEE" w:rsidRDefault="00F14EEE" w:rsidP="00F14EEE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F14EEE">
        <w:rPr>
          <w:color w:val="262626"/>
          <w:sz w:val="32"/>
          <w:szCs w:val="32"/>
        </w:rPr>
        <w:t>https://youtu.be/MxT-NpCPqcY</w:t>
      </w:r>
    </w:p>
    <w:p w14:paraId="4089AF8C" w14:textId="77777777" w:rsidR="00F136CB" w:rsidRPr="00F14EEE" w:rsidRDefault="00F136CB" w:rsidP="00F14EEE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F136CB" w:rsidRPr="00F14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72B89"/>
    <w:multiLevelType w:val="multilevel"/>
    <w:tmpl w:val="A28A26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D5F010E"/>
    <w:multiLevelType w:val="multilevel"/>
    <w:tmpl w:val="3162D0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DED6D77"/>
    <w:multiLevelType w:val="multilevel"/>
    <w:tmpl w:val="61E88B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195118404">
    <w:abstractNumId w:val="1"/>
  </w:num>
  <w:num w:numId="2" w16cid:durableId="1640301311">
    <w:abstractNumId w:val="0"/>
  </w:num>
  <w:num w:numId="3" w16cid:durableId="588078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57"/>
    <w:rsid w:val="00A83357"/>
    <w:rsid w:val="00F136CB"/>
    <w:rsid w:val="00F1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6A3DF"/>
  <w15:chartTrackingRefBased/>
  <w15:docId w15:val="{3B2E55AE-E9D4-4969-B59D-E14F0E993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35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335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83357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en-US"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14EE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unhideWhenUsed/>
    <w:rsid w:val="00F14EE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endur.hi.is/mbh6/html/_downloads/Discrete%20Mathematics%20and%20Its%20Applications%20-%20Kenneth%20Rosen%20(2012).pdf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559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Sharma</dc:creator>
  <cp:keywords/>
  <dc:description/>
  <cp:lastModifiedBy>sumit kumar</cp:lastModifiedBy>
  <cp:revision>2</cp:revision>
  <dcterms:created xsi:type="dcterms:W3CDTF">2023-06-17T04:55:00Z</dcterms:created>
  <dcterms:modified xsi:type="dcterms:W3CDTF">2023-07-06T07:19:00Z</dcterms:modified>
</cp:coreProperties>
</file>