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F334A" w14:textId="1DCE9185" w:rsidR="00A54396" w:rsidRPr="00B057DF" w:rsidRDefault="00A54396" w:rsidP="00B057DF">
      <w:pPr>
        <w:widowControl/>
        <w:pBdr>
          <w:top w:val="nil"/>
          <w:left w:val="nil"/>
          <w:bottom w:val="nil"/>
          <w:right w:val="nil"/>
          <w:between w:val="nil"/>
        </w:pBdr>
        <w:spacing w:line="360" w:lineRule="auto"/>
        <w:jc w:val="center"/>
        <w:rPr>
          <w:rFonts w:ascii="Times New Roman" w:eastAsia="Times New Roman" w:hAnsi="Times New Roman" w:cs="Times New Roman"/>
          <w:b/>
          <w:color w:val="FF0000"/>
          <w:sz w:val="40"/>
          <w:szCs w:val="40"/>
        </w:rPr>
      </w:pPr>
      <w:r w:rsidRPr="00B057DF">
        <w:rPr>
          <w:rFonts w:ascii="Times New Roman" w:eastAsia="Times New Roman" w:hAnsi="Times New Roman" w:cs="Times New Roman"/>
          <w:b/>
          <w:color w:val="FF0000"/>
          <w:sz w:val="40"/>
          <w:szCs w:val="40"/>
        </w:rPr>
        <w:t xml:space="preserve">Lecture: </w:t>
      </w:r>
      <w:r w:rsidR="00B057DF" w:rsidRPr="00B057DF">
        <w:rPr>
          <w:rFonts w:ascii="Times New Roman" w:eastAsia="Times New Roman" w:hAnsi="Times New Roman" w:cs="Times New Roman"/>
          <w:b/>
          <w:color w:val="FF0000"/>
          <w:sz w:val="40"/>
          <w:szCs w:val="40"/>
        </w:rPr>
        <w:t>1.3.5</w:t>
      </w:r>
      <w:r w:rsidR="00B057DF" w:rsidRPr="00B057DF">
        <w:rPr>
          <w:rFonts w:ascii="Times New Roman" w:eastAsia="Times New Roman" w:hAnsi="Times New Roman" w:cs="Times New Roman"/>
          <w:b/>
          <w:color w:val="FF0000"/>
          <w:sz w:val="40"/>
          <w:szCs w:val="40"/>
        </w:rPr>
        <w:t xml:space="preserve">: </w:t>
      </w:r>
      <w:r w:rsidRPr="00B057DF">
        <w:rPr>
          <w:rFonts w:ascii="Times New Roman" w:eastAsia="Times New Roman" w:hAnsi="Times New Roman" w:cs="Times New Roman"/>
          <w:b/>
          <w:color w:val="FF0000"/>
          <w:sz w:val="40"/>
          <w:szCs w:val="40"/>
        </w:rPr>
        <w:t>Contradictions</w:t>
      </w:r>
    </w:p>
    <w:p w14:paraId="7C9F3D52" w14:textId="77777777" w:rsidR="00B057DF" w:rsidRPr="00B057DF" w:rsidRDefault="00B057DF" w:rsidP="00B057DF">
      <w:pPr>
        <w:widowControl/>
        <w:spacing w:before="280" w:after="280" w:line="360" w:lineRule="auto"/>
        <w:jc w:val="both"/>
        <w:rPr>
          <w:rFonts w:ascii="Times New Roman" w:eastAsia="Times New Roman" w:hAnsi="Times New Roman" w:cs="Times New Roman"/>
          <w:bCs/>
          <w:i/>
          <w:iCs/>
          <w:sz w:val="32"/>
          <w:szCs w:val="32"/>
        </w:rPr>
      </w:pPr>
      <w:r w:rsidRPr="00B057DF">
        <w:rPr>
          <w:rFonts w:ascii="Times New Roman" w:eastAsia="Times New Roman" w:hAnsi="Times New Roman" w:cs="Times New Roman"/>
          <w:bCs/>
          <w:i/>
          <w:iCs/>
          <w:sz w:val="32"/>
          <w:szCs w:val="32"/>
        </w:rPr>
        <w:t>Course outcome to be covered:</w:t>
      </w:r>
    </w:p>
    <w:p w14:paraId="04005FBD" w14:textId="77777777" w:rsidR="00B057DF" w:rsidRPr="00B057DF" w:rsidRDefault="00B057DF" w:rsidP="00B057DF">
      <w:pPr>
        <w:widowControl/>
        <w:spacing w:before="280" w:after="280" w:line="360" w:lineRule="auto"/>
        <w:jc w:val="both"/>
        <w:rPr>
          <w:rFonts w:ascii="Times New Roman" w:eastAsia="Times New Roman" w:hAnsi="Times New Roman" w:cs="Times New Roman"/>
          <w:bCs/>
          <w:i/>
          <w:iCs/>
          <w:color w:val="2F5496" w:themeColor="accent1" w:themeShade="BF"/>
          <w:sz w:val="32"/>
          <w:szCs w:val="32"/>
        </w:rPr>
      </w:pPr>
      <w:r w:rsidRPr="00B057DF">
        <w:rPr>
          <w:rFonts w:ascii="Times New Roman" w:eastAsia="Times New Roman" w:hAnsi="Times New Roman" w:cs="Times New Roman"/>
          <w:bCs/>
          <w:i/>
          <w:iCs/>
          <w:color w:val="2F5496" w:themeColor="accent1" w:themeShade="BF"/>
          <w:sz w:val="32"/>
          <w:szCs w:val="32"/>
        </w:rPr>
        <w:t>CO1: Apply and recognized about the Logics</w:t>
      </w:r>
    </w:p>
    <w:p w14:paraId="0D672820" w14:textId="77777777" w:rsidR="00B057DF" w:rsidRPr="00B057DF" w:rsidRDefault="00B057DF" w:rsidP="00B057DF">
      <w:pPr>
        <w:widowControl/>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p>
    <w:p w14:paraId="44EF78D9" w14:textId="007A3D9E" w:rsidR="00A54396" w:rsidRPr="00B057DF" w:rsidRDefault="00A54396" w:rsidP="00B057DF">
      <w:pPr>
        <w:pStyle w:val="Heading4"/>
        <w:spacing w:before="0" w:line="360" w:lineRule="auto"/>
        <w:jc w:val="both"/>
        <w:rPr>
          <w:rFonts w:ascii="Times New Roman" w:eastAsia="Times New Roman" w:hAnsi="Times New Roman" w:cs="Times New Roman"/>
          <w:b/>
          <w:bCs/>
          <w:sz w:val="36"/>
          <w:szCs w:val="36"/>
        </w:rPr>
      </w:pPr>
      <w:r w:rsidRPr="00B057DF">
        <w:rPr>
          <w:rFonts w:ascii="Times New Roman" w:eastAsia="Times New Roman" w:hAnsi="Times New Roman" w:cs="Times New Roman"/>
          <w:b/>
          <w:bCs/>
          <w:sz w:val="36"/>
          <w:szCs w:val="36"/>
        </w:rPr>
        <w:t>Contradictions</w:t>
      </w:r>
      <w:r w:rsidR="00B057DF">
        <w:rPr>
          <w:rFonts w:ascii="Times New Roman" w:eastAsia="Times New Roman" w:hAnsi="Times New Roman" w:cs="Times New Roman"/>
          <w:b/>
          <w:bCs/>
          <w:sz w:val="36"/>
          <w:szCs w:val="36"/>
        </w:rPr>
        <w:t>:</w:t>
      </w:r>
    </w:p>
    <w:p w14:paraId="31FBE3F1"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A Contradiction is a formula which is always false for every value of its propositional variables.</w:t>
      </w:r>
    </w:p>
    <w:p w14:paraId="2764567D"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b/>
          <w:color w:val="000000"/>
          <w:sz w:val="32"/>
          <w:szCs w:val="32"/>
        </w:rPr>
        <w:t>Example</w:t>
      </w:r>
      <w:sdt>
        <w:sdtPr>
          <w:rPr>
            <w:rFonts w:ascii="Times New Roman" w:hAnsi="Times New Roman" w:cs="Times New Roman"/>
            <w:sz w:val="32"/>
            <w:szCs w:val="32"/>
          </w:rPr>
          <w:tag w:val="goog_rdk_148"/>
          <w:id w:val="-1959097720"/>
        </w:sdtPr>
        <w:sdtContent>
          <w:r w:rsidRPr="00B057DF">
            <w:rPr>
              <w:rFonts w:ascii="Times New Roman" w:eastAsia="Gungsuh" w:hAnsi="Times New Roman" w:cs="Times New Roman"/>
              <w:color w:val="000000"/>
              <w:sz w:val="32"/>
              <w:szCs w:val="32"/>
            </w:rPr>
            <w:t> − Prove (A</w:t>
          </w:r>
        </w:sdtContent>
      </w:sdt>
      <w:r w:rsidRPr="00B057DF">
        <w:rPr>
          <w:rFonts w:ascii="Cambria Math" w:eastAsia="Cambria Math" w:hAnsi="Cambria Math" w:cs="Cambria Math"/>
          <w:color w:val="000000"/>
          <w:sz w:val="32"/>
          <w:szCs w:val="32"/>
        </w:rPr>
        <w:t>∨</w:t>
      </w:r>
      <w:r w:rsidRPr="00B057DF">
        <w:rPr>
          <w:rFonts w:ascii="Times New Roman" w:eastAsia="Times New Roman" w:hAnsi="Times New Roman" w:cs="Times New Roman"/>
          <w:color w:val="000000"/>
          <w:sz w:val="32"/>
          <w:szCs w:val="32"/>
        </w:rPr>
        <w:t>B)</w:t>
      </w:r>
      <w:r w:rsidRPr="00B057DF">
        <w:rPr>
          <w:rFonts w:ascii="Cambria Math" w:eastAsia="Cambria Math" w:hAnsi="Cambria Math" w:cs="Cambria Math"/>
          <w:color w:val="000000"/>
          <w:sz w:val="32"/>
          <w:szCs w:val="32"/>
        </w:rPr>
        <w:t>∧</w:t>
      </w:r>
      <w:r w:rsidRPr="00B057DF">
        <w:rPr>
          <w:rFonts w:ascii="Times New Roman" w:eastAsia="Times New Roman" w:hAnsi="Times New Roman" w:cs="Times New Roman"/>
          <w:color w:val="000000"/>
          <w:sz w:val="32"/>
          <w:szCs w:val="32"/>
        </w:rPr>
        <w:t>[(¬A)</w:t>
      </w:r>
      <w:r w:rsidRPr="00B057DF">
        <w:rPr>
          <w:rFonts w:ascii="Cambria Math" w:eastAsia="Cambria Math" w:hAnsi="Cambria Math" w:cs="Cambria Math"/>
          <w:color w:val="000000"/>
          <w:sz w:val="32"/>
          <w:szCs w:val="32"/>
        </w:rPr>
        <w:t>∧</w:t>
      </w:r>
      <w:r w:rsidRPr="00B057DF">
        <w:rPr>
          <w:rFonts w:ascii="Times New Roman" w:eastAsia="Times New Roman" w:hAnsi="Times New Roman" w:cs="Times New Roman"/>
          <w:color w:val="000000"/>
          <w:sz w:val="32"/>
          <w:szCs w:val="32"/>
        </w:rPr>
        <w:t>(¬B)] is a contradiction</w:t>
      </w:r>
    </w:p>
    <w:p w14:paraId="4F56CD41" w14:textId="77777777" w:rsidR="00A54396" w:rsidRPr="00B057DF" w:rsidRDefault="00000000"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sdt>
        <w:sdtPr>
          <w:rPr>
            <w:rFonts w:ascii="Times New Roman" w:hAnsi="Times New Roman" w:cs="Times New Roman"/>
            <w:sz w:val="32"/>
            <w:szCs w:val="32"/>
          </w:rPr>
          <w:tag w:val="goog_rdk_149"/>
          <w:id w:val="-248117497"/>
        </w:sdtPr>
        <w:sdtContent>
          <w:r w:rsidR="00A54396" w:rsidRPr="00B057DF">
            <w:rPr>
              <w:rFonts w:ascii="Times New Roman" w:eastAsia="Gungsuh" w:hAnsi="Times New Roman" w:cs="Times New Roman"/>
              <w:color w:val="000000"/>
              <w:sz w:val="32"/>
              <w:szCs w:val="32"/>
            </w:rPr>
            <w:t>The truth table is as follows −</w:t>
          </w:r>
        </w:sdtContent>
      </w:sdt>
    </w:p>
    <w:p w14:paraId="500D1A44"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p>
    <w:tbl>
      <w:tblPr>
        <w:tblW w:w="10057" w:type="dxa"/>
        <w:tblLayout w:type="fixed"/>
        <w:tblLook w:val="0400" w:firstRow="0" w:lastRow="0" w:firstColumn="0" w:lastColumn="0" w:noHBand="0" w:noVBand="1"/>
      </w:tblPr>
      <w:tblGrid>
        <w:gridCol w:w="898"/>
        <w:gridCol w:w="899"/>
        <w:gridCol w:w="1048"/>
        <w:gridCol w:w="899"/>
        <w:gridCol w:w="899"/>
        <w:gridCol w:w="2342"/>
        <w:gridCol w:w="3072"/>
      </w:tblGrid>
      <w:tr w:rsidR="00A54396" w:rsidRPr="00B057DF" w14:paraId="080194E6" w14:textId="77777777" w:rsidTr="00EE1A52">
        <w:tc>
          <w:tcPr>
            <w:tcW w:w="898"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21B592DF"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r w:rsidRPr="00B057DF">
              <w:rPr>
                <w:rFonts w:ascii="Times New Roman" w:eastAsia="Times New Roman" w:hAnsi="Times New Roman" w:cs="Times New Roman"/>
                <w:b/>
                <w:color w:val="000000"/>
                <w:sz w:val="32"/>
                <w:szCs w:val="32"/>
              </w:rPr>
              <w:t>A</w:t>
            </w:r>
          </w:p>
        </w:tc>
        <w:tc>
          <w:tcPr>
            <w:tcW w:w="899"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4DD04BA1"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r w:rsidRPr="00B057DF">
              <w:rPr>
                <w:rFonts w:ascii="Times New Roman" w:eastAsia="Times New Roman" w:hAnsi="Times New Roman" w:cs="Times New Roman"/>
                <w:b/>
                <w:color w:val="000000"/>
                <w:sz w:val="32"/>
                <w:szCs w:val="32"/>
              </w:rPr>
              <w:t>B</w:t>
            </w:r>
          </w:p>
        </w:tc>
        <w:tc>
          <w:tcPr>
            <w:tcW w:w="1048"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4AF2386E"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r w:rsidRPr="00B057DF">
              <w:rPr>
                <w:rFonts w:ascii="Times New Roman" w:eastAsia="Times New Roman" w:hAnsi="Times New Roman" w:cs="Times New Roman"/>
                <w:b/>
                <w:color w:val="000000"/>
                <w:sz w:val="32"/>
                <w:szCs w:val="32"/>
              </w:rPr>
              <w:t xml:space="preserve">A </w:t>
            </w:r>
            <w:r w:rsidRPr="00B057DF">
              <w:rPr>
                <w:rFonts w:ascii="Cambria Math" w:eastAsia="Cambria Math" w:hAnsi="Cambria Math" w:cs="Cambria Math"/>
                <w:b/>
                <w:color w:val="000000"/>
                <w:sz w:val="32"/>
                <w:szCs w:val="32"/>
              </w:rPr>
              <w:t>∨</w:t>
            </w:r>
            <w:r w:rsidRPr="00B057DF">
              <w:rPr>
                <w:rFonts w:ascii="Times New Roman" w:eastAsia="Times New Roman" w:hAnsi="Times New Roman" w:cs="Times New Roman"/>
                <w:b/>
                <w:color w:val="000000"/>
                <w:sz w:val="32"/>
                <w:szCs w:val="32"/>
              </w:rPr>
              <w:t xml:space="preserve"> B</w:t>
            </w:r>
          </w:p>
        </w:tc>
        <w:tc>
          <w:tcPr>
            <w:tcW w:w="899"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496B9EBD"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r w:rsidRPr="00B057DF">
              <w:rPr>
                <w:rFonts w:ascii="Times New Roman" w:eastAsia="Times New Roman" w:hAnsi="Times New Roman" w:cs="Times New Roman"/>
                <w:b/>
                <w:color w:val="000000"/>
                <w:sz w:val="32"/>
                <w:szCs w:val="32"/>
              </w:rPr>
              <w:t>¬ A</w:t>
            </w:r>
          </w:p>
        </w:tc>
        <w:tc>
          <w:tcPr>
            <w:tcW w:w="899"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40B59D24"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r w:rsidRPr="00B057DF">
              <w:rPr>
                <w:rFonts w:ascii="Times New Roman" w:eastAsia="Times New Roman" w:hAnsi="Times New Roman" w:cs="Times New Roman"/>
                <w:b/>
                <w:color w:val="000000"/>
                <w:sz w:val="32"/>
                <w:szCs w:val="32"/>
              </w:rPr>
              <w:t>¬ B</w:t>
            </w:r>
          </w:p>
        </w:tc>
        <w:tc>
          <w:tcPr>
            <w:tcW w:w="2342"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125A37D0"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r w:rsidRPr="00B057DF">
              <w:rPr>
                <w:rFonts w:ascii="Times New Roman" w:eastAsia="Times New Roman" w:hAnsi="Times New Roman" w:cs="Times New Roman"/>
                <w:b/>
                <w:color w:val="000000"/>
                <w:sz w:val="32"/>
                <w:szCs w:val="32"/>
              </w:rPr>
              <w:t xml:space="preserve">(¬ A) </w:t>
            </w:r>
            <w:r w:rsidRPr="00B057DF">
              <w:rPr>
                <w:rFonts w:ascii="Cambria Math" w:eastAsia="Cambria Math" w:hAnsi="Cambria Math" w:cs="Cambria Math"/>
                <w:b/>
                <w:color w:val="000000"/>
                <w:sz w:val="32"/>
                <w:szCs w:val="32"/>
              </w:rPr>
              <w:t>∧</w:t>
            </w:r>
            <w:r w:rsidRPr="00B057DF">
              <w:rPr>
                <w:rFonts w:ascii="Times New Roman" w:eastAsia="Times New Roman" w:hAnsi="Times New Roman" w:cs="Times New Roman"/>
                <w:b/>
                <w:color w:val="000000"/>
                <w:sz w:val="32"/>
                <w:szCs w:val="32"/>
              </w:rPr>
              <w:t xml:space="preserve"> ( ¬ B)</w:t>
            </w:r>
          </w:p>
        </w:tc>
        <w:tc>
          <w:tcPr>
            <w:tcW w:w="3072"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2A1BCFDA"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r w:rsidRPr="00B057DF">
              <w:rPr>
                <w:rFonts w:ascii="Times New Roman" w:eastAsia="Times New Roman" w:hAnsi="Times New Roman" w:cs="Times New Roman"/>
                <w:b/>
                <w:color w:val="000000"/>
                <w:sz w:val="32"/>
                <w:szCs w:val="32"/>
              </w:rPr>
              <w:t xml:space="preserve">(A </w:t>
            </w:r>
            <w:r w:rsidRPr="00B057DF">
              <w:rPr>
                <w:rFonts w:ascii="Cambria Math" w:eastAsia="Cambria Math" w:hAnsi="Cambria Math" w:cs="Cambria Math"/>
                <w:b/>
                <w:color w:val="000000"/>
                <w:sz w:val="32"/>
                <w:szCs w:val="32"/>
              </w:rPr>
              <w:t>∨</w:t>
            </w:r>
            <w:r w:rsidRPr="00B057DF">
              <w:rPr>
                <w:rFonts w:ascii="Times New Roman" w:eastAsia="Times New Roman" w:hAnsi="Times New Roman" w:cs="Times New Roman"/>
                <w:b/>
                <w:color w:val="000000"/>
                <w:sz w:val="32"/>
                <w:szCs w:val="32"/>
              </w:rPr>
              <w:t xml:space="preserve"> B) </w:t>
            </w:r>
            <w:r w:rsidRPr="00B057DF">
              <w:rPr>
                <w:rFonts w:ascii="Cambria Math" w:eastAsia="Cambria Math" w:hAnsi="Cambria Math" w:cs="Cambria Math"/>
                <w:b/>
                <w:color w:val="000000"/>
                <w:sz w:val="32"/>
                <w:szCs w:val="32"/>
              </w:rPr>
              <w:t>∧</w:t>
            </w:r>
            <w:r w:rsidRPr="00B057DF">
              <w:rPr>
                <w:rFonts w:ascii="Times New Roman" w:eastAsia="Times New Roman" w:hAnsi="Times New Roman" w:cs="Times New Roman"/>
                <w:b/>
                <w:color w:val="000000"/>
                <w:sz w:val="32"/>
                <w:szCs w:val="32"/>
              </w:rPr>
              <w:t xml:space="preserve"> [( ¬ A) </w:t>
            </w:r>
            <w:r w:rsidRPr="00B057DF">
              <w:rPr>
                <w:rFonts w:ascii="Cambria Math" w:eastAsia="Cambria Math" w:hAnsi="Cambria Math" w:cs="Cambria Math"/>
                <w:b/>
                <w:color w:val="000000"/>
                <w:sz w:val="32"/>
                <w:szCs w:val="32"/>
              </w:rPr>
              <w:t>∧</w:t>
            </w:r>
            <w:r w:rsidRPr="00B057DF">
              <w:rPr>
                <w:rFonts w:ascii="Times New Roman" w:eastAsia="Times New Roman" w:hAnsi="Times New Roman" w:cs="Times New Roman"/>
                <w:b/>
                <w:color w:val="000000"/>
                <w:sz w:val="32"/>
                <w:szCs w:val="32"/>
              </w:rPr>
              <w:t xml:space="preserve"> (¬ B)]</w:t>
            </w:r>
          </w:p>
        </w:tc>
      </w:tr>
      <w:tr w:rsidR="00A54396" w:rsidRPr="00B057DF" w14:paraId="5A571AE7" w14:textId="77777777" w:rsidTr="00EE1A52">
        <w:tc>
          <w:tcPr>
            <w:tcW w:w="898" w:type="dxa"/>
            <w:tcBorders>
              <w:top w:val="single" w:sz="6" w:space="0" w:color="CDCDCD"/>
              <w:left w:val="single" w:sz="6" w:space="0" w:color="CDCDCD"/>
              <w:bottom w:val="single" w:sz="6" w:space="0" w:color="CDCDCD"/>
              <w:right w:val="single" w:sz="6" w:space="0" w:color="CDCDCD"/>
            </w:tcBorders>
            <w:vAlign w:val="center"/>
          </w:tcPr>
          <w:p w14:paraId="3FB9DF98"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True</w:t>
            </w:r>
          </w:p>
        </w:tc>
        <w:tc>
          <w:tcPr>
            <w:tcW w:w="899" w:type="dxa"/>
            <w:tcBorders>
              <w:top w:val="single" w:sz="6" w:space="0" w:color="CDCDCD"/>
              <w:left w:val="single" w:sz="6" w:space="0" w:color="CDCDCD"/>
              <w:bottom w:val="single" w:sz="6" w:space="0" w:color="CDCDCD"/>
              <w:right w:val="single" w:sz="6" w:space="0" w:color="CDCDCD"/>
            </w:tcBorders>
            <w:vAlign w:val="center"/>
          </w:tcPr>
          <w:p w14:paraId="58C3B238"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True</w:t>
            </w:r>
          </w:p>
        </w:tc>
        <w:tc>
          <w:tcPr>
            <w:tcW w:w="1048" w:type="dxa"/>
            <w:tcBorders>
              <w:top w:val="single" w:sz="6" w:space="0" w:color="CDCDCD"/>
              <w:left w:val="single" w:sz="6" w:space="0" w:color="CDCDCD"/>
              <w:bottom w:val="single" w:sz="6" w:space="0" w:color="CDCDCD"/>
              <w:right w:val="single" w:sz="6" w:space="0" w:color="CDCDCD"/>
            </w:tcBorders>
            <w:vAlign w:val="center"/>
          </w:tcPr>
          <w:p w14:paraId="6698ECAD"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True</w:t>
            </w:r>
          </w:p>
        </w:tc>
        <w:tc>
          <w:tcPr>
            <w:tcW w:w="899" w:type="dxa"/>
            <w:tcBorders>
              <w:top w:val="single" w:sz="6" w:space="0" w:color="CDCDCD"/>
              <w:left w:val="single" w:sz="6" w:space="0" w:color="CDCDCD"/>
              <w:bottom w:val="single" w:sz="6" w:space="0" w:color="CDCDCD"/>
              <w:right w:val="single" w:sz="6" w:space="0" w:color="CDCDCD"/>
            </w:tcBorders>
            <w:vAlign w:val="center"/>
          </w:tcPr>
          <w:p w14:paraId="13BC9CFD"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c>
          <w:tcPr>
            <w:tcW w:w="899" w:type="dxa"/>
            <w:tcBorders>
              <w:top w:val="single" w:sz="6" w:space="0" w:color="CDCDCD"/>
              <w:left w:val="single" w:sz="6" w:space="0" w:color="CDCDCD"/>
              <w:bottom w:val="single" w:sz="6" w:space="0" w:color="CDCDCD"/>
              <w:right w:val="single" w:sz="6" w:space="0" w:color="CDCDCD"/>
            </w:tcBorders>
            <w:vAlign w:val="center"/>
          </w:tcPr>
          <w:p w14:paraId="45DF5E37"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c>
          <w:tcPr>
            <w:tcW w:w="2342" w:type="dxa"/>
            <w:tcBorders>
              <w:top w:val="single" w:sz="6" w:space="0" w:color="CDCDCD"/>
              <w:left w:val="single" w:sz="6" w:space="0" w:color="CDCDCD"/>
              <w:bottom w:val="single" w:sz="6" w:space="0" w:color="CDCDCD"/>
              <w:right w:val="single" w:sz="6" w:space="0" w:color="CDCDCD"/>
            </w:tcBorders>
            <w:vAlign w:val="center"/>
          </w:tcPr>
          <w:p w14:paraId="252E48B0"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c>
          <w:tcPr>
            <w:tcW w:w="3072" w:type="dxa"/>
            <w:tcBorders>
              <w:top w:val="single" w:sz="6" w:space="0" w:color="CDCDCD"/>
              <w:left w:val="single" w:sz="6" w:space="0" w:color="CDCDCD"/>
              <w:bottom w:val="single" w:sz="6" w:space="0" w:color="CDCDCD"/>
              <w:right w:val="single" w:sz="6" w:space="0" w:color="CDCDCD"/>
            </w:tcBorders>
            <w:vAlign w:val="center"/>
          </w:tcPr>
          <w:p w14:paraId="7BA74035"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r>
      <w:tr w:rsidR="00A54396" w:rsidRPr="00B057DF" w14:paraId="1E2DBFB5" w14:textId="77777777" w:rsidTr="00EE1A52">
        <w:tc>
          <w:tcPr>
            <w:tcW w:w="898" w:type="dxa"/>
            <w:tcBorders>
              <w:top w:val="single" w:sz="6" w:space="0" w:color="CDCDCD"/>
              <w:left w:val="single" w:sz="6" w:space="0" w:color="CDCDCD"/>
              <w:bottom w:val="single" w:sz="6" w:space="0" w:color="CDCDCD"/>
              <w:right w:val="single" w:sz="6" w:space="0" w:color="CDCDCD"/>
            </w:tcBorders>
            <w:vAlign w:val="center"/>
          </w:tcPr>
          <w:p w14:paraId="5AAFEE40"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True</w:t>
            </w:r>
          </w:p>
        </w:tc>
        <w:tc>
          <w:tcPr>
            <w:tcW w:w="899" w:type="dxa"/>
            <w:tcBorders>
              <w:top w:val="single" w:sz="6" w:space="0" w:color="CDCDCD"/>
              <w:left w:val="single" w:sz="6" w:space="0" w:color="CDCDCD"/>
              <w:bottom w:val="single" w:sz="6" w:space="0" w:color="CDCDCD"/>
              <w:right w:val="single" w:sz="6" w:space="0" w:color="CDCDCD"/>
            </w:tcBorders>
            <w:vAlign w:val="center"/>
          </w:tcPr>
          <w:p w14:paraId="2A540164"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c>
          <w:tcPr>
            <w:tcW w:w="1048" w:type="dxa"/>
            <w:tcBorders>
              <w:top w:val="single" w:sz="6" w:space="0" w:color="CDCDCD"/>
              <w:left w:val="single" w:sz="6" w:space="0" w:color="CDCDCD"/>
              <w:bottom w:val="single" w:sz="6" w:space="0" w:color="CDCDCD"/>
              <w:right w:val="single" w:sz="6" w:space="0" w:color="CDCDCD"/>
            </w:tcBorders>
            <w:vAlign w:val="center"/>
          </w:tcPr>
          <w:p w14:paraId="73C621A2"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True</w:t>
            </w:r>
          </w:p>
        </w:tc>
        <w:tc>
          <w:tcPr>
            <w:tcW w:w="899" w:type="dxa"/>
            <w:tcBorders>
              <w:top w:val="single" w:sz="6" w:space="0" w:color="CDCDCD"/>
              <w:left w:val="single" w:sz="6" w:space="0" w:color="CDCDCD"/>
              <w:bottom w:val="single" w:sz="6" w:space="0" w:color="CDCDCD"/>
              <w:right w:val="single" w:sz="6" w:space="0" w:color="CDCDCD"/>
            </w:tcBorders>
            <w:vAlign w:val="center"/>
          </w:tcPr>
          <w:p w14:paraId="1305288F"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c>
          <w:tcPr>
            <w:tcW w:w="899" w:type="dxa"/>
            <w:tcBorders>
              <w:top w:val="single" w:sz="6" w:space="0" w:color="CDCDCD"/>
              <w:left w:val="single" w:sz="6" w:space="0" w:color="CDCDCD"/>
              <w:bottom w:val="single" w:sz="6" w:space="0" w:color="CDCDCD"/>
              <w:right w:val="single" w:sz="6" w:space="0" w:color="CDCDCD"/>
            </w:tcBorders>
            <w:vAlign w:val="center"/>
          </w:tcPr>
          <w:p w14:paraId="47F1AE38"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True</w:t>
            </w:r>
          </w:p>
        </w:tc>
        <w:tc>
          <w:tcPr>
            <w:tcW w:w="2342" w:type="dxa"/>
            <w:tcBorders>
              <w:top w:val="single" w:sz="6" w:space="0" w:color="CDCDCD"/>
              <w:left w:val="single" w:sz="6" w:space="0" w:color="CDCDCD"/>
              <w:bottom w:val="single" w:sz="6" w:space="0" w:color="CDCDCD"/>
              <w:right w:val="single" w:sz="6" w:space="0" w:color="CDCDCD"/>
            </w:tcBorders>
            <w:vAlign w:val="center"/>
          </w:tcPr>
          <w:p w14:paraId="1DB583FF"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c>
          <w:tcPr>
            <w:tcW w:w="3072" w:type="dxa"/>
            <w:tcBorders>
              <w:top w:val="single" w:sz="6" w:space="0" w:color="CDCDCD"/>
              <w:left w:val="single" w:sz="6" w:space="0" w:color="CDCDCD"/>
              <w:bottom w:val="single" w:sz="6" w:space="0" w:color="CDCDCD"/>
              <w:right w:val="single" w:sz="6" w:space="0" w:color="CDCDCD"/>
            </w:tcBorders>
            <w:vAlign w:val="center"/>
          </w:tcPr>
          <w:p w14:paraId="57958575" w14:textId="77777777" w:rsidR="00A54396" w:rsidRPr="00B057DF" w:rsidRDefault="00A54396" w:rsidP="00B057DF">
            <w:pPr>
              <w:widowControl/>
              <w:pBdr>
                <w:top w:val="nil"/>
                <w:left w:val="nil"/>
                <w:bottom w:val="nil"/>
                <w:right w:val="nil"/>
                <w:between w:val="nil"/>
              </w:pBdr>
              <w:tabs>
                <w:tab w:val="left" w:pos="2535"/>
              </w:tabs>
              <w:spacing w:line="360" w:lineRule="auto"/>
              <w:ind w:right="599"/>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r>
      <w:tr w:rsidR="00A54396" w:rsidRPr="00B057DF" w14:paraId="2D92EB69" w14:textId="77777777" w:rsidTr="00EE1A52">
        <w:tc>
          <w:tcPr>
            <w:tcW w:w="898" w:type="dxa"/>
            <w:tcBorders>
              <w:top w:val="single" w:sz="6" w:space="0" w:color="CDCDCD"/>
              <w:left w:val="single" w:sz="6" w:space="0" w:color="CDCDCD"/>
              <w:bottom w:val="single" w:sz="6" w:space="0" w:color="CDCDCD"/>
              <w:right w:val="single" w:sz="6" w:space="0" w:color="CDCDCD"/>
            </w:tcBorders>
            <w:vAlign w:val="center"/>
          </w:tcPr>
          <w:p w14:paraId="5C20534D"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c>
          <w:tcPr>
            <w:tcW w:w="899" w:type="dxa"/>
            <w:tcBorders>
              <w:top w:val="single" w:sz="6" w:space="0" w:color="CDCDCD"/>
              <w:left w:val="single" w:sz="6" w:space="0" w:color="CDCDCD"/>
              <w:bottom w:val="single" w:sz="6" w:space="0" w:color="CDCDCD"/>
              <w:right w:val="single" w:sz="6" w:space="0" w:color="CDCDCD"/>
            </w:tcBorders>
            <w:vAlign w:val="center"/>
          </w:tcPr>
          <w:p w14:paraId="5F2894ED"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True</w:t>
            </w:r>
          </w:p>
        </w:tc>
        <w:tc>
          <w:tcPr>
            <w:tcW w:w="1048" w:type="dxa"/>
            <w:tcBorders>
              <w:top w:val="single" w:sz="6" w:space="0" w:color="CDCDCD"/>
              <w:left w:val="single" w:sz="6" w:space="0" w:color="CDCDCD"/>
              <w:bottom w:val="single" w:sz="6" w:space="0" w:color="CDCDCD"/>
              <w:right w:val="single" w:sz="6" w:space="0" w:color="CDCDCD"/>
            </w:tcBorders>
            <w:vAlign w:val="center"/>
          </w:tcPr>
          <w:p w14:paraId="32E62DC7"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True</w:t>
            </w:r>
          </w:p>
        </w:tc>
        <w:tc>
          <w:tcPr>
            <w:tcW w:w="899" w:type="dxa"/>
            <w:tcBorders>
              <w:top w:val="single" w:sz="6" w:space="0" w:color="CDCDCD"/>
              <w:left w:val="single" w:sz="6" w:space="0" w:color="CDCDCD"/>
              <w:bottom w:val="single" w:sz="6" w:space="0" w:color="CDCDCD"/>
              <w:right w:val="single" w:sz="6" w:space="0" w:color="CDCDCD"/>
            </w:tcBorders>
            <w:vAlign w:val="center"/>
          </w:tcPr>
          <w:p w14:paraId="4376F16D"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True</w:t>
            </w:r>
          </w:p>
        </w:tc>
        <w:tc>
          <w:tcPr>
            <w:tcW w:w="899" w:type="dxa"/>
            <w:tcBorders>
              <w:top w:val="single" w:sz="6" w:space="0" w:color="CDCDCD"/>
              <w:left w:val="single" w:sz="6" w:space="0" w:color="CDCDCD"/>
              <w:bottom w:val="single" w:sz="6" w:space="0" w:color="CDCDCD"/>
              <w:right w:val="single" w:sz="6" w:space="0" w:color="CDCDCD"/>
            </w:tcBorders>
            <w:vAlign w:val="center"/>
          </w:tcPr>
          <w:p w14:paraId="4518BD09"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c>
          <w:tcPr>
            <w:tcW w:w="2342" w:type="dxa"/>
            <w:tcBorders>
              <w:top w:val="single" w:sz="6" w:space="0" w:color="CDCDCD"/>
              <w:left w:val="single" w:sz="6" w:space="0" w:color="CDCDCD"/>
              <w:bottom w:val="single" w:sz="6" w:space="0" w:color="CDCDCD"/>
              <w:right w:val="single" w:sz="6" w:space="0" w:color="CDCDCD"/>
            </w:tcBorders>
            <w:vAlign w:val="center"/>
          </w:tcPr>
          <w:p w14:paraId="6118E553"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c>
          <w:tcPr>
            <w:tcW w:w="3072" w:type="dxa"/>
            <w:tcBorders>
              <w:top w:val="single" w:sz="6" w:space="0" w:color="CDCDCD"/>
              <w:left w:val="single" w:sz="6" w:space="0" w:color="CDCDCD"/>
              <w:bottom w:val="single" w:sz="6" w:space="0" w:color="CDCDCD"/>
              <w:right w:val="single" w:sz="6" w:space="0" w:color="CDCDCD"/>
            </w:tcBorders>
            <w:vAlign w:val="center"/>
          </w:tcPr>
          <w:p w14:paraId="13227FF1"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r>
      <w:tr w:rsidR="00A54396" w:rsidRPr="00B057DF" w14:paraId="22504C32" w14:textId="77777777" w:rsidTr="00EE1A52">
        <w:tc>
          <w:tcPr>
            <w:tcW w:w="898" w:type="dxa"/>
            <w:tcBorders>
              <w:top w:val="single" w:sz="6" w:space="0" w:color="CDCDCD"/>
              <w:left w:val="single" w:sz="6" w:space="0" w:color="CDCDCD"/>
              <w:bottom w:val="single" w:sz="6" w:space="0" w:color="CDCDCD"/>
              <w:right w:val="single" w:sz="6" w:space="0" w:color="CDCDCD"/>
            </w:tcBorders>
            <w:vAlign w:val="center"/>
          </w:tcPr>
          <w:p w14:paraId="785DF116"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c>
          <w:tcPr>
            <w:tcW w:w="899" w:type="dxa"/>
            <w:tcBorders>
              <w:top w:val="single" w:sz="6" w:space="0" w:color="CDCDCD"/>
              <w:left w:val="single" w:sz="6" w:space="0" w:color="CDCDCD"/>
              <w:bottom w:val="single" w:sz="6" w:space="0" w:color="CDCDCD"/>
              <w:right w:val="single" w:sz="6" w:space="0" w:color="CDCDCD"/>
            </w:tcBorders>
            <w:vAlign w:val="center"/>
          </w:tcPr>
          <w:p w14:paraId="46F6BFF2"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c>
          <w:tcPr>
            <w:tcW w:w="1048" w:type="dxa"/>
            <w:tcBorders>
              <w:top w:val="single" w:sz="6" w:space="0" w:color="CDCDCD"/>
              <w:left w:val="single" w:sz="6" w:space="0" w:color="CDCDCD"/>
              <w:bottom w:val="single" w:sz="6" w:space="0" w:color="CDCDCD"/>
              <w:right w:val="single" w:sz="6" w:space="0" w:color="CDCDCD"/>
            </w:tcBorders>
            <w:vAlign w:val="center"/>
          </w:tcPr>
          <w:p w14:paraId="032E7093"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c>
          <w:tcPr>
            <w:tcW w:w="899" w:type="dxa"/>
            <w:tcBorders>
              <w:top w:val="single" w:sz="6" w:space="0" w:color="CDCDCD"/>
              <w:left w:val="single" w:sz="6" w:space="0" w:color="CDCDCD"/>
              <w:bottom w:val="single" w:sz="6" w:space="0" w:color="CDCDCD"/>
              <w:right w:val="single" w:sz="6" w:space="0" w:color="CDCDCD"/>
            </w:tcBorders>
            <w:vAlign w:val="center"/>
          </w:tcPr>
          <w:p w14:paraId="27A159B9"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True</w:t>
            </w:r>
          </w:p>
        </w:tc>
        <w:tc>
          <w:tcPr>
            <w:tcW w:w="899" w:type="dxa"/>
            <w:tcBorders>
              <w:top w:val="single" w:sz="6" w:space="0" w:color="CDCDCD"/>
              <w:left w:val="single" w:sz="6" w:space="0" w:color="CDCDCD"/>
              <w:bottom w:val="single" w:sz="6" w:space="0" w:color="CDCDCD"/>
              <w:right w:val="single" w:sz="6" w:space="0" w:color="CDCDCD"/>
            </w:tcBorders>
            <w:vAlign w:val="center"/>
          </w:tcPr>
          <w:p w14:paraId="73FBC906"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True</w:t>
            </w:r>
          </w:p>
        </w:tc>
        <w:tc>
          <w:tcPr>
            <w:tcW w:w="2342" w:type="dxa"/>
            <w:tcBorders>
              <w:top w:val="single" w:sz="6" w:space="0" w:color="CDCDCD"/>
              <w:left w:val="single" w:sz="6" w:space="0" w:color="CDCDCD"/>
              <w:bottom w:val="single" w:sz="6" w:space="0" w:color="CDCDCD"/>
              <w:right w:val="single" w:sz="6" w:space="0" w:color="CDCDCD"/>
            </w:tcBorders>
            <w:vAlign w:val="center"/>
          </w:tcPr>
          <w:p w14:paraId="1D5BF294"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True</w:t>
            </w:r>
          </w:p>
        </w:tc>
        <w:tc>
          <w:tcPr>
            <w:tcW w:w="3072" w:type="dxa"/>
            <w:tcBorders>
              <w:top w:val="single" w:sz="6" w:space="0" w:color="CDCDCD"/>
              <w:left w:val="single" w:sz="6" w:space="0" w:color="CDCDCD"/>
              <w:bottom w:val="single" w:sz="6" w:space="0" w:color="CDCDCD"/>
              <w:right w:val="single" w:sz="6" w:space="0" w:color="CDCDCD"/>
            </w:tcBorders>
            <w:vAlign w:val="center"/>
          </w:tcPr>
          <w:p w14:paraId="6B75D3EE"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r>
    </w:tbl>
    <w:p w14:paraId="7D87E204"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p>
    <w:p w14:paraId="60F6BB12"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As we can see every value of (A</w:t>
      </w:r>
      <w:r w:rsidRPr="00B057DF">
        <w:rPr>
          <w:rFonts w:ascii="Cambria Math" w:eastAsia="Cambria Math" w:hAnsi="Cambria Math" w:cs="Cambria Math"/>
          <w:color w:val="000000"/>
          <w:sz w:val="32"/>
          <w:szCs w:val="32"/>
        </w:rPr>
        <w:t>∨</w:t>
      </w:r>
      <w:r w:rsidRPr="00B057DF">
        <w:rPr>
          <w:rFonts w:ascii="Times New Roman" w:eastAsia="Times New Roman" w:hAnsi="Times New Roman" w:cs="Times New Roman"/>
          <w:color w:val="000000"/>
          <w:sz w:val="32"/>
          <w:szCs w:val="32"/>
        </w:rPr>
        <w:t>B)</w:t>
      </w:r>
      <w:r w:rsidRPr="00B057DF">
        <w:rPr>
          <w:rFonts w:ascii="Cambria Math" w:eastAsia="Cambria Math" w:hAnsi="Cambria Math" w:cs="Cambria Math"/>
          <w:color w:val="000000"/>
          <w:sz w:val="32"/>
          <w:szCs w:val="32"/>
        </w:rPr>
        <w:t>∧</w:t>
      </w:r>
      <w:r w:rsidRPr="00B057DF">
        <w:rPr>
          <w:rFonts w:ascii="Times New Roman" w:eastAsia="Times New Roman" w:hAnsi="Times New Roman" w:cs="Times New Roman"/>
          <w:color w:val="000000"/>
          <w:sz w:val="32"/>
          <w:szCs w:val="32"/>
        </w:rPr>
        <w:t>[(¬A)</w:t>
      </w:r>
      <w:r w:rsidRPr="00B057DF">
        <w:rPr>
          <w:rFonts w:ascii="Cambria Math" w:eastAsia="Cambria Math" w:hAnsi="Cambria Math" w:cs="Cambria Math"/>
          <w:color w:val="000000"/>
          <w:sz w:val="32"/>
          <w:szCs w:val="32"/>
        </w:rPr>
        <w:t>∧</w:t>
      </w:r>
      <w:r w:rsidRPr="00B057DF">
        <w:rPr>
          <w:rFonts w:ascii="Times New Roman" w:eastAsia="Times New Roman" w:hAnsi="Times New Roman" w:cs="Times New Roman"/>
          <w:color w:val="000000"/>
          <w:sz w:val="32"/>
          <w:szCs w:val="32"/>
        </w:rPr>
        <w:t>(¬B)] is “False”, it is a contradiction.</w:t>
      </w:r>
    </w:p>
    <w:p w14:paraId="7473990C" w14:textId="77777777" w:rsidR="00A54396" w:rsidRPr="00B057DF" w:rsidRDefault="00A54396" w:rsidP="00B057DF">
      <w:pPr>
        <w:pStyle w:val="Heading4"/>
        <w:spacing w:before="0" w:line="360" w:lineRule="auto"/>
        <w:jc w:val="both"/>
        <w:rPr>
          <w:rFonts w:ascii="Times New Roman" w:eastAsia="Times New Roman" w:hAnsi="Times New Roman" w:cs="Times New Roman"/>
          <w:color w:val="262626"/>
          <w:sz w:val="32"/>
          <w:szCs w:val="32"/>
        </w:rPr>
      </w:pPr>
      <w:r w:rsidRPr="00B057DF">
        <w:rPr>
          <w:rFonts w:ascii="Times New Roman" w:eastAsia="Times New Roman" w:hAnsi="Times New Roman" w:cs="Times New Roman"/>
          <w:color w:val="262626"/>
          <w:sz w:val="32"/>
          <w:szCs w:val="32"/>
        </w:rPr>
        <w:t>Contingency</w:t>
      </w:r>
    </w:p>
    <w:p w14:paraId="11C356B3"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A Contingency is a formula which has both some true and some false values for every value of its propositional variables.</w:t>
      </w:r>
    </w:p>
    <w:p w14:paraId="0DE1D5E4"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b/>
          <w:color w:val="000000"/>
          <w:sz w:val="32"/>
          <w:szCs w:val="32"/>
        </w:rPr>
        <w:t>Example</w:t>
      </w:r>
      <w:sdt>
        <w:sdtPr>
          <w:rPr>
            <w:rFonts w:ascii="Times New Roman" w:hAnsi="Times New Roman" w:cs="Times New Roman"/>
            <w:sz w:val="32"/>
            <w:szCs w:val="32"/>
          </w:rPr>
          <w:tag w:val="goog_rdk_150"/>
          <w:id w:val="-337080556"/>
        </w:sdtPr>
        <w:sdtContent>
          <w:r w:rsidRPr="00B057DF">
            <w:rPr>
              <w:rFonts w:ascii="Times New Roman" w:eastAsia="Gungsuh" w:hAnsi="Times New Roman" w:cs="Times New Roman"/>
              <w:color w:val="000000"/>
              <w:sz w:val="32"/>
              <w:szCs w:val="32"/>
            </w:rPr>
            <w:t> − Prove (A</w:t>
          </w:r>
        </w:sdtContent>
      </w:sdt>
      <w:r w:rsidRPr="00B057DF">
        <w:rPr>
          <w:rFonts w:ascii="Cambria Math" w:eastAsia="Cambria Math" w:hAnsi="Cambria Math" w:cs="Cambria Math"/>
          <w:color w:val="000000"/>
          <w:sz w:val="32"/>
          <w:szCs w:val="32"/>
        </w:rPr>
        <w:t>∨</w:t>
      </w:r>
      <w:r w:rsidRPr="00B057DF">
        <w:rPr>
          <w:rFonts w:ascii="Times New Roman" w:eastAsia="Times New Roman" w:hAnsi="Times New Roman" w:cs="Times New Roman"/>
          <w:color w:val="000000"/>
          <w:sz w:val="32"/>
          <w:szCs w:val="32"/>
        </w:rPr>
        <w:t>B)</w:t>
      </w:r>
      <w:r w:rsidRPr="00B057DF">
        <w:rPr>
          <w:rFonts w:ascii="Cambria Math" w:eastAsia="Cambria Math" w:hAnsi="Cambria Math" w:cs="Cambria Math"/>
          <w:color w:val="000000"/>
          <w:sz w:val="32"/>
          <w:szCs w:val="32"/>
        </w:rPr>
        <w:t>∧</w:t>
      </w:r>
      <w:r w:rsidRPr="00B057DF">
        <w:rPr>
          <w:rFonts w:ascii="Times New Roman" w:eastAsia="Times New Roman" w:hAnsi="Times New Roman" w:cs="Times New Roman"/>
          <w:color w:val="000000"/>
          <w:sz w:val="32"/>
          <w:szCs w:val="32"/>
        </w:rPr>
        <w:t>(¬A) a contingency</w:t>
      </w:r>
    </w:p>
    <w:p w14:paraId="2BD73C88" w14:textId="77777777" w:rsidR="00A54396" w:rsidRPr="00B057DF" w:rsidRDefault="00000000"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sdt>
        <w:sdtPr>
          <w:rPr>
            <w:rFonts w:ascii="Times New Roman" w:hAnsi="Times New Roman" w:cs="Times New Roman"/>
            <w:sz w:val="32"/>
            <w:szCs w:val="32"/>
          </w:rPr>
          <w:tag w:val="goog_rdk_151"/>
          <w:id w:val="1336347065"/>
        </w:sdtPr>
        <w:sdtContent>
          <w:r w:rsidR="00A54396" w:rsidRPr="00B057DF">
            <w:rPr>
              <w:rFonts w:ascii="Times New Roman" w:eastAsia="Gungsuh" w:hAnsi="Times New Roman" w:cs="Times New Roman"/>
              <w:color w:val="000000"/>
              <w:sz w:val="32"/>
              <w:szCs w:val="32"/>
            </w:rPr>
            <w:t>The truth table is as follows −</w:t>
          </w:r>
        </w:sdtContent>
      </w:sdt>
    </w:p>
    <w:p w14:paraId="7B3A09CA"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p>
    <w:tbl>
      <w:tblPr>
        <w:tblW w:w="9773" w:type="dxa"/>
        <w:tblLayout w:type="fixed"/>
        <w:tblLook w:val="0400" w:firstRow="0" w:lastRow="0" w:firstColumn="0" w:lastColumn="0" w:noHBand="0" w:noVBand="1"/>
      </w:tblPr>
      <w:tblGrid>
        <w:gridCol w:w="1591"/>
        <w:gridCol w:w="1590"/>
        <w:gridCol w:w="1854"/>
        <w:gridCol w:w="1590"/>
        <w:gridCol w:w="3148"/>
      </w:tblGrid>
      <w:tr w:rsidR="00A54396" w:rsidRPr="00B057DF" w14:paraId="2E2F8298" w14:textId="77777777" w:rsidTr="00EE1A52">
        <w:tc>
          <w:tcPr>
            <w:tcW w:w="1591"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7C968928"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r w:rsidRPr="00B057DF">
              <w:rPr>
                <w:rFonts w:ascii="Times New Roman" w:eastAsia="Times New Roman" w:hAnsi="Times New Roman" w:cs="Times New Roman"/>
                <w:b/>
                <w:color w:val="000000"/>
                <w:sz w:val="32"/>
                <w:szCs w:val="32"/>
              </w:rPr>
              <w:t>A</w:t>
            </w:r>
          </w:p>
        </w:tc>
        <w:tc>
          <w:tcPr>
            <w:tcW w:w="1590"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3618D09F"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r w:rsidRPr="00B057DF">
              <w:rPr>
                <w:rFonts w:ascii="Times New Roman" w:eastAsia="Times New Roman" w:hAnsi="Times New Roman" w:cs="Times New Roman"/>
                <w:b/>
                <w:color w:val="000000"/>
                <w:sz w:val="32"/>
                <w:szCs w:val="32"/>
              </w:rPr>
              <w:t>B</w:t>
            </w:r>
          </w:p>
        </w:tc>
        <w:tc>
          <w:tcPr>
            <w:tcW w:w="1854"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71083ECC"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r w:rsidRPr="00B057DF">
              <w:rPr>
                <w:rFonts w:ascii="Times New Roman" w:eastAsia="Times New Roman" w:hAnsi="Times New Roman" w:cs="Times New Roman"/>
                <w:b/>
                <w:color w:val="000000"/>
                <w:sz w:val="32"/>
                <w:szCs w:val="32"/>
              </w:rPr>
              <w:t xml:space="preserve">A </w:t>
            </w:r>
            <w:r w:rsidRPr="00B057DF">
              <w:rPr>
                <w:rFonts w:ascii="Cambria Math" w:eastAsia="Cambria Math" w:hAnsi="Cambria Math" w:cs="Cambria Math"/>
                <w:b/>
                <w:color w:val="000000"/>
                <w:sz w:val="32"/>
                <w:szCs w:val="32"/>
              </w:rPr>
              <w:t>∨</w:t>
            </w:r>
            <w:r w:rsidRPr="00B057DF">
              <w:rPr>
                <w:rFonts w:ascii="Times New Roman" w:eastAsia="Times New Roman" w:hAnsi="Times New Roman" w:cs="Times New Roman"/>
                <w:b/>
                <w:color w:val="000000"/>
                <w:sz w:val="32"/>
                <w:szCs w:val="32"/>
              </w:rPr>
              <w:t xml:space="preserve"> B</w:t>
            </w:r>
          </w:p>
        </w:tc>
        <w:tc>
          <w:tcPr>
            <w:tcW w:w="1590"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645E0C8C"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r w:rsidRPr="00B057DF">
              <w:rPr>
                <w:rFonts w:ascii="Times New Roman" w:eastAsia="Times New Roman" w:hAnsi="Times New Roman" w:cs="Times New Roman"/>
                <w:b/>
                <w:color w:val="000000"/>
                <w:sz w:val="32"/>
                <w:szCs w:val="32"/>
              </w:rPr>
              <w:t>¬ A</w:t>
            </w:r>
          </w:p>
        </w:tc>
        <w:tc>
          <w:tcPr>
            <w:tcW w:w="3148" w:type="dxa"/>
            <w:tcBorders>
              <w:top w:val="single" w:sz="6" w:space="0" w:color="CDCDCD"/>
              <w:left w:val="single" w:sz="6" w:space="0" w:color="CDCDCD"/>
              <w:bottom w:val="single" w:sz="6" w:space="0" w:color="CDCDCD"/>
              <w:right w:val="single" w:sz="6" w:space="0" w:color="CDCDCD"/>
            </w:tcBorders>
            <w:shd w:val="clear" w:color="auto" w:fill="F8F8F8"/>
            <w:vAlign w:val="center"/>
          </w:tcPr>
          <w:p w14:paraId="07143B31"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b/>
                <w:color w:val="000000"/>
                <w:sz w:val="32"/>
                <w:szCs w:val="32"/>
              </w:rPr>
            </w:pPr>
            <w:r w:rsidRPr="00B057DF">
              <w:rPr>
                <w:rFonts w:ascii="Times New Roman" w:eastAsia="Times New Roman" w:hAnsi="Times New Roman" w:cs="Times New Roman"/>
                <w:b/>
                <w:color w:val="000000"/>
                <w:sz w:val="32"/>
                <w:szCs w:val="32"/>
              </w:rPr>
              <w:t xml:space="preserve">(A </w:t>
            </w:r>
            <w:r w:rsidRPr="00B057DF">
              <w:rPr>
                <w:rFonts w:ascii="Cambria Math" w:eastAsia="Cambria Math" w:hAnsi="Cambria Math" w:cs="Cambria Math"/>
                <w:b/>
                <w:color w:val="000000"/>
                <w:sz w:val="32"/>
                <w:szCs w:val="32"/>
              </w:rPr>
              <w:t>∨</w:t>
            </w:r>
            <w:r w:rsidRPr="00B057DF">
              <w:rPr>
                <w:rFonts w:ascii="Times New Roman" w:eastAsia="Times New Roman" w:hAnsi="Times New Roman" w:cs="Times New Roman"/>
                <w:b/>
                <w:color w:val="000000"/>
                <w:sz w:val="32"/>
                <w:szCs w:val="32"/>
              </w:rPr>
              <w:t xml:space="preserve"> B) </w:t>
            </w:r>
            <w:r w:rsidRPr="00B057DF">
              <w:rPr>
                <w:rFonts w:ascii="Cambria Math" w:eastAsia="Cambria Math" w:hAnsi="Cambria Math" w:cs="Cambria Math"/>
                <w:b/>
                <w:color w:val="000000"/>
                <w:sz w:val="32"/>
                <w:szCs w:val="32"/>
              </w:rPr>
              <w:t>∧</w:t>
            </w:r>
            <w:r w:rsidRPr="00B057DF">
              <w:rPr>
                <w:rFonts w:ascii="Times New Roman" w:eastAsia="Times New Roman" w:hAnsi="Times New Roman" w:cs="Times New Roman"/>
                <w:b/>
                <w:color w:val="000000"/>
                <w:sz w:val="32"/>
                <w:szCs w:val="32"/>
              </w:rPr>
              <w:t xml:space="preserve"> (¬ A)</w:t>
            </w:r>
          </w:p>
        </w:tc>
      </w:tr>
      <w:tr w:rsidR="00A54396" w:rsidRPr="00B057DF" w14:paraId="3AB1FA53" w14:textId="77777777" w:rsidTr="00EE1A52">
        <w:tc>
          <w:tcPr>
            <w:tcW w:w="1591" w:type="dxa"/>
            <w:tcBorders>
              <w:top w:val="single" w:sz="6" w:space="0" w:color="CDCDCD"/>
              <w:left w:val="single" w:sz="6" w:space="0" w:color="CDCDCD"/>
              <w:bottom w:val="single" w:sz="6" w:space="0" w:color="CDCDCD"/>
              <w:right w:val="single" w:sz="6" w:space="0" w:color="CDCDCD"/>
            </w:tcBorders>
            <w:vAlign w:val="center"/>
          </w:tcPr>
          <w:p w14:paraId="6FB1D91B"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True</w:t>
            </w:r>
          </w:p>
        </w:tc>
        <w:tc>
          <w:tcPr>
            <w:tcW w:w="1590" w:type="dxa"/>
            <w:tcBorders>
              <w:top w:val="single" w:sz="6" w:space="0" w:color="CDCDCD"/>
              <w:left w:val="single" w:sz="6" w:space="0" w:color="CDCDCD"/>
              <w:bottom w:val="single" w:sz="6" w:space="0" w:color="CDCDCD"/>
              <w:right w:val="single" w:sz="6" w:space="0" w:color="CDCDCD"/>
            </w:tcBorders>
            <w:vAlign w:val="center"/>
          </w:tcPr>
          <w:p w14:paraId="14E2E37D"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True</w:t>
            </w:r>
          </w:p>
        </w:tc>
        <w:tc>
          <w:tcPr>
            <w:tcW w:w="1854" w:type="dxa"/>
            <w:tcBorders>
              <w:top w:val="single" w:sz="6" w:space="0" w:color="CDCDCD"/>
              <w:left w:val="single" w:sz="6" w:space="0" w:color="CDCDCD"/>
              <w:bottom w:val="single" w:sz="6" w:space="0" w:color="CDCDCD"/>
              <w:right w:val="single" w:sz="6" w:space="0" w:color="CDCDCD"/>
            </w:tcBorders>
            <w:vAlign w:val="center"/>
          </w:tcPr>
          <w:p w14:paraId="5F3DDD7E"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True</w:t>
            </w:r>
          </w:p>
        </w:tc>
        <w:tc>
          <w:tcPr>
            <w:tcW w:w="1590" w:type="dxa"/>
            <w:tcBorders>
              <w:top w:val="single" w:sz="6" w:space="0" w:color="CDCDCD"/>
              <w:left w:val="single" w:sz="6" w:space="0" w:color="CDCDCD"/>
              <w:bottom w:val="single" w:sz="6" w:space="0" w:color="CDCDCD"/>
              <w:right w:val="single" w:sz="6" w:space="0" w:color="CDCDCD"/>
            </w:tcBorders>
            <w:vAlign w:val="center"/>
          </w:tcPr>
          <w:p w14:paraId="6367159F"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c>
          <w:tcPr>
            <w:tcW w:w="3148" w:type="dxa"/>
            <w:tcBorders>
              <w:top w:val="single" w:sz="6" w:space="0" w:color="CDCDCD"/>
              <w:left w:val="single" w:sz="6" w:space="0" w:color="CDCDCD"/>
              <w:bottom w:val="single" w:sz="6" w:space="0" w:color="CDCDCD"/>
              <w:right w:val="single" w:sz="6" w:space="0" w:color="CDCDCD"/>
            </w:tcBorders>
            <w:vAlign w:val="center"/>
          </w:tcPr>
          <w:p w14:paraId="04B54F5B"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r>
      <w:tr w:rsidR="00A54396" w:rsidRPr="00B057DF" w14:paraId="15ADE746" w14:textId="77777777" w:rsidTr="00EE1A52">
        <w:tc>
          <w:tcPr>
            <w:tcW w:w="1591" w:type="dxa"/>
            <w:tcBorders>
              <w:top w:val="single" w:sz="6" w:space="0" w:color="CDCDCD"/>
              <w:left w:val="single" w:sz="6" w:space="0" w:color="CDCDCD"/>
              <w:bottom w:val="single" w:sz="6" w:space="0" w:color="CDCDCD"/>
              <w:right w:val="single" w:sz="6" w:space="0" w:color="CDCDCD"/>
            </w:tcBorders>
            <w:vAlign w:val="center"/>
          </w:tcPr>
          <w:p w14:paraId="58DD18B1"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True</w:t>
            </w:r>
          </w:p>
        </w:tc>
        <w:tc>
          <w:tcPr>
            <w:tcW w:w="1590" w:type="dxa"/>
            <w:tcBorders>
              <w:top w:val="single" w:sz="6" w:space="0" w:color="CDCDCD"/>
              <w:left w:val="single" w:sz="6" w:space="0" w:color="CDCDCD"/>
              <w:bottom w:val="single" w:sz="6" w:space="0" w:color="CDCDCD"/>
              <w:right w:val="single" w:sz="6" w:space="0" w:color="CDCDCD"/>
            </w:tcBorders>
            <w:vAlign w:val="center"/>
          </w:tcPr>
          <w:p w14:paraId="350936A3"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c>
          <w:tcPr>
            <w:tcW w:w="1854" w:type="dxa"/>
            <w:tcBorders>
              <w:top w:val="single" w:sz="6" w:space="0" w:color="CDCDCD"/>
              <w:left w:val="single" w:sz="6" w:space="0" w:color="CDCDCD"/>
              <w:bottom w:val="single" w:sz="6" w:space="0" w:color="CDCDCD"/>
              <w:right w:val="single" w:sz="6" w:space="0" w:color="CDCDCD"/>
            </w:tcBorders>
            <w:vAlign w:val="center"/>
          </w:tcPr>
          <w:p w14:paraId="3D81DA1D"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True</w:t>
            </w:r>
          </w:p>
        </w:tc>
        <w:tc>
          <w:tcPr>
            <w:tcW w:w="1590" w:type="dxa"/>
            <w:tcBorders>
              <w:top w:val="single" w:sz="6" w:space="0" w:color="CDCDCD"/>
              <w:left w:val="single" w:sz="6" w:space="0" w:color="CDCDCD"/>
              <w:bottom w:val="single" w:sz="6" w:space="0" w:color="CDCDCD"/>
              <w:right w:val="single" w:sz="6" w:space="0" w:color="CDCDCD"/>
            </w:tcBorders>
            <w:vAlign w:val="center"/>
          </w:tcPr>
          <w:p w14:paraId="39996EA4"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c>
          <w:tcPr>
            <w:tcW w:w="3148" w:type="dxa"/>
            <w:tcBorders>
              <w:top w:val="single" w:sz="6" w:space="0" w:color="CDCDCD"/>
              <w:left w:val="single" w:sz="6" w:space="0" w:color="CDCDCD"/>
              <w:bottom w:val="single" w:sz="6" w:space="0" w:color="CDCDCD"/>
              <w:right w:val="single" w:sz="6" w:space="0" w:color="CDCDCD"/>
            </w:tcBorders>
            <w:vAlign w:val="center"/>
          </w:tcPr>
          <w:p w14:paraId="4E3656D4"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r>
      <w:tr w:rsidR="00A54396" w:rsidRPr="00B057DF" w14:paraId="234ADF2E" w14:textId="77777777" w:rsidTr="00EE1A52">
        <w:tc>
          <w:tcPr>
            <w:tcW w:w="1591" w:type="dxa"/>
            <w:tcBorders>
              <w:top w:val="single" w:sz="6" w:space="0" w:color="CDCDCD"/>
              <w:left w:val="single" w:sz="6" w:space="0" w:color="CDCDCD"/>
              <w:bottom w:val="single" w:sz="6" w:space="0" w:color="CDCDCD"/>
              <w:right w:val="single" w:sz="6" w:space="0" w:color="CDCDCD"/>
            </w:tcBorders>
            <w:vAlign w:val="center"/>
          </w:tcPr>
          <w:p w14:paraId="4B8E1D41"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c>
          <w:tcPr>
            <w:tcW w:w="1590" w:type="dxa"/>
            <w:tcBorders>
              <w:top w:val="single" w:sz="6" w:space="0" w:color="CDCDCD"/>
              <w:left w:val="single" w:sz="6" w:space="0" w:color="CDCDCD"/>
              <w:bottom w:val="single" w:sz="6" w:space="0" w:color="CDCDCD"/>
              <w:right w:val="single" w:sz="6" w:space="0" w:color="CDCDCD"/>
            </w:tcBorders>
            <w:vAlign w:val="center"/>
          </w:tcPr>
          <w:p w14:paraId="260522A1"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True</w:t>
            </w:r>
          </w:p>
        </w:tc>
        <w:tc>
          <w:tcPr>
            <w:tcW w:w="1854" w:type="dxa"/>
            <w:tcBorders>
              <w:top w:val="single" w:sz="6" w:space="0" w:color="CDCDCD"/>
              <w:left w:val="single" w:sz="6" w:space="0" w:color="CDCDCD"/>
              <w:bottom w:val="single" w:sz="6" w:space="0" w:color="CDCDCD"/>
              <w:right w:val="single" w:sz="6" w:space="0" w:color="CDCDCD"/>
            </w:tcBorders>
            <w:vAlign w:val="center"/>
          </w:tcPr>
          <w:p w14:paraId="2E0E3010"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True</w:t>
            </w:r>
          </w:p>
        </w:tc>
        <w:tc>
          <w:tcPr>
            <w:tcW w:w="1590" w:type="dxa"/>
            <w:tcBorders>
              <w:top w:val="single" w:sz="6" w:space="0" w:color="CDCDCD"/>
              <w:left w:val="single" w:sz="6" w:space="0" w:color="CDCDCD"/>
              <w:bottom w:val="single" w:sz="6" w:space="0" w:color="CDCDCD"/>
              <w:right w:val="single" w:sz="6" w:space="0" w:color="CDCDCD"/>
            </w:tcBorders>
            <w:vAlign w:val="center"/>
          </w:tcPr>
          <w:p w14:paraId="7156AAC7"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True</w:t>
            </w:r>
          </w:p>
        </w:tc>
        <w:tc>
          <w:tcPr>
            <w:tcW w:w="3148" w:type="dxa"/>
            <w:tcBorders>
              <w:top w:val="single" w:sz="6" w:space="0" w:color="CDCDCD"/>
              <w:left w:val="single" w:sz="6" w:space="0" w:color="CDCDCD"/>
              <w:bottom w:val="single" w:sz="6" w:space="0" w:color="CDCDCD"/>
              <w:right w:val="single" w:sz="6" w:space="0" w:color="CDCDCD"/>
            </w:tcBorders>
            <w:vAlign w:val="center"/>
          </w:tcPr>
          <w:p w14:paraId="24E293BF"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True</w:t>
            </w:r>
          </w:p>
        </w:tc>
      </w:tr>
      <w:tr w:rsidR="00A54396" w:rsidRPr="00B057DF" w14:paraId="6F518BBF" w14:textId="77777777" w:rsidTr="00EE1A52">
        <w:tc>
          <w:tcPr>
            <w:tcW w:w="1591" w:type="dxa"/>
            <w:tcBorders>
              <w:top w:val="single" w:sz="6" w:space="0" w:color="CDCDCD"/>
              <w:left w:val="single" w:sz="6" w:space="0" w:color="CDCDCD"/>
              <w:bottom w:val="single" w:sz="6" w:space="0" w:color="CDCDCD"/>
              <w:right w:val="single" w:sz="6" w:space="0" w:color="CDCDCD"/>
            </w:tcBorders>
            <w:vAlign w:val="center"/>
          </w:tcPr>
          <w:p w14:paraId="0A60A48E"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c>
          <w:tcPr>
            <w:tcW w:w="1590" w:type="dxa"/>
            <w:tcBorders>
              <w:top w:val="single" w:sz="6" w:space="0" w:color="CDCDCD"/>
              <w:left w:val="single" w:sz="6" w:space="0" w:color="CDCDCD"/>
              <w:bottom w:val="single" w:sz="6" w:space="0" w:color="CDCDCD"/>
              <w:right w:val="single" w:sz="6" w:space="0" w:color="CDCDCD"/>
            </w:tcBorders>
            <w:vAlign w:val="center"/>
          </w:tcPr>
          <w:p w14:paraId="3895A1F2"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c>
          <w:tcPr>
            <w:tcW w:w="1854" w:type="dxa"/>
            <w:tcBorders>
              <w:top w:val="single" w:sz="6" w:space="0" w:color="CDCDCD"/>
              <w:left w:val="single" w:sz="6" w:space="0" w:color="CDCDCD"/>
              <w:bottom w:val="single" w:sz="6" w:space="0" w:color="CDCDCD"/>
              <w:right w:val="single" w:sz="6" w:space="0" w:color="CDCDCD"/>
            </w:tcBorders>
            <w:vAlign w:val="center"/>
          </w:tcPr>
          <w:p w14:paraId="5F7289E5"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c>
          <w:tcPr>
            <w:tcW w:w="1590" w:type="dxa"/>
            <w:tcBorders>
              <w:top w:val="single" w:sz="6" w:space="0" w:color="CDCDCD"/>
              <w:left w:val="single" w:sz="6" w:space="0" w:color="CDCDCD"/>
              <w:bottom w:val="single" w:sz="6" w:space="0" w:color="CDCDCD"/>
              <w:right w:val="single" w:sz="6" w:space="0" w:color="CDCDCD"/>
            </w:tcBorders>
            <w:vAlign w:val="center"/>
          </w:tcPr>
          <w:p w14:paraId="4820ECE2"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True</w:t>
            </w:r>
          </w:p>
        </w:tc>
        <w:tc>
          <w:tcPr>
            <w:tcW w:w="3148" w:type="dxa"/>
            <w:tcBorders>
              <w:top w:val="single" w:sz="6" w:space="0" w:color="CDCDCD"/>
              <w:left w:val="single" w:sz="6" w:space="0" w:color="CDCDCD"/>
              <w:bottom w:val="single" w:sz="6" w:space="0" w:color="CDCDCD"/>
              <w:right w:val="single" w:sz="6" w:space="0" w:color="CDCDCD"/>
            </w:tcBorders>
            <w:vAlign w:val="center"/>
          </w:tcPr>
          <w:p w14:paraId="322C7A03"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False</w:t>
            </w:r>
          </w:p>
        </w:tc>
      </w:tr>
    </w:tbl>
    <w:p w14:paraId="266B033E"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p>
    <w:p w14:paraId="726827E1"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As we can see every value of (A</w:t>
      </w:r>
      <w:r w:rsidRPr="00B057DF">
        <w:rPr>
          <w:rFonts w:ascii="Cambria Math" w:eastAsia="Cambria Math" w:hAnsi="Cambria Math" w:cs="Cambria Math"/>
          <w:color w:val="000000"/>
          <w:sz w:val="32"/>
          <w:szCs w:val="32"/>
        </w:rPr>
        <w:t>∨</w:t>
      </w:r>
      <w:r w:rsidRPr="00B057DF">
        <w:rPr>
          <w:rFonts w:ascii="Times New Roman" w:eastAsia="Times New Roman" w:hAnsi="Times New Roman" w:cs="Times New Roman"/>
          <w:color w:val="000000"/>
          <w:sz w:val="32"/>
          <w:szCs w:val="32"/>
        </w:rPr>
        <w:t>B)</w:t>
      </w:r>
      <w:r w:rsidRPr="00B057DF">
        <w:rPr>
          <w:rFonts w:ascii="Cambria Math" w:eastAsia="Cambria Math" w:hAnsi="Cambria Math" w:cs="Cambria Math"/>
          <w:color w:val="000000"/>
          <w:sz w:val="32"/>
          <w:szCs w:val="32"/>
        </w:rPr>
        <w:t>∧</w:t>
      </w:r>
      <w:r w:rsidRPr="00B057DF">
        <w:rPr>
          <w:rFonts w:ascii="Times New Roman" w:eastAsia="Times New Roman" w:hAnsi="Times New Roman" w:cs="Times New Roman"/>
          <w:color w:val="000000"/>
          <w:sz w:val="32"/>
          <w:szCs w:val="32"/>
        </w:rPr>
        <w:t>(¬A) has both “True” and “False”, it is a contingency.</w:t>
      </w:r>
    </w:p>
    <w:p w14:paraId="20CED215" w14:textId="77777777" w:rsidR="00A54396" w:rsidRPr="00B057DF" w:rsidRDefault="00A54396" w:rsidP="00B057DF">
      <w:pPr>
        <w:pStyle w:val="Heading4"/>
        <w:spacing w:before="0" w:line="360" w:lineRule="auto"/>
        <w:jc w:val="both"/>
        <w:rPr>
          <w:rFonts w:ascii="Times New Roman" w:eastAsia="Times New Roman" w:hAnsi="Times New Roman" w:cs="Times New Roman"/>
          <w:color w:val="262626"/>
          <w:sz w:val="32"/>
          <w:szCs w:val="32"/>
        </w:rPr>
      </w:pPr>
      <w:r w:rsidRPr="00B057DF">
        <w:rPr>
          <w:rFonts w:ascii="Times New Roman" w:eastAsia="Times New Roman" w:hAnsi="Times New Roman" w:cs="Times New Roman"/>
          <w:color w:val="262626"/>
          <w:sz w:val="32"/>
          <w:szCs w:val="32"/>
        </w:rPr>
        <w:t>Inverse, Converse, and Contra-positive</w:t>
      </w:r>
    </w:p>
    <w:p w14:paraId="395E4679" w14:textId="77777777" w:rsidR="00A54396" w:rsidRPr="00B057DF" w:rsidRDefault="00000000"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sdt>
        <w:sdtPr>
          <w:rPr>
            <w:rFonts w:ascii="Times New Roman" w:hAnsi="Times New Roman" w:cs="Times New Roman"/>
            <w:sz w:val="32"/>
            <w:szCs w:val="32"/>
          </w:rPr>
          <w:tag w:val="goog_rdk_152"/>
          <w:id w:val="1342975458"/>
        </w:sdtPr>
        <w:sdtContent>
          <w:r w:rsidR="00A54396" w:rsidRPr="00B057DF">
            <w:rPr>
              <w:rFonts w:ascii="Times New Roman" w:eastAsia="Cardo" w:hAnsi="Times New Roman" w:cs="Times New Roman"/>
              <w:color w:val="000000"/>
              <w:sz w:val="32"/>
              <w:szCs w:val="32"/>
            </w:rPr>
            <w:t>Implication / if-then (→) is also called a conditional statement. It has two parts −</w:t>
          </w:r>
        </w:sdtContent>
      </w:sdt>
    </w:p>
    <w:p w14:paraId="70C25770" w14:textId="77777777" w:rsidR="00A54396" w:rsidRPr="00B057DF" w:rsidRDefault="00A54396" w:rsidP="00B057DF">
      <w:pPr>
        <w:widowControl/>
        <w:numPr>
          <w:ilvl w:val="0"/>
          <w:numId w:val="1"/>
        </w:numPr>
        <w:spacing w:line="360" w:lineRule="auto"/>
        <w:jc w:val="both"/>
        <w:rPr>
          <w:rFonts w:ascii="Times New Roman" w:eastAsia="Times New Roman" w:hAnsi="Times New Roman" w:cs="Times New Roman"/>
          <w:sz w:val="32"/>
          <w:szCs w:val="32"/>
        </w:rPr>
      </w:pPr>
      <w:r w:rsidRPr="00B057DF">
        <w:rPr>
          <w:rFonts w:ascii="Times New Roman" w:eastAsia="Times New Roman" w:hAnsi="Times New Roman" w:cs="Times New Roman"/>
          <w:sz w:val="32"/>
          <w:szCs w:val="32"/>
        </w:rPr>
        <w:t>Hypothesis, p</w:t>
      </w:r>
    </w:p>
    <w:p w14:paraId="6AA14877" w14:textId="77777777" w:rsidR="00A54396" w:rsidRPr="00B057DF" w:rsidRDefault="00A54396" w:rsidP="00B057DF">
      <w:pPr>
        <w:widowControl/>
        <w:numPr>
          <w:ilvl w:val="0"/>
          <w:numId w:val="1"/>
        </w:numPr>
        <w:spacing w:line="360" w:lineRule="auto"/>
        <w:jc w:val="both"/>
        <w:rPr>
          <w:rFonts w:ascii="Times New Roman" w:eastAsia="Times New Roman" w:hAnsi="Times New Roman" w:cs="Times New Roman"/>
          <w:sz w:val="32"/>
          <w:szCs w:val="32"/>
        </w:rPr>
      </w:pPr>
      <w:r w:rsidRPr="00B057DF">
        <w:rPr>
          <w:rFonts w:ascii="Times New Roman" w:eastAsia="Times New Roman" w:hAnsi="Times New Roman" w:cs="Times New Roman"/>
          <w:sz w:val="32"/>
          <w:szCs w:val="32"/>
        </w:rPr>
        <w:t>Conclusion, q</w:t>
      </w:r>
    </w:p>
    <w:p w14:paraId="4865E2E8" w14:textId="77777777" w:rsidR="00A54396" w:rsidRPr="00B057DF" w:rsidRDefault="00000000"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sdt>
        <w:sdtPr>
          <w:rPr>
            <w:rFonts w:ascii="Times New Roman" w:hAnsi="Times New Roman" w:cs="Times New Roman"/>
            <w:sz w:val="32"/>
            <w:szCs w:val="32"/>
          </w:rPr>
          <w:tag w:val="goog_rdk_153"/>
          <w:id w:val="1960371323"/>
        </w:sdtPr>
        <w:sdtContent>
          <w:r w:rsidR="00A54396" w:rsidRPr="00B057DF">
            <w:rPr>
              <w:rFonts w:ascii="Times New Roman" w:eastAsia="Cardo" w:hAnsi="Times New Roman" w:cs="Times New Roman"/>
              <w:color w:val="000000"/>
              <w:sz w:val="32"/>
              <w:szCs w:val="32"/>
            </w:rPr>
            <w:t>As mentioned earlier, it is denoted as p→q.</w:t>
          </w:r>
        </w:sdtContent>
      </w:sdt>
    </w:p>
    <w:p w14:paraId="07BECAC8"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b/>
          <w:color w:val="000000"/>
          <w:sz w:val="32"/>
          <w:szCs w:val="32"/>
        </w:rPr>
        <w:t>Example of Conditional Statement</w:t>
      </w:r>
      <w:sdt>
        <w:sdtPr>
          <w:rPr>
            <w:rFonts w:ascii="Times New Roman" w:hAnsi="Times New Roman" w:cs="Times New Roman"/>
            <w:sz w:val="32"/>
            <w:szCs w:val="32"/>
          </w:rPr>
          <w:tag w:val="goog_rdk_154"/>
          <w:id w:val="-1494174648"/>
        </w:sdtPr>
        <w:sdtContent>
          <w:r w:rsidRPr="00B057DF">
            <w:rPr>
              <w:rFonts w:ascii="Times New Roman" w:eastAsia="Gungsuh" w:hAnsi="Times New Roman" w:cs="Times New Roman"/>
              <w:color w:val="000000"/>
              <w:sz w:val="32"/>
              <w:szCs w:val="32"/>
            </w:rPr>
            <w:t> − “If you do your homework, you will not be punished.” Here, "you do your homework" is the hypothesis, p, and "you will not be punished" is the conclusion, q.</w:t>
          </w:r>
        </w:sdtContent>
      </w:sdt>
    </w:p>
    <w:p w14:paraId="3D760EBB"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b/>
          <w:color w:val="000000"/>
          <w:sz w:val="32"/>
          <w:szCs w:val="32"/>
        </w:rPr>
        <w:t>Inverse</w:t>
      </w:r>
      <w:sdt>
        <w:sdtPr>
          <w:rPr>
            <w:rFonts w:ascii="Times New Roman" w:hAnsi="Times New Roman" w:cs="Times New Roman"/>
            <w:sz w:val="32"/>
            <w:szCs w:val="32"/>
          </w:rPr>
          <w:tag w:val="goog_rdk_155"/>
          <w:id w:val="-1629929392"/>
        </w:sdtPr>
        <w:sdtContent>
          <w:r w:rsidRPr="00B057DF">
            <w:rPr>
              <w:rFonts w:ascii="Times New Roman" w:eastAsia="Gungsuh" w:hAnsi="Times New Roman" w:cs="Times New Roman"/>
              <w:color w:val="000000"/>
              <w:sz w:val="32"/>
              <w:szCs w:val="32"/>
            </w:rPr>
            <w:t> − An inverse of the conditional statement is the negation of both the hypothesis and the conclusion. If the statement is “If p, then q”, the inverse will be “If not p, then not q”. Thus the inverse of p→q is ¬p→¬q.</w:t>
          </w:r>
        </w:sdtContent>
      </w:sdt>
    </w:p>
    <w:p w14:paraId="751FFEFC"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b/>
          <w:color w:val="000000"/>
          <w:sz w:val="32"/>
          <w:szCs w:val="32"/>
        </w:rPr>
        <w:t>Example</w:t>
      </w:r>
      <w:sdt>
        <w:sdtPr>
          <w:rPr>
            <w:rFonts w:ascii="Times New Roman" w:hAnsi="Times New Roman" w:cs="Times New Roman"/>
            <w:sz w:val="32"/>
            <w:szCs w:val="32"/>
          </w:rPr>
          <w:tag w:val="goog_rdk_156"/>
          <w:id w:val="-2131006077"/>
        </w:sdtPr>
        <w:sdtContent>
          <w:r w:rsidRPr="00B057DF">
            <w:rPr>
              <w:rFonts w:ascii="Times New Roman" w:eastAsia="Gungsuh" w:hAnsi="Times New Roman" w:cs="Times New Roman"/>
              <w:color w:val="000000"/>
              <w:sz w:val="32"/>
              <w:szCs w:val="32"/>
            </w:rPr>
            <w:t> − The inverse of “If you do your homework, you will not be punished” is “If you do not do your homework, you will be punished.”</w:t>
          </w:r>
        </w:sdtContent>
      </w:sdt>
    </w:p>
    <w:p w14:paraId="67860EB1"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b/>
          <w:color w:val="000000"/>
          <w:sz w:val="32"/>
          <w:szCs w:val="32"/>
        </w:rPr>
        <w:lastRenderedPageBreak/>
        <w:t>Converse</w:t>
      </w:r>
      <w:sdt>
        <w:sdtPr>
          <w:rPr>
            <w:rFonts w:ascii="Times New Roman" w:hAnsi="Times New Roman" w:cs="Times New Roman"/>
            <w:sz w:val="32"/>
            <w:szCs w:val="32"/>
          </w:rPr>
          <w:tag w:val="goog_rdk_157"/>
          <w:id w:val="-2114507146"/>
        </w:sdtPr>
        <w:sdtContent>
          <w:r w:rsidRPr="00B057DF">
            <w:rPr>
              <w:rFonts w:ascii="Times New Roman" w:eastAsia="Gungsuh" w:hAnsi="Times New Roman" w:cs="Times New Roman"/>
              <w:color w:val="000000"/>
              <w:sz w:val="32"/>
              <w:szCs w:val="32"/>
            </w:rPr>
            <w:t> − The converse of the conditional statement is computed by interchanging the hypothesis and the conclusion. If the statement is “If p, then q”, the converse will be “If q, then p”. The converse of p→q is q→p.</w:t>
          </w:r>
        </w:sdtContent>
      </w:sdt>
    </w:p>
    <w:p w14:paraId="1CEE93F7"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b/>
          <w:color w:val="000000"/>
          <w:sz w:val="32"/>
          <w:szCs w:val="32"/>
        </w:rPr>
        <w:t>Example</w:t>
      </w:r>
      <w:sdt>
        <w:sdtPr>
          <w:rPr>
            <w:rFonts w:ascii="Times New Roman" w:hAnsi="Times New Roman" w:cs="Times New Roman"/>
            <w:sz w:val="32"/>
            <w:szCs w:val="32"/>
          </w:rPr>
          <w:tag w:val="goog_rdk_158"/>
          <w:id w:val="-1333760029"/>
        </w:sdtPr>
        <w:sdtContent>
          <w:r w:rsidRPr="00B057DF">
            <w:rPr>
              <w:rFonts w:ascii="Times New Roman" w:eastAsia="Gungsuh" w:hAnsi="Times New Roman" w:cs="Times New Roman"/>
              <w:color w:val="000000"/>
              <w:sz w:val="32"/>
              <w:szCs w:val="32"/>
            </w:rPr>
            <w:t> − The converse of "If you do your homework, you will not be punished" is "If you will not be punished, you do your homework”.</w:t>
          </w:r>
        </w:sdtContent>
      </w:sdt>
    </w:p>
    <w:p w14:paraId="07AF2148"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b/>
          <w:color w:val="000000"/>
          <w:sz w:val="32"/>
          <w:szCs w:val="32"/>
        </w:rPr>
        <w:t>Contra-positive</w:t>
      </w:r>
      <w:sdt>
        <w:sdtPr>
          <w:rPr>
            <w:rFonts w:ascii="Times New Roman" w:hAnsi="Times New Roman" w:cs="Times New Roman"/>
            <w:sz w:val="32"/>
            <w:szCs w:val="32"/>
          </w:rPr>
          <w:tag w:val="goog_rdk_159"/>
          <w:id w:val="-1558238107"/>
        </w:sdtPr>
        <w:sdtContent>
          <w:r w:rsidRPr="00B057DF">
            <w:rPr>
              <w:rFonts w:ascii="Times New Roman" w:eastAsia="Gungsuh" w:hAnsi="Times New Roman" w:cs="Times New Roman"/>
              <w:color w:val="000000"/>
              <w:sz w:val="32"/>
              <w:szCs w:val="32"/>
            </w:rPr>
            <w:t> − The contra-positive of the conditional is computed by interchanging the hypothesis and the conclusion of the inverse statement. If the statement is “If p, then q”, the contra-positive will be “If not q, then not p”. The contra-positive of p→q is ¬q→¬p.</w:t>
          </w:r>
        </w:sdtContent>
      </w:sdt>
    </w:p>
    <w:p w14:paraId="649C839F"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b/>
          <w:color w:val="000000"/>
          <w:sz w:val="32"/>
          <w:szCs w:val="32"/>
        </w:rPr>
        <w:t>Example</w:t>
      </w:r>
      <w:sdt>
        <w:sdtPr>
          <w:rPr>
            <w:rFonts w:ascii="Times New Roman" w:hAnsi="Times New Roman" w:cs="Times New Roman"/>
            <w:sz w:val="32"/>
            <w:szCs w:val="32"/>
          </w:rPr>
          <w:tag w:val="goog_rdk_160"/>
          <w:id w:val="1913199366"/>
        </w:sdtPr>
        <w:sdtContent>
          <w:r w:rsidRPr="00B057DF">
            <w:rPr>
              <w:rFonts w:ascii="Times New Roman" w:eastAsia="Gungsuh" w:hAnsi="Times New Roman" w:cs="Times New Roman"/>
              <w:color w:val="000000"/>
              <w:sz w:val="32"/>
              <w:szCs w:val="32"/>
            </w:rPr>
            <w:t> − The Contra-positive of " If you do your homework, you will not be punished” is "If you are punished, you did not do your homework”.</w:t>
          </w:r>
        </w:sdtContent>
      </w:sdt>
    </w:p>
    <w:p w14:paraId="63725B01" w14:textId="77777777" w:rsidR="00A54396" w:rsidRPr="00B057DF" w:rsidRDefault="00A54396" w:rsidP="00B057DF">
      <w:pPr>
        <w:pStyle w:val="Heading4"/>
        <w:spacing w:before="0" w:line="360" w:lineRule="auto"/>
        <w:jc w:val="both"/>
        <w:rPr>
          <w:rFonts w:ascii="Times New Roman" w:eastAsia="Times New Roman" w:hAnsi="Times New Roman" w:cs="Times New Roman"/>
          <w:color w:val="262626"/>
          <w:sz w:val="32"/>
          <w:szCs w:val="32"/>
        </w:rPr>
      </w:pPr>
      <w:r w:rsidRPr="00B057DF">
        <w:rPr>
          <w:rFonts w:ascii="Times New Roman" w:eastAsia="Times New Roman" w:hAnsi="Times New Roman" w:cs="Times New Roman"/>
          <w:color w:val="262626"/>
          <w:sz w:val="32"/>
          <w:szCs w:val="32"/>
        </w:rPr>
        <w:t>Duality Principle</w:t>
      </w:r>
    </w:p>
    <w:p w14:paraId="351A12F3"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Duality principle states that for any true statement, the dual statement obtained by interchanging unions into intersections (and vice versa) and interchanging Universal set into Null set (and vice versa) is also true. If dual of any statement is the statement itself, it is said self-dual statement.</w:t>
      </w:r>
    </w:p>
    <w:p w14:paraId="4455C919"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b/>
          <w:color w:val="000000"/>
          <w:sz w:val="32"/>
          <w:szCs w:val="32"/>
        </w:rPr>
        <w:t>Example</w:t>
      </w:r>
      <w:sdt>
        <w:sdtPr>
          <w:rPr>
            <w:rFonts w:ascii="Times New Roman" w:hAnsi="Times New Roman" w:cs="Times New Roman"/>
            <w:sz w:val="32"/>
            <w:szCs w:val="32"/>
          </w:rPr>
          <w:tag w:val="goog_rdk_161"/>
          <w:id w:val="-244121902"/>
        </w:sdtPr>
        <w:sdtContent>
          <w:r w:rsidRPr="00B057DF">
            <w:rPr>
              <w:rFonts w:ascii="Times New Roman" w:eastAsia="Gungsuh" w:hAnsi="Times New Roman" w:cs="Times New Roman"/>
              <w:color w:val="000000"/>
              <w:sz w:val="32"/>
              <w:szCs w:val="32"/>
            </w:rPr>
            <w:t> − The dual of (A∩B)</w:t>
          </w:r>
        </w:sdtContent>
      </w:sdt>
      <w:r w:rsidRPr="00B057DF">
        <w:rPr>
          <w:rFonts w:ascii="Cambria Math" w:eastAsia="Cambria Math" w:hAnsi="Cambria Math" w:cs="Cambria Math"/>
          <w:color w:val="000000"/>
          <w:sz w:val="32"/>
          <w:szCs w:val="32"/>
        </w:rPr>
        <w:t>∪</w:t>
      </w:r>
      <w:r w:rsidRPr="00B057DF">
        <w:rPr>
          <w:rFonts w:ascii="Times New Roman" w:eastAsia="Times New Roman" w:hAnsi="Times New Roman" w:cs="Times New Roman"/>
          <w:color w:val="000000"/>
          <w:sz w:val="32"/>
          <w:szCs w:val="32"/>
        </w:rPr>
        <w:t>C is (A</w:t>
      </w:r>
      <w:r w:rsidRPr="00B057DF">
        <w:rPr>
          <w:rFonts w:ascii="Cambria Math" w:eastAsia="Cambria Math" w:hAnsi="Cambria Math" w:cs="Cambria Math"/>
          <w:color w:val="000000"/>
          <w:sz w:val="32"/>
          <w:szCs w:val="32"/>
        </w:rPr>
        <w:t>∪</w:t>
      </w:r>
      <w:sdt>
        <w:sdtPr>
          <w:rPr>
            <w:rFonts w:ascii="Times New Roman" w:hAnsi="Times New Roman" w:cs="Times New Roman"/>
            <w:sz w:val="32"/>
            <w:szCs w:val="32"/>
          </w:rPr>
          <w:tag w:val="goog_rdk_162"/>
          <w:id w:val="855312590"/>
        </w:sdtPr>
        <w:sdtContent>
          <w:r w:rsidRPr="00B057DF">
            <w:rPr>
              <w:rFonts w:ascii="Times New Roman" w:eastAsia="Gungsuh" w:hAnsi="Times New Roman" w:cs="Times New Roman"/>
              <w:color w:val="000000"/>
              <w:sz w:val="32"/>
              <w:szCs w:val="32"/>
            </w:rPr>
            <w:t>B)∩C.</w:t>
          </w:r>
        </w:sdtContent>
      </w:sdt>
    </w:p>
    <w:p w14:paraId="2A108F3D" w14:textId="77777777" w:rsidR="00A54396" w:rsidRPr="00B057DF" w:rsidRDefault="00A54396" w:rsidP="00B057DF">
      <w:pPr>
        <w:pStyle w:val="Heading4"/>
        <w:spacing w:before="0" w:line="360" w:lineRule="auto"/>
        <w:jc w:val="both"/>
        <w:rPr>
          <w:rFonts w:ascii="Times New Roman" w:eastAsia="Times New Roman" w:hAnsi="Times New Roman" w:cs="Times New Roman"/>
          <w:color w:val="262626"/>
          <w:sz w:val="32"/>
          <w:szCs w:val="32"/>
        </w:rPr>
      </w:pPr>
      <w:r w:rsidRPr="00B057DF">
        <w:rPr>
          <w:rFonts w:ascii="Times New Roman" w:eastAsia="Times New Roman" w:hAnsi="Times New Roman" w:cs="Times New Roman"/>
          <w:color w:val="262626"/>
          <w:sz w:val="32"/>
          <w:szCs w:val="32"/>
        </w:rPr>
        <w:t>Normal Forms</w:t>
      </w:r>
    </w:p>
    <w:p w14:paraId="5853D1C1" w14:textId="77777777" w:rsidR="00A54396" w:rsidRPr="00B057DF" w:rsidRDefault="00000000"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sdt>
        <w:sdtPr>
          <w:rPr>
            <w:rFonts w:ascii="Times New Roman" w:hAnsi="Times New Roman" w:cs="Times New Roman"/>
            <w:sz w:val="32"/>
            <w:szCs w:val="32"/>
          </w:rPr>
          <w:tag w:val="goog_rdk_163"/>
          <w:id w:val="3409291"/>
        </w:sdtPr>
        <w:sdtContent>
          <w:r w:rsidR="00A54396" w:rsidRPr="00B057DF">
            <w:rPr>
              <w:rFonts w:ascii="Times New Roman" w:eastAsia="Gungsuh" w:hAnsi="Times New Roman" w:cs="Times New Roman"/>
              <w:color w:val="000000"/>
              <w:sz w:val="32"/>
              <w:szCs w:val="32"/>
            </w:rPr>
            <w:t>We can convert any proposition in two normal forms −</w:t>
          </w:r>
        </w:sdtContent>
      </w:sdt>
    </w:p>
    <w:p w14:paraId="22A2B49A" w14:textId="77777777" w:rsidR="00A54396" w:rsidRPr="00B057DF" w:rsidRDefault="00A54396" w:rsidP="00B057DF">
      <w:pPr>
        <w:widowControl/>
        <w:numPr>
          <w:ilvl w:val="0"/>
          <w:numId w:val="3"/>
        </w:numPr>
        <w:spacing w:line="360" w:lineRule="auto"/>
        <w:jc w:val="both"/>
        <w:rPr>
          <w:rFonts w:ascii="Times New Roman" w:eastAsia="Times New Roman" w:hAnsi="Times New Roman" w:cs="Times New Roman"/>
          <w:sz w:val="32"/>
          <w:szCs w:val="32"/>
        </w:rPr>
      </w:pPr>
      <w:r w:rsidRPr="00B057DF">
        <w:rPr>
          <w:rFonts w:ascii="Times New Roman" w:eastAsia="Times New Roman" w:hAnsi="Times New Roman" w:cs="Times New Roman"/>
          <w:sz w:val="32"/>
          <w:szCs w:val="32"/>
        </w:rPr>
        <w:t>Conjunctive normal form</w:t>
      </w:r>
    </w:p>
    <w:p w14:paraId="56F74977" w14:textId="77777777" w:rsidR="00A54396" w:rsidRPr="00B057DF" w:rsidRDefault="00A54396" w:rsidP="00B057DF">
      <w:pPr>
        <w:widowControl/>
        <w:numPr>
          <w:ilvl w:val="0"/>
          <w:numId w:val="3"/>
        </w:numPr>
        <w:spacing w:line="360" w:lineRule="auto"/>
        <w:jc w:val="both"/>
        <w:rPr>
          <w:rFonts w:ascii="Times New Roman" w:eastAsia="Times New Roman" w:hAnsi="Times New Roman" w:cs="Times New Roman"/>
          <w:sz w:val="32"/>
          <w:szCs w:val="32"/>
        </w:rPr>
      </w:pPr>
      <w:r w:rsidRPr="00B057DF">
        <w:rPr>
          <w:rFonts w:ascii="Times New Roman" w:eastAsia="Times New Roman" w:hAnsi="Times New Roman" w:cs="Times New Roman"/>
          <w:sz w:val="32"/>
          <w:szCs w:val="32"/>
        </w:rPr>
        <w:t>Disjunctive normal form</w:t>
      </w:r>
    </w:p>
    <w:p w14:paraId="67CA4C0B" w14:textId="77777777" w:rsidR="00A54396" w:rsidRPr="00B057DF" w:rsidRDefault="00A54396" w:rsidP="00B057DF">
      <w:pPr>
        <w:pStyle w:val="Heading4"/>
        <w:spacing w:before="0" w:line="360" w:lineRule="auto"/>
        <w:jc w:val="both"/>
        <w:rPr>
          <w:rFonts w:ascii="Times New Roman" w:eastAsia="Times New Roman" w:hAnsi="Times New Roman" w:cs="Times New Roman"/>
          <w:color w:val="262626"/>
          <w:sz w:val="32"/>
          <w:szCs w:val="32"/>
        </w:rPr>
      </w:pPr>
      <w:r w:rsidRPr="00B057DF">
        <w:rPr>
          <w:rFonts w:ascii="Times New Roman" w:eastAsia="Times New Roman" w:hAnsi="Times New Roman" w:cs="Times New Roman"/>
          <w:color w:val="262626"/>
          <w:sz w:val="32"/>
          <w:szCs w:val="32"/>
        </w:rPr>
        <w:lastRenderedPageBreak/>
        <w:t>Conjunctive Normal Form</w:t>
      </w:r>
    </w:p>
    <w:p w14:paraId="56D43ED3"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A compound statement is in conjunctive normal form if it is obtained by operating AND among variables (negation of variables included) connected with ORs. In terms of set operations, it is a compound statement obtained by Intersection among variables connected with Unions.</w:t>
      </w:r>
    </w:p>
    <w:p w14:paraId="277B1605"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b/>
          <w:color w:val="000000"/>
          <w:sz w:val="32"/>
          <w:szCs w:val="32"/>
        </w:rPr>
        <w:t>Examples</w:t>
      </w:r>
    </w:p>
    <w:p w14:paraId="380890D6" w14:textId="77777777" w:rsidR="00A54396" w:rsidRPr="00B057DF" w:rsidRDefault="00A54396" w:rsidP="00B057DF">
      <w:pPr>
        <w:widowControl/>
        <w:numPr>
          <w:ilvl w:val="0"/>
          <w:numId w:val="2"/>
        </w:numPr>
        <w:spacing w:line="360" w:lineRule="auto"/>
        <w:jc w:val="both"/>
        <w:rPr>
          <w:rFonts w:ascii="Times New Roman" w:eastAsia="Times New Roman" w:hAnsi="Times New Roman" w:cs="Times New Roman"/>
          <w:sz w:val="32"/>
          <w:szCs w:val="32"/>
        </w:rPr>
      </w:pPr>
      <w:r w:rsidRPr="00B057DF">
        <w:rPr>
          <w:rFonts w:ascii="Times New Roman" w:eastAsia="Times New Roman" w:hAnsi="Times New Roman" w:cs="Times New Roman"/>
          <w:sz w:val="32"/>
          <w:szCs w:val="32"/>
        </w:rPr>
        <w:t>(A</w:t>
      </w:r>
      <w:r w:rsidRPr="00B057DF">
        <w:rPr>
          <w:rFonts w:ascii="Cambria Math" w:eastAsia="Cambria Math" w:hAnsi="Cambria Math" w:cs="Cambria Math"/>
          <w:sz w:val="32"/>
          <w:szCs w:val="32"/>
        </w:rPr>
        <w:t>∨</w:t>
      </w:r>
      <w:r w:rsidRPr="00B057DF">
        <w:rPr>
          <w:rFonts w:ascii="Times New Roman" w:eastAsia="Times New Roman" w:hAnsi="Times New Roman" w:cs="Times New Roman"/>
          <w:sz w:val="32"/>
          <w:szCs w:val="32"/>
        </w:rPr>
        <w:t>B)</w:t>
      </w:r>
      <w:r w:rsidRPr="00B057DF">
        <w:rPr>
          <w:rFonts w:ascii="Cambria Math" w:eastAsia="Cambria Math" w:hAnsi="Cambria Math" w:cs="Cambria Math"/>
          <w:sz w:val="32"/>
          <w:szCs w:val="32"/>
        </w:rPr>
        <w:t>∧</w:t>
      </w:r>
      <w:r w:rsidRPr="00B057DF">
        <w:rPr>
          <w:rFonts w:ascii="Times New Roman" w:eastAsia="Times New Roman" w:hAnsi="Times New Roman" w:cs="Times New Roman"/>
          <w:sz w:val="32"/>
          <w:szCs w:val="32"/>
        </w:rPr>
        <w:t>(A</w:t>
      </w:r>
      <w:r w:rsidRPr="00B057DF">
        <w:rPr>
          <w:rFonts w:ascii="Cambria Math" w:eastAsia="Cambria Math" w:hAnsi="Cambria Math" w:cs="Cambria Math"/>
          <w:sz w:val="32"/>
          <w:szCs w:val="32"/>
        </w:rPr>
        <w:t>∨</w:t>
      </w:r>
      <w:r w:rsidRPr="00B057DF">
        <w:rPr>
          <w:rFonts w:ascii="Times New Roman" w:eastAsia="Times New Roman" w:hAnsi="Times New Roman" w:cs="Times New Roman"/>
          <w:sz w:val="32"/>
          <w:szCs w:val="32"/>
        </w:rPr>
        <w:t>C)</w:t>
      </w:r>
      <w:r w:rsidRPr="00B057DF">
        <w:rPr>
          <w:rFonts w:ascii="Cambria Math" w:eastAsia="Cambria Math" w:hAnsi="Cambria Math" w:cs="Cambria Math"/>
          <w:sz w:val="32"/>
          <w:szCs w:val="32"/>
        </w:rPr>
        <w:t>∧</w:t>
      </w:r>
      <w:r w:rsidRPr="00B057DF">
        <w:rPr>
          <w:rFonts w:ascii="Times New Roman" w:eastAsia="Times New Roman" w:hAnsi="Times New Roman" w:cs="Times New Roman"/>
          <w:sz w:val="32"/>
          <w:szCs w:val="32"/>
        </w:rPr>
        <w:t>(B</w:t>
      </w:r>
      <w:r w:rsidRPr="00B057DF">
        <w:rPr>
          <w:rFonts w:ascii="Cambria Math" w:eastAsia="Cambria Math" w:hAnsi="Cambria Math" w:cs="Cambria Math"/>
          <w:sz w:val="32"/>
          <w:szCs w:val="32"/>
        </w:rPr>
        <w:t>∨</w:t>
      </w:r>
      <w:r w:rsidRPr="00B057DF">
        <w:rPr>
          <w:rFonts w:ascii="Times New Roman" w:eastAsia="Times New Roman" w:hAnsi="Times New Roman" w:cs="Times New Roman"/>
          <w:sz w:val="32"/>
          <w:szCs w:val="32"/>
        </w:rPr>
        <w:t>C</w:t>
      </w:r>
      <w:r w:rsidRPr="00B057DF">
        <w:rPr>
          <w:rFonts w:ascii="Cambria Math" w:eastAsia="Cambria Math" w:hAnsi="Cambria Math" w:cs="Cambria Math"/>
          <w:sz w:val="32"/>
          <w:szCs w:val="32"/>
        </w:rPr>
        <w:t>∨</w:t>
      </w:r>
      <w:r w:rsidRPr="00B057DF">
        <w:rPr>
          <w:rFonts w:ascii="Times New Roman" w:eastAsia="Times New Roman" w:hAnsi="Times New Roman" w:cs="Times New Roman"/>
          <w:sz w:val="32"/>
          <w:szCs w:val="32"/>
        </w:rPr>
        <w:t>D)</w:t>
      </w:r>
    </w:p>
    <w:p w14:paraId="3BA94579" w14:textId="77777777" w:rsidR="00A54396" w:rsidRPr="00B057DF" w:rsidRDefault="00A54396" w:rsidP="00B057DF">
      <w:pPr>
        <w:widowControl/>
        <w:numPr>
          <w:ilvl w:val="0"/>
          <w:numId w:val="2"/>
        </w:numPr>
        <w:spacing w:line="360" w:lineRule="auto"/>
        <w:jc w:val="both"/>
        <w:rPr>
          <w:rFonts w:ascii="Times New Roman" w:eastAsia="Times New Roman" w:hAnsi="Times New Roman" w:cs="Times New Roman"/>
          <w:sz w:val="32"/>
          <w:szCs w:val="32"/>
        </w:rPr>
      </w:pPr>
      <w:r w:rsidRPr="00B057DF">
        <w:rPr>
          <w:rFonts w:ascii="Times New Roman" w:eastAsia="Times New Roman" w:hAnsi="Times New Roman" w:cs="Times New Roman"/>
          <w:sz w:val="32"/>
          <w:szCs w:val="32"/>
        </w:rPr>
        <w:t>(P</w:t>
      </w:r>
      <w:r w:rsidRPr="00B057DF">
        <w:rPr>
          <w:rFonts w:ascii="Cambria Math" w:eastAsia="Cambria Math" w:hAnsi="Cambria Math" w:cs="Cambria Math"/>
          <w:sz w:val="32"/>
          <w:szCs w:val="32"/>
        </w:rPr>
        <w:t>∪</w:t>
      </w:r>
      <w:sdt>
        <w:sdtPr>
          <w:rPr>
            <w:rFonts w:ascii="Times New Roman" w:hAnsi="Times New Roman" w:cs="Times New Roman"/>
            <w:sz w:val="32"/>
            <w:szCs w:val="32"/>
          </w:rPr>
          <w:tag w:val="goog_rdk_164"/>
          <w:id w:val="-392660647"/>
        </w:sdtPr>
        <w:sdtContent>
          <w:r w:rsidRPr="00B057DF">
            <w:rPr>
              <w:rFonts w:ascii="Times New Roman" w:eastAsia="Gungsuh" w:hAnsi="Times New Roman" w:cs="Times New Roman"/>
              <w:sz w:val="32"/>
              <w:szCs w:val="32"/>
            </w:rPr>
            <w:t>Q)∩(Q</w:t>
          </w:r>
        </w:sdtContent>
      </w:sdt>
      <w:r w:rsidRPr="00B057DF">
        <w:rPr>
          <w:rFonts w:ascii="Cambria Math" w:eastAsia="Cambria Math" w:hAnsi="Cambria Math" w:cs="Cambria Math"/>
          <w:sz w:val="32"/>
          <w:szCs w:val="32"/>
        </w:rPr>
        <w:t>∪</w:t>
      </w:r>
      <w:r w:rsidRPr="00B057DF">
        <w:rPr>
          <w:rFonts w:ascii="Times New Roman" w:eastAsia="Times New Roman" w:hAnsi="Times New Roman" w:cs="Times New Roman"/>
          <w:sz w:val="32"/>
          <w:szCs w:val="32"/>
        </w:rPr>
        <w:t>R)</w:t>
      </w:r>
    </w:p>
    <w:p w14:paraId="67DB03BA" w14:textId="77777777" w:rsidR="00A54396" w:rsidRPr="00B057DF" w:rsidRDefault="00A54396" w:rsidP="00B057DF">
      <w:pPr>
        <w:pStyle w:val="Heading4"/>
        <w:spacing w:before="0" w:line="360" w:lineRule="auto"/>
        <w:jc w:val="both"/>
        <w:rPr>
          <w:rFonts w:ascii="Times New Roman" w:eastAsia="Times New Roman" w:hAnsi="Times New Roman" w:cs="Times New Roman"/>
          <w:color w:val="262626"/>
          <w:sz w:val="32"/>
          <w:szCs w:val="32"/>
        </w:rPr>
      </w:pPr>
      <w:r w:rsidRPr="00B057DF">
        <w:rPr>
          <w:rFonts w:ascii="Times New Roman" w:eastAsia="Times New Roman" w:hAnsi="Times New Roman" w:cs="Times New Roman"/>
          <w:color w:val="262626"/>
          <w:sz w:val="32"/>
          <w:szCs w:val="32"/>
        </w:rPr>
        <w:t>Disjunctive Normal Form</w:t>
      </w:r>
    </w:p>
    <w:p w14:paraId="582AEF6E"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A compound statement is in disjunctive normal form if it is obtained by operating OR among variables (negation of variables included) connected with ANDs. In terms of set operations, it is a compound statement obtained by Union among variables connected with Intersections.</w:t>
      </w:r>
    </w:p>
    <w:p w14:paraId="02302848"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b/>
          <w:color w:val="000000"/>
          <w:sz w:val="32"/>
          <w:szCs w:val="32"/>
        </w:rPr>
        <w:t>Examples</w:t>
      </w:r>
    </w:p>
    <w:p w14:paraId="0C85F30E" w14:textId="77777777" w:rsidR="00A54396" w:rsidRPr="00B057DF" w:rsidRDefault="00A54396" w:rsidP="00B057DF">
      <w:pPr>
        <w:widowControl/>
        <w:numPr>
          <w:ilvl w:val="0"/>
          <w:numId w:val="4"/>
        </w:numPr>
        <w:spacing w:line="360" w:lineRule="auto"/>
        <w:jc w:val="both"/>
        <w:rPr>
          <w:rFonts w:ascii="Times New Roman" w:eastAsia="Times New Roman" w:hAnsi="Times New Roman" w:cs="Times New Roman"/>
          <w:sz w:val="32"/>
          <w:szCs w:val="32"/>
        </w:rPr>
      </w:pPr>
      <w:r w:rsidRPr="00B057DF">
        <w:rPr>
          <w:rFonts w:ascii="Times New Roman" w:eastAsia="Times New Roman" w:hAnsi="Times New Roman" w:cs="Times New Roman"/>
          <w:sz w:val="32"/>
          <w:szCs w:val="32"/>
        </w:rPr>
        <w:t>(A</w:t>
      </w:r>
      <w:r w:rsidRPr="00B057DF">
        <w:rPr>
          <w:rFonts w:ascii="Cambria Math" w:eastAsia="Cambria Math" w:hAnsi="Cambria Math" w:cs="Cambria Math"/>
          <w:sz w:val="32"/>
          <w:szCs w:val="32"/>
        </w:rPr>
        <w:t>∧</w:t>
      </w:r>
      <w:r w:rsidRPr="00B057DF">
        <w:rPr>
          <w:rFonts w:ascii="Times New Roman" w:eastAsia="Times New Roman" w:hAnsi="Times New Roman" w:cs="Times New Roman"/>
          <w:sz w:val="32"/>
          <w:szCs w:val="32"/>
        </w:rPr>
        <w:t>B)</w:t>
      </w:r>
      <w:r w:rsidRPr="00B057DF">
        <w:rPr>
          <w:rFonts w:ascii="Cambria Math" w:eastAsia="Cambria Math" w:hAnsi="Cambria Math" w:cs="Cambria Math"/>
          <w:sz w:val="32"/>
          <w:szCs w:val="32"/>
        </w:rPr>
        <w:t>∨</w:t>
      </w:r>
      <w:r w:rsidRPr="00B057DF">
        <w:rPr>
          <w:rFonts w:ascii="Times New Roman" w:eastAsia="Times New Roman" w:hAnsi="Times New Roman" w:cs="Times New Roman"/>
          <w:sz w:val="32"/>
          <w:szCs w:val="32"/>
        </w:rPr>
        <w:t>(A</w:t>
      </w:r>
      <w:r w:rsidRPr="00B057DF">
        <w:rPr>
          <w:rFonts w:ascii="Cambria Math" w:eastAsia="Cambria Math" w:hAnsi="Cambria Math" w:cs="Cambria Math"/>
          <w:sz w:val="32"/>
          <w:szCs w:val="32"/>
        </w:rPr>
        <w:t>∧</w:t>
      </w:r>
      <w:r w:rsidRPr="00B057DF">
        <w:rPr>
          <w:rFonts w:ascii="Times New Roman" w:eastAsia="Times New Roman" w:hAnsi="Times New Roman" w:cs="Times New Roman"/>
          <w:sz w:val="32"/>
          <w:szCs w:val="32"/>
        </w:rPr>
        <w:t>C)</w:t>
      </w:r>
      <w:r w:rsidRPr="00B057DF">
        <w:rPr>
          <w:rFonts w:ascii="Cambria Math" w:eastAsia="Cambria Math" w:hAnsi="Cambria Math" w:cs="Cambria Math"/>
          <w:sz w:val="32"/>
          <w:szCs w:val="32"/>
        </w:rPr>
        <w:t>∨</w:t>
      </w:r>
      <w:r w:rsidRPr="00B057DF">
        <w:rPr>
          <w:rFonts w:ascii="Times New Roman" w:eastAsia="Times New Roman" w:hAnsi="Times New Roman" w:cs="Times New Roman"/>
          <w:sz w:val="32"/>
          <w:szCs w:val="32"/>
        </w:rPr>
        <w:t>(B</w:t>
      </w:r>
      <w:r w:rsidRPr="00B057DF">
        <w:rPr>
          <w:rFonts w:ascii="Cambria Math" w:eastAsia="Cambria Math" w:hAnsi="Cambria Math" w:cs="Cambria Math"/>
          <w:sz w:val="32"/>
          <w:szCs w:val="32"/>
        </w:rPr>
        <w:t>∧</w:t>
      </w:r>
      <w:r w:rsidRPr="00B057DF">
        <w:rPr>
          <w:rFonts w:ascii="Times New Roman" w:eastAsia="Times New Roman" w:hAnsi="Times New Roman" w:cs="Times New Roman"/>
          <w:sz w:val="32"/>
          <w:szCs w:val="32"/>
        </w:rPr>
        <w:t>C</w:t>
      </w:r>
      <w:r w:rsidRPr="00B057DF">
        <w:rPr>
          <w:rFonts w:ascii="Cambria Math" w:eastAsia="Cambria Math" w:hAnsi="Cambria Math" w:cs="Cambria Math"/>
          <w:sz w:val="32"/>
          <w:szCs w:val="32"/>
        </w:rPr>
        <w:t>∧</w:t>
      </w:r>
      <w:r w:rsidRPr="00B057DF">
        <w:rPr>
          <w:rFonts w:ascii="Times New Roman" w:eastAsia="Times New Roman" w:hAnsi="Times New Roman" w:cs="Times New Roman"/>
          <w:sz w:val="32"/>
          <w:szCs w:val="32"/>
        </w:rPr>
        <w:t>D)</w:t>
      </w:r>
    </w:p>
    <w:p w14:paraId="09CA099A" w14:textId="77777777" w:rsidR="00A54396" w:rsidRPr="00B057DF" w:rsidRDefault="00000000" w:rsidP="00B057DF">
      <w:pPr>
        <w:widowControl/>
        <w:numPr>
          <w:ilvl w:val="0"/>
          <w:numId w:val="4"/>
        </w:numPr>
        <w:spacing w:line="360" w:lineRule="auto"/>
        <w:jc w:val="both"/>
        <w:rPr>
          <w:rFonts w:ascii="Times New Roman" w:eastAsia="Times New Roman" w:hAnsi="Times New Roman" w:cs="Times New Roman"/>
          <w:sz w:val="32"/>
          <w:szCs w:val="32"/>
        </w:rPr>
      </w:pPr>
      <w:sdt>
        <w:sdtPr>
          <w:rPr>
            <w:rFonts w:ascii="Times New Roman" w:hAnsi="Times New Roman" w:cs="Times New Roman"/>
            <w:sz w:val="32"/>
            <w:szCs w:val="32"/>
          </w:rPr>
          <w:tag w:val="goog_rdk_165"/>
          <w:id w:val="-1247719644"/>
        </w:sdtPr>
        <w:sdtContent>
          <w:r w:rsidR="00A54396" w:rsidRPr="00B057DF">
            <w:rPr>
              <w:rFonts w:ascii="Times New Roman" w:eastAsia="Gungsuh" w:hAnsi="Times New Roman" w:cs="Times New Roman"/>
              <w:sz w:val="32"/>
              <w:szCs w:val="32"/>
            </w:rPr>
            <w:t>(P∩Q)</w:t>
          </w:r>
        </w:sdtContent>
      </w:sdt>
      <w:r w:rsidR="00A54396" w:rsidRPr="00B057DF">
        <w:rPr>
          <w:rFonts w:ascii="Cambria Math" w:eastAsia="Cambria Math" w:hAnsi="Cambria Math" w:cs="Cambria Math"/>
          <w:sz w:val="32"/>
          <w:szCs w:val="32"/>
        </w:rPr>
        <w:t>∪</w:t>
      </w:r>
      <w:sdt>
        <w:sdtPr>
          <w:rPr>
            <w:rFonts w:ascii="Times New Roman" w:hAnsi="Times New Roman" w:cs="Times New Roman"/>
            <w:sz w:val="32"/>
            <w:szCs w:val="32"/>
          </w:rPr>
          <w:tag w:val="goog_rdk_166"/>
          <w:id w:val="1618639891"/>
        </w:sdtPr>
        <w:sdtContent>
          <w:r w:rsidR="00A54396" w:rsidRPr="00B057DF">
            <w:rPr>
              <w:rFonts w:ascii="Times New Roman" w:eastAsia="Gungsuh" w:hAnsi="Times New Roman" w:cs="Times New Roman"/>
              <w:sz w:val="32"/>
              <w:szCs w:val="32"/>
            </w:rPr>
            <w:t>(Q∩R)</w:t>
          </w:r>
        </w:sdtContent>
      </w:sdt>
    </w:p>
    <w:p w14:paraId="26DF152E" w14:textId="77777777" w:rsidR="00A54396" w:rsidRPr="00B057DF" w:rsidRDefault="00A54396" w:rsidP="00B057DF">
      <w:pPr>
        <w:widowControl/>
        <w:pBdr>
          <w:top w:val="nil"/>
          <w:left w:val="nil"/>
          <w:bottom w:val="nil"/>
          <w:right w:val="nil"/>
          <w:between w:val="nil"/>
        </w:pBdr>
        <w:spacing w:line="360" w:lineRule="auto"/>
        <w:ind w:left="720"/>
        <w:jc w:val="both"/>
        <w:rPr>
          <w:rFonts w:ascii="Times New Roman" w:eastAsia="Times New Roman" w:hAnsi="Times New Roman" w:cs="Times New Roman"/>
          <w:b/>
          <w:color w:val="000000"/>
          <w:sz w:val="32"/>
          <w:szCs w:val="32"/>
        </w:rPr>
      </w:pPr>
    </w:p>
    <w:p w14:paraId="573C51CA" w14:textId="77777777" w:rsidR="00A54396" w:rsidRPr="00B057DF" w:rsidRDefault="00A54396" w:rsidP="00B057DF">
      <w:pPr>
        <w:widowControl/>
        <w:pBdr>
          <w:top w:val="nil"/>
          <w:left w:val="nil"/>
          <w:bottom w:val="nil"/>
          <w:right w:val="nil"/>
          <w:between w:val="nil"/>
        </w:pBdr>
        <w:spacing w:line="360" w:lineRule="auto"/>
        <w:ind w:left="720"/>
        <w:jc w:val="both"/>
        <w:rPr>
          <w:rFonts w:ascii="Times New Roman" w:eastAsia="Times New Roman" w:hAnsi="Times New Roman" w:cs="Times New Roman"/>
          <w:b/>
          <w:color w:val="000000"/>
          <w:sz w:val="32"/>
          <w:szCs w:val="32"/>
        </w:rPr>
      </w:pPr>
      <w:r w:rsidRPr="00B057DF">
        <w:rPr>
          <w:rFonts w:ascii="Times New Roman" w:eastAsia="Times New Roman" w:hAnsi="Times New Roman" w:cs="Times New Roman"/>
          <w:b/>
          <w:color w:val="000000"/>
          <w:sz w:val="32"/>
          <w:szCs w:val="32"/>
        </w:rPr>
        <w:t>Mathematical Induction:</w:t>
      </w:r>
    </w:p>
    <w:p w14:paraId="401AA1A7" w14:textId="77777777" w:rsidR="00A54396" w:rsidRPr="00B057DF" w:rsidRDefault="00A54396" w:rsidP="00B057DF">
      <w:pPr>
        <w:widowControl/>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sidRPr="00B057DF">
        <w:rPr>
          <w:rFonts w:ascii="Times New Roman" w:eastAsia="Times New Roman" w:hAnsi="Times New Roman" w:cs="Times New Roman"/>
          <w:color w:val="000000"/>
          <w:sz w:val="32"/>
          <w:szCs w:val="32"/>
        </w:rPr>
        <w:t xml:space="preserve">Mathematical induction is a </w:t>
      </w:r>
      <w:hyperlink r:id="rId5">
        <w:r w:rsidRPr="00B057DF">
          <w:rPr>
            <w:rFonts w:ascii="Times New Roman" w:eastAsia="Times New Roman" w:hAnsi="Times New Roman" w:cs="Times New Roman"/>
            <w:color w:val="000000"/>
            <w:sz w:val="32"/>
            <w:szCs w:val="32"/>
            <w:u w:val="single"/>
          </w:rPr>
          <w:t>mathematical proof</w:t>
        </w:r>
      </w:hyperlink>
      <w:r w:rsidRPr="00B057DF">
        <w:rPr>
          <w:rFonts w:ascii="Times New Roman" w:eastAsia="Times New Roman" w:hAnsi="Times New Roman" w:cs="Times New Roman"/>
          <w:color w:val="000000"/>
          <w:sz w:val="32"/>
          <w:szCs w:val="32"/>
        </w:rPr>
        <w:t xml:space="preserve"> technique used to prove a given statement about any </w:t>
      </w:r>
      <w:hyperlink r:id="rId6">
        <w:r w:rsidRPr="00B057DF">
          <w:rPr>
            <w:rFonts w:ascii="Times New Roman" w:eastAsia="Times New Roman" w:hAnsi="Times New Roman" w:cs="Times New Roman"/>
            <w:color w:val="000000"/>
            <w:sz w:val="32"/>
            <w:szCs w:val="32"/>
            <w:u w:val="single"/>
          </w:rPr>
          <w:t>well-ordered</w:t>
        </w:r>
      </w:hyperlink>
      <w:r w:rsidRPr="00B057DF">
        <w:rPr>
          <w:rFonts w:ascii="Times New Roman" w:eastAsia="Times New Roman" w:hAnsi="Times New Roman" w:cs="Times New Roman"/>
          <w:color w:val="000000"/>
          <w:sz w:val="32"/>
          <w:szCs w:val="32"/>
        </w:rPr>
        <w:t xml:space="preserve"> set. Most commonly, it is used to establish statements for the set of all </w:t>
      </w:r>
      <w:hyperlink r:id="rId7">
        <w:r w:rsidRPr="00B057DF">
          <w:rPr>
            <w:rFonts w:ascii="Times New Roman" w:eastAsia="Times New Roman" w:hAnsi="Times New Roman" w:cs="Times New Roman"/>
            <w:color w:val="000000"/>
            <w:sz w:val="32"/>
            <w:szCs w:val="32"/>
            <w:u w:val="single"/>
          </w:rPr>
          <w:t>natural numbers</w:t>
        </w:r>
      </w:hyperlink>
      <w:r w:rsidRPr="00B057DF">
        <w:rPr>
          <w:rFonts w:ascii="Times New Roman" w:eastAsia="Times New Roman" w:hAnsi="Times New Roman" w:cs="Times New Roman"/>
          <w:color w:val="000000"/>
          <w:sz w:val="32"/>
          <w:szCs w:val="32"/>
        </w:rPr>
        <w:t xml:space="preserve">.Mathematical induction is a form of </w:t>
      </w:r>
      <w:hyperlink r:id="rId8">
        <w:r w:rsidRPr="00B057DF">
          <w:rPr>
            <w:rFonts w:ascii="Times New Roman" w:eastAsia="Times New Roman" w:hAnsi="Times New Roman" w:cs="Times New Roman"/>
            <w:color w:val="000000"/>
            <w:sz w:val="32"/>
            <w:szCs w:val="32"/>
            <w:u w:val="single"/>
          </w:rPr>
          <w:t>direct proof</w:t>
        </w:r>
      </w:hyperlink>
      <w:r w:rsidRPr="00B057DF">
        <w:rPr>
          <w:rFonts w:ascii="Times New Roman" w:eastAsia="Times New Roman" w:hAnsi="Times New Roman" w:cs="Times New Roman"/>
          <w:color w:val="000000"/>
          <w:sz w:val="32"/>
          <w:szCs w:val="32"/>
        </w:rPr>
        <w:t xml:space="preserve">, usually done in two steps. When trying to prove a given statement </w:t>
      </w:r>
      <w:r w:rsidRPr="00B057DF">
        <w:rPr>
          <w:rFonts w:ascii="Times New Roman" w:eastAsia="Times New Roman" w:hAnsi="Times New Roman" w:cs="Times New Roman"/>
          <w:color w:val="000000"/>
          <w:sz w:val="32"/>
          <w:szCs w:val="32"/>
        </w:rPr>
        <w:lastRenderedPageBreak/>
        <w:t>for a set of natural numbers, the first step, known as the base case, is to prove the given statement for the first natural number. The second step, known as the inductive step, is to prove that, if the statement is assumed to be true for any one natural number, then it must be true for the next natural number as well.</w:t>
      </w:r>
    </w:p>
    <w:p w14:paraId="58B85364" w14:textId="77777777" w:rsidR="00A54396" w:rsidRPr="00B057DF" w:rsidRDefault="00A54396" w:rsidP="00B057DF">
      <w:pPr>
        <w:widowControl/>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p>
    <w:p w14:paraId="3264075C" w14:textId="77777777" w:rsidR="00A54396" w:rsidRPr="00B057DF" w:rsidRDefault="00A54396" w:rsidP="00B057DF">
      <w:pPr>
        <w:widowControl/>
        <w:pBdr>
          <w:top w:val="nil"/>
          <w:left w:val="nil"/>
          <w:bottom w:val="nil"/>
          <w:right w:val="nil"/>
          <w:between w:val="nil"/>
        </w:pBdr>
        <w:spacing w:before="280" w:after="280" w:line="360" w:lineRule="auto"/>
        <w:jc w:val="both"/>
        <w:rPr>
          <w:rFonts w:ascii="Times New Roman" w:eastAsia="Times New Roman" w:hAnsi="Times New Roman" w:cs="Times New Roman"/>
          <w:b/>
          <w:color w:val="000000"/>
          <w:sz w:val="32"/>
          <w:szCs w:val="32"/>
        </w:rPr>
      </w:pPr>
    </w:p>
    <w:p w14:paraId="21B2C174" w14:textId="618D5CAC" w:rsidR="00F136CB" w:rsidRPr="00B057DF" w:rsidRDefault="00B057DF" w:rsidP="00B057DF">
      <w:pPr>
        <w:spacing w:line="360" w:lineRule="auto"/>
        <w:jc w:val="both"/>
        <w:rPr>
          <w:rFonts w:ascii="Times New Roman" w:hAnsi="Times New Roman" w:cs="Times New Roman"/>
          <w:sz w:val="32"/>
          <w:szCs w:val="32"/>
        </w:rPr>
      </w:pPr>
      <w:r w:rsidRPr="00B057DF">
        <w:rPr>
          <w:rFonts w:ascii="Times New Roman" w:hAnsi="Times New Roman" w:cs="Times New Roman"/>
          <w:sz w:val="32"/>
          <w:szCs w:val="32"/>
        </w:rPr>
        <w:t xml:space="preserve">Link </w:t>
      </w:r>
      <w:hyperlink r:id="rId9" w:history="1">
        <w:r w:rsidRPr="00B057DF">
          <w:rPr>
            <w:rStyle w:val="Hyperlink"/>
            <w:rFonts w:ascii="Times New Roman" w:hAnsi="Times New Roman" w:cs="Times New Roman"/>
            <w:sz w:val="32"/>
            <w:szCs w:val="32"/>
          </w:rPr>
          <w:t>https://www.youtube.com/watch?v=eRZ_3eg55Kc</w:t>
        </w:r>
      </w:hyperlink>
    </w:p>
    <w:p w14:paraId="45BDF42B" w14:textId="77777777" w:rsidR="00B057DF" w:rsidRPr="00B057DF" w:rsidRDefault="00B057DF" w:rsidP="00B057DF">
      <w:pPr>
        <w:spacing w:line="360" w:lineRule="auto"/>
        <w:jc w:val="both"/>
        <w:rPr>
          <w:rFonts w:ascii="Times New Roman" w:hAnsi="Times New Roman" w:cs="Times New Roman"/>
          <w:sz w:val="32"/>
          <w:szCs w:val="32"/>
        </w:rPr>
      </w:pPr>
    </w:p>
    <w:p w14:paraId="57328E91" w14:textId="478E247F" w:rsidR="00B057DF" w:rsidRPr="00B057DF" w:rsidRDefault="00B057DF" w:rsidP="00B057DF">
      <w:pPr>
        <w:pStyle w:val="NormalWeb"/>
        <w:spacing w:before="280" w:beforeAutospacing="0" w:after="280" w:afterAutospacing="0" w:line="360" w:lineRule="auto"/>
        <w:jc w:val="both"/>
        <w:rPr>
          <w:sz w:val="32"/>
          <w:szCs w:val="32"/>
        </w:rPr>
      </w:pPr>
      <w:hyperlink r:id="rId10" w:history="1">
        <w:r w:rsidRPr="00B057DF">
          <w:rPr>
            <w:rStyle w:val="Hyperlink"/>
            <w:b/>
            <w:bCs/>
            <w:color w:val="2075A3"/>
            <w:sz w:val="32"/>
            <w:szCs w:val="32"/>
            <w:shd w:val="clear" w:color="auto" w:fill="FFFFFF"/>
          </w:rPr>
          <w:t>eBook Discrete Mathematics </w:t>
        </w:r>
      </w:hyperlink>
    </w:p>
    <w:p w14:paraId="2967420F" w14:textId="65F55663" w:rsidR="00B057DF" w:rsidRPr="00B057DF" w:rsidRDefault="00B057DF" w:rsidP="00B057DF">
      <w:pPr>
        <w:spacing w:line="360" w:lineRule="auto"/>
        <w:jc w:val="both"/>
        <w:rPr>
          <w:rFonts w:ascii="Times New Roman" w:hAnsi="Times New Roman" w:cs="Times New Roman"/>
          <w:sz w:val="32"/>
          <w:szCs w:val="32"/>
        </w:rPr>
      </w:pPr>
      <w:hyperlink r:id="rId11" w:history="1">
        <w:r w:rsidRPr="00B057DF">
          <w:rPr>
            <w:rStyle w:val="Hyperlink"/>
            <w:rFonts w:ascii="Times New Roman" w:hAnsi="Times New Roman" w:cs="Times New Roman"/>
            <w:sz w:val="32"/>
            <w:szCs w:val="32"/>
          </w:rPr>
          <w:t>https://math.libretexts.org/Bookshelves/Mathematical_Logic_and_Proof/Proofs_and_Concepts_-_The_Fundamentals_of_Abstract_Mathematics_(Morris_and_Morris)/01%3A_Propositional_Logic/1.06%3A_Tautologies_and_contradictions</w:t>
        </w:r>
      </w:hyperlink>
    </w:p>
    <w:p w14:paraId="6282BEAB" w14:textId="77777777" w:rsidR="00B057DF" w:rsidRPr="00B057DF" w:rsidRDefault="00B057DF" w:rsidP="00B057DF">
      <w:pPr>
        <w:spacing w:line="360" w:lineRule="auto"/>
        <w:jc w:val="both"/>
        <w:rPr>
          <w:rFonts w:ascii="Times New Roman" w:hAnsi="Times New Roman" w:cs="Times New Roman"/>
          <w:sz w:val="32"/>
          <w:szCs w:val="32"/>
        </w:rPr>
      </w:pPr>
    </w:p>
    <w:sectPr w:rsidR="00B057DF" w:rsidRPr="00B057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rdo">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A2BA0"/>
    <w:multiLevelType w:val="multilevel"/>
    <w:tmpl w:val="B0C27D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CFC4F0D"/>
    <w:multiLevelType w:val="multilevel"/>
    <w:tmpl w:val="D20214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F175CE2"/>
    <w:multiLevelType w:val="multilevel"/>
    <w:tmpl w:val="413C05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A9B5B1A"/>
    <w:multiLevelType w:val="multilevel"/>
    <w:tmpl w:val="70B2C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15293628">
    <w:abstractNumId w:val="3"/>
  </w:num>
  <w:num w:numId="2" w16cid:durableId="1592084260">
    <w:abstractNumId w:val="1"/>
  </w:num>
  <w:num w:numId="3" w16cid:durableId="1717896102">
    <w:abstractNumId w:val="2"/>
  </w:num>
  <w:num w:numId="4" w16cid:durableId="806823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396"/>
    <w:rsid w:val="00A54396"/>
    <w:rsid w:val="00B057DF"/>
    <w:rsid w:val="00F136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ECC4D"/>
  <w15:chartTrackingRefBased/>
  <w15:docId w15:val="{4F84769E-6871-4D40-A179-5CE8BF3EC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396"/>
    <w:pPr>
      <w:widowControl w:val="0"/>
      <w:autoSpaceDE w:val="0"/>
      <w:autoSpaceDN w:val="0"/>
      <w:spacing w:after="0" w:line="240" w:lineRule="auto"/>
    </w:pPr>
    <w:rPr>
      <w:rFonts w:ascii="Calibri" w:eastAsia="Calibri" w:hAnsi="Calibri" w:cs="Calibri"/>
      <w:kern w:val="0"/>
      <w:lang w:val="en-US" w:eastAsia="en-IN"/>
      <w14:ligatures w14:val="none"/>
    </w:rPr>
  </w:style>
  <w:style w:type="paragraph" w:styleId="Heading4">
    <w:name w:val="heading 4"/>
    <w:basedOn w:val="Normal"/>
    <w:next w:val="Normal"/>
    <w:link w:val="Heading4Char"/>
    <w:uiPriority w:val="9"/>
    <w:unhideWhenUsed/>
    <w:qFormat/>
    <w:rsid w:val="00A5439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54396"/>
    <w:rPr>
      <w:rFonts w:asciiTheme="majorHAnsi" w:eastAsiaTheme="majorEastAsia" w:hAnsiTheme="majorHAnsi" w:cstheme="majorBidi"/>
      <w:i/>
      <w:iCs/>
      <w:color w:val="2F5496" w:themeColor="accent1" w:themeShade="BF"/>
      <w:kern w:val="0"/>
      <w:lang w:val="en-US" w:eastAsia="en-IN"/>
      <w14:ligatures w14:val="none"/>
    </w:rPr>
  </w:style>
  <w:style w:type="character" w:styleId="Hyperlink">
    <w:name w:val="Hyperlink"/>
    <w:basedOn w:val="DefaultParagraphFont"/>
    <w:uiPriority w:val="99"/>
    <w:unhideWhenUsed/>
    <w:rsid w:val="00B057DF"/>
    <w:rPr>
      <w:color w:val="0563C1" w:themeColor="hyperlink"/>
      <w:u w:val="single"/>
    </w:rPr>
  </w:style>
  <w:style w:type="character" w:styleId="UnresolvedMention">
    <w:name w:val="Unresolved Mention"/>
    <w:basedOn w:val="DefaultParagraphFont"/>
    <w:uiPriority w:val="99"/>
    <w:semiHidden/>
    <w:unhideWhenUsed/>
    <w:rsid w:val="00B057DF"/>
    <w:rPr>
      <w:color w:val="605E5C"/>
      <w:shd w:val="clear" w:color="auto" w:fill="E1DFDD"/>
    </w:rPr>
  </w:style>
  <w:style w:type="paragraph" w:styleId="NormalWeb">
    <w:name w:val="Normal (Web)"/>
    <w:basedOn w:val="Normal"/>
    <w:uiPriority w:val="99"/>
    <w:unhideWhenUsed/>
    <w:rsid w:val="00B057DF"/>
    <w:pPr>
      <w:widowControl/>
      <w:autoSpaceDE/>
      <w:autoSpaceDN/>
      <w:spacing w:before="100" w:beforeAutospacing="1" w:after="100" w:afterAutospacing="1"/>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irect_proo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Natural_numbe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Well-ordered" TargetMode="External"/><Relationship Id="rId11" Type="http://schemas.openxmlformats.org/officeDocument/2006/relationships/hyperlink" Target="https://math.libretexts.org/Bookshelves/Mathematical_Logic_and_Proof/Proofs_and_Concepts_-_The_Fundamentals_of_Abstract_Mathematics_(Morris_and_Morris)/01%3A_Propositional_Logic/1.06%3A_Tautologies_and_contradictions" TargetMode="External"/><Relationship Id="rId5" Type="http://schemas.openxmlformats.org/officeDocument/2006/relationships/hyperlink" Target="https://en.wikipedia.org/wiki/Mathematical_proof" TargetMode="External"/><Relationship Id="rId10" Type="http://schemas.openxmlformats.org/officeDocument/2006/relationships/hyperlink" Target="https://notendur.hi.is/mbh6/html/_downloads/Discrete%20Mathematics%20and%20Its%20Applications%20-%20Kenneth%20Rosen%20(2012).pdf" TargetMode="External"/><Relationship Id="rId4" Type="http://schemas.openxmlformats.org/officeDocument/2006/relationships/webSettings" Target="webSettings.xml"/><Relationship Id="rId9" Type="http://schemas.openxmlformats.org/officeDocument/2006/relationships/hyperlink" Target="https://www.youtube.com/watch?v=eRZ_3eg55K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806</Words>
  <Characters>4598</Characters>
  <Application>Microsoft Office Word</Application>
  <DocSecurity>0</DocSecurity>
  <Lines>38</Lines>
  <Paragraphs>10</Paragraphs>
  <ScaleCrop>false</ScaleCrop>
  <Company/>
  <LinksUpToDate>false</LinksUpToDate>
  <CharactersWithSpaces>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kumar</cp:lastModifiedBy>
  <cp:revision>2</cp:revision>
  <dcterms:created xsi:type="dcterms:W3CDTF">2023-06-17T05:09:00Z</dcterms:created>
  <dcterms:modified xsi:type="dcterms:W3CDTF">2023-07-06T08:24:00Z</dcterms:modified>
</cp:coreProperties>
</file>