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18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 5 is the day-to-day guide for Users. Chapters 6 to 11 are administration. Chapter 12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14).</w:t>
      </w:r>
    </w:p>
    <w:p>
      <w:pPr>
        <w:pStyle w:val="ListBullet"/>
      </w:pPr>
      <w:r>
        <w:rPr>
          <w:b/>
        </w:rPr>
        <w:t xml:space="preserve">Website branding — </w:t>
      </w:r>
      <w:r>
        <w:t>set the logo, the site name and the browser tab icon (administrators only, see Chapter 13).</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14).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11).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Users named as task viewers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4270126"/>
            <wp:docPr id="11" name="Picture 11"/>
            <wp:cNvGraphicFramePr>
              <a:graphicFrameLocks noChangeAspect="1"/>
            </wp:cNvGraphicFramePr>
            <a:graphic>
              <a:graphicData uri="http://schemas.openxmlformats.org/drawingml/2006/picture">
                <pic:pic>
                  <pic:nvPicPr>
                    <pic:cNvPr id="0" name="60-my-queries.png"/>
                    <pic:cNvPicPr/>
                  </pic:nvPicPr>
                  <pic:blipFill>
                    <a:blip r:embed="rId20"/>
                    <a:stretch>
                      <a:fillRect/>
                    </a:stretch>
                  </pic:blipFill>
                  <pic:spPr>
                    <a:xfrm>
                      <a:off x="0" y="0"/>
                      <a:ext cx="6035040" cy="4270126"/>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5167296" cy="694943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3"/>
                    <a:stretch>
                      <a:fillRect/>
                    </a:stretch>
                  </pic:blipFill>
                  <pic:spPr>
                    <a:xfrm>
                      <a:off x="0" y="0"/>
                      <a:ext cx="5167296" cy="6949439"/>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named you as a viewer of a scheduled task, a Schedules entry appears in your navigation. It shows each run's start time, status, which trigger started it, and the files it produced. You can download those files only if you were also named as a downloader.</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077480"/>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077480"/>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59977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5997790"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4"/>
                    <a:stretch>
                      <a:fillRect/>
                    </a:stretch>
                  </pic:blipFill>
                  <pic:spPr>
                    <a:xfrm>
                      <a:off x="0" y="0"/>
                      <a:ext cx="6035040" cy="3822192"/>
                    </a:xfrm>
                    <a:prstGeom prst="rect"/>
                  </pic:spPr>
                </pic:pic>
              </a:graphicData>
            </a:graphic>
          </wp:inline>
        </w:drawing>
      </w:r>
    </w:p>
    <w:p>
      <w:pPr>
        <w:spacing w:after="240"/>
        <w:jc w:val="center"/>
      </w:pPr>
      <w:r>
        <w:rPr>
          <w:i/>
          <w:color w:val="5B616E"/>
          <w:sz w:val="18"/>
        </w:rPr>
        <w:t>Figure 25.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8. Granting access</w:t>
      </w:r>
    </w:p>
    <w:p>
      <w:r>
        <w:rPr>
          <w:b w:val="0"/>
          <w:i/>
        </w:rPr>
        <w:t>For: Administrators, and Access Managers.</w:t>
      </w:r>
    </w:p>
    <w:p>
      <w:pPr>
        <w:pStyle w:val="Heading2"/>
      </w:pPr>
      <w:r>
        <w:t>8.1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Users tab, for granting the query to named individuals.</w:t>
      </w:r>
    </w:p>
    <w:p>
      <w:pPr>
        <w:pStyle w:val="Heading2"/>
      </w:pPr>
      <w:r>
        <w:t>8.2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Manage Group Access.</w:t>
      </w:r>
    </w:p>
    <w:p>
      <w:pPr>
        <w:pStyle w:val="Heading2"/>
      </w:pPr>
      <w:r>
        <w:t>8.3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9.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9.1 The task list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9.2 Creating a task</w:t>
      </w:r>
    </w:p>
    <w:p>
      <w:pPr>
        <w:spacing w:after="60"/>
        <w:jc w:val="center"/>
      </w:pPr>
      <w:r>
        <w:drawing>
          <wp:inline xmlns:a="http://schemas.openxmlformats.org/drawingml/2006/main" xmlns:pic="http://schemas.openxmlformats.org/drawingml/2006/picture">
            <wp:extent cx="6035040" cy="6370320"/>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1"/>
                    <a:stretch>
                      <a:fillRect/>
                    </a:stretch>
                  </pic:blipFill>
                  <pic:spPr>
                    <a:xfrm>
                      <a:off x="0" y="0"/>
                      <a:ext cx="6035040" cy="6370320"/>
                    </a:xfrm>
                    <a:prstGeom prst="rect"/>
                  </pic:spPr>
                </pic:pic>
              </a:graphicData>
            </a:graphic>
          </wp:inline>
        </w:drawing>
      </w:r>
    </w:p>
    <w:p>
      <w:pPr>
        <w:spacing w:after="240"/>
        <w:jc w:val="center"/>
      </w:pPr>
      <w:r>
        <w:rPr>
          <w:i/>
          <w:color w:val="5B616E"/>
          <w:sz w:val="18"/>
        </w:rPr>
        <w:t>Figure 32.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6035040" cy="6370320"/>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2"/>
                    <a:stretch>
                      <a:fillRect/>
                    </a:stretch>
                  </pic:blipFill>
                  <pic:spPr>
                    <a:xfrm>
                      <a:off x="0" y="0"/>
                      <a:ext cx="6035040" cy="6370320"/>
                    </a:xfrm>
                    <a:prstGeom prst="rect"/>
                  </pic:spPr>
                </pic:pic>
              </a:graphicData>
            </a:graphic>
          </wp:inline>
        </w:drawing>
      </w:r>
    </w:p>
    <w:p>
      <w:pPr>
        <w:spacing w:after="240"/>
        <w:jc w:val="center"/>
      </w:pPr>
      <w:r>
        <w:rPr>
          <w:i/>
          <w:color w:val="5B616E"/>
          <w:sz w:val="18"/>
        </w:rPr>
        <w:t>Figure 33. An existing task, showing its triggers, its queries and their parameter values.</w:t>
      </w:r>
    </w:p>
    <w:p>
      <w:pPr>
        <w:pStyle w:val="Heading3"/>
      </w:pPr>
      <w:r>
        <w:t>Status visibility</w:t>
      </w:r>
    </w:p>
    <w:p>
      <w:r>
        <w:rPr>
          <w:b w:val="0"/>
          <w:i w:val="0"/>
        </w:rPr>
        <w:t>Two lists at the bottom of the form decide who, outside the administrators, can see the task:</w:t>
      </w:r>
    </w:p>
    <w:p>
      <w:pPr>
        <w:pStyle w:val="ListBullet"/>
      </w:pPr>
      <w:r>
        <w:rPr>
          <w:b/>
        </w:rPr>
        <w:t xml:space="preserve">Users who can view this task's status — </w:t>
      </w:r>
      <w:r>
        <w:t>these users get the Schedules page and see the task's runs. Administrators and Auditors always see every task.</w:t>
      </w:r>
    </w:p>
    <w:p>
      <w:pPr>
        <w:pStyle w:val="ListBullet"/>
      </w:pPr>
      <w:r>
        <w:rPr>
          <w:b/>
        </w:rPr>
        <w:t xml:space="preserve">Viewers who can also download the output files — </w:t>
      </w:r>
      <w:r>
        <w:t>chosen from the viewers above. Administrators can always download; Auditors never can.</w:t>
      </w:r>
    </w:p>
    <w:p>
      <w:pPr>
        <w:pStyle w:val="Heading2"/>
      </w:pPr>
      <w:r>
        <w:t>9.3 Run history</w:t>
      </w:r>
    </w:p>
    <w:p>
      <w:pPr>
        <w:spacing w:after="60"/>
        <w:jc w:val="center"/>
      </w:pPr>
      <w: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10. Users, user groups and Active Directory</w:t>
      </w:r>
    </w:p>
    <w:p>
      <w:r>
        <w:rPr>
          <w:b w:val="0"/>
          <w:i/>
        </w:rPr>
        <w:t>For: Administrators. Access Managers can use the Users page with restrictions.</w:t>
      </w:r>
    </w:p>
    <w:p>
      <w:pPr>
        <w:pStyle w:val="Heading2"/>
      </w:pPr>
      <w:r>
        <w:t>10.1 User management</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5"/>
                    <a:stretch>
                      <a:fillRect/>
                    </a:stretch>
                  </pic:blipFill>
                  <pic:spPr>
                    <a:xfrm>
                      <a:off x="0" y="0"/>
                      <a:ext cx="6035040" cy="5461041"/>
                    </a:xfrm>
                    <a:prstGeom prst="rect"/>
                  </pic:spPr>
                </pic:pic>
              </a:graphicData>
            </a:graphic>
          </wp:inline>
        </w:drawing>
      </w:r>
    </w:p>
    <w:p>
      <w:pPr>
        <w:spacing w:after="240"/>
        <w:jc w:val="center"/>
      </w:pPr>
      <w:r>
        <w:rPr>
          <w:i/>
          <w:color w:val="5B616E"/>
          <w:sz w:val="18"/>
        </w:rPr>
        <w:t>Figure 36.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10.2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10.3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8"/>
                    <a:stretch>
                      <a:fillRect/>
                    </a:stretch>
                  </pic:blipFill>
                  <pic:spPr>
                    <a:xfrm>
                      <a:off x="0" y="0"/>
                      <a:ext cx="6035040" cy="3822192"/>
                    </a:xfrm>
                    <a:prstGeom prst="rect"/>
                  </pic:spPr>
                </pic:pic>
              </a:graphicData>
            </a:graphic>
          </wp:inline>
        </w:drawing>
      </w:r>
    </w:p>
    <w:p>
      <w:pPr>
        <w:spacing w:after="240"/>
        <w:jc w:val="center"/>
      </w:pPr>
      <w:r>
        <w:rPr>
          <w:i/>
          <w:color w:val="5B616E"/>
          <w:sz w:val="18"/>
        </w:rPr>
        <w:t>Figure 39.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11.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database connections list.</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12.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12.1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12.2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The same page seen by an Auditor. The content is identical; the navigation around it is not.</w:t>
      </w:r>
    </w:p>
    <w:p>
      <w:r>
        <w:br w:type="page"/>
      </w:r>
    </w:p>
    <w:p>
      <w:pPr>
        <w:pStyle w:val="Heading1"/>
      </w:pPr>
      <w:r>
        <w:t>13.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branding-dialog.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8b-branding-dialog-name.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14.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14.1 System</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0-system-settings.png"/>
                    <pic:cNvPicPr/>
                  </pic:nvPicPr>
                  <pic:blipFill>
                    <a:blip r:embed="rId5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14.2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4196521" cy="6949439"/>
            <wp:docPr id="50" name="Picture 50"/>
            <wp:cNvGraphicFramePr>
              <a:graphicFrameLocks noChangeAspect="1"/>
            </wp:cNvGraphicFramePr>
            <a:graphic>
              <a:graphicData uri="http://schemas.openxmlformats.org/drawingml/2006/picture">
                <pic:pic>
                  <pic:nvPicPr>
                    <pic:cNvPr id="0" name="51-permissions.png"/>
                    <pic:cNvPicPr/>
                  </pic:nvPicPr>
                  <pic:blipFill>
                    <a:blip r:embed="rId59"/>
                    <a:stretch>
                      <a:fillRect/>
                    </a:stretch>
                  </pic:blipFill>
                  <pic:spPr>
                    <a:xfrm>
                      <a:off x="0" y="0"/>
                      <a:ext cx="4196521" cy="6949439"/>
                    </a:xfrm>
                    <a:prstGeom prst="rect"/>
                  </pic:spPr>
                </pic:pic>
              </a:graphicData>
            </a:graphic>
          </wp:inline>
        </w:drawing>
      </w:r>
    </w:p>
    <w:p>
      <w:pPr>
        <w:spacing w:after="240"/>
        <w:jc w:val="center"/>
      </w:pPr>
      <w:r>
        <w:rPr>
          <w:i/>
          <w:color w:val="5B616E"/>
          <w:sz w:val="18"/>
        </w:rPr>
        <w:t>Figure 50.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15.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16.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