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014caf219554b04" /><Relationship Type="http://schemas.openxmlformats.org/package/2006/relationships/metadata/core-properties" Target="package/services/metadata/core-properties/14404e960aef4fb3abdec79d12b7c46f.psmdcp" Id="R4f7dcd663b3648d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Times New Roman" w:hAnsi="Times New Roman" w:eastAsia="Times New Roman" w:cs="Times New Roman"/>
          <w:b w:val="1"/>
          <w:sz w:val="20"/>
          <w:szCs w:val="20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u w:val="single"/>
          <w:rtl w:val="0"/>
        </w:rPr>
        <w:t xml:space="preserve">Cryptocurrency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In ecosistemul unei noi monede virtuale exista mai multe entități ce întrețin dinamica retelei ce implica creare de tranzactii, validarea tranzacțiilor si in final salvarea acestora. Astfel: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Utilizatorii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monedei virtuale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creeaza tranzacții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ce implica un transfer din </w:t>
      </w:r>
      <w:r w:rsidRPr="00000000" w:rsidDel="00000000" w:rsidR="00000000">
        <w:rPr>
          <w:rFonts w:ascii="Times New Roman" w:hAnsi="Times New Roman" w:eastAsia="Times New Roman" w:cs="Times New Roman"/>
          <w:i w:val="1"/>
          <w:sz w:val="20"/>
          <w:szCs w:val="20"/>
          <w:rtl w:val="0"/>
        </w:rPr>
        <w:t xml:space="preserve">wallet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-ul personal, catre un alt </w:t>
      </w:r>
      <w:r w:rsidRPr="00000000" w:rsidDel="00000000" w:rsidR="00000000">
        <w:rPr>
          <w:rFonts w:ascii="Times New Roman" w:hAnsi="Times New Roman" w:eastAsia="Times New Roman" w:cs="Times New Roman"/>
          <w:i w:val="1"/>
          <w:sz w:val="20"/>
          <w:szCs w:val="20"/>
          <w:rtl w:val="0"/>
        </w:rPr>
        <w:t xml:space="preserve">wallet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, si le adaugă într-o coada pentru a fi procesate.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Supervizorii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preiau din coada propuneri de tranzactii si fac o serie de validari: exista fonduri suficiente pentru a creea tranzacția ( fonduri ale utilizatorului)? wallet-ul destinatar este valid ? după care introduc tranzacția într-o nouă coada pentru a fi adaugata in blockchain (istoricul tranzacțiilor)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Minerii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preiau tranzacțiile verificate de către supervizori si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le adaugă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într-un istoric (ordonat cronologic) al tranzacțiilor.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Scrieți un program prin care simulati acțiunile actorilor implicați știind ca acestia actioneaza concurent.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Times New Roman" w:hAnsi="Times New Roman" w:eastAsia="Times New Roman" w:cs="Times New Roman"/>
          <w:b w:val="1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Cozile implicate in operații sunt limitate la o capacitate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, astfel incat daca limita este atinsă nu se pot adăuga noi elemente pana cand nu se eliberează un loc.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Times New Roman" w:hAnsi="Times New Roman" w:eastAsia="Times New Roman" w:cs="Times New Roman"/>
          <w:b w:val="1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O tranzactie propusa contine: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cod wallet utilizator (id thread), valoare tranzactie, cod wallet destinatar (id thread)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Procesarea de către supervizor a unei tranzacții propuse presupune validarea menționate mai sus: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3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Pentru a valida ca utilizatorul are destui bani pentru a onora valoarea din tranzactie,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supervizorul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trebuie sa parcurgă tot istoricul tranzacțiilor care este stocat intr-un fisier cu o structura ce se va detalia mai jos. Daca suma tuturor tranzactiilor istorice asociate wallet-ului utilizatorului este o valoare mai mare decat valoare tranzactiei propuse, atunci tranzacția este acceptata si se adaugă în următoarea coada pentru a fi procesata de mineri. În cazul în care valoarea este mai mica, tranzactia este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respinsa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3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Pentru a valida daca codul wallet-ului destinatar este corect, se va face o verificare bazata pe numarul total de utilizatori definiți in program, acest număr oferind ca si informație lista tuturor codurilor disponibile (30 utilizatori, id-urile sunt [0, 29])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>
          <w:rFonts w:ascii="Times New Roman" w:hAnsi="Times New Roman" w:eastAsia="Times New Roman" w:cs="Times New Roman"/>
          <w:b w:val="1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Tranzactia acceptata contine: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cod wallet utilizator (id thread), valoare tranzactie, cod wallet destinatar (id thread), id supervizor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Minerul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preia din coada tranzacțiile acceptate si simuleaza procesarea tranzactiei prin scrierea informațiilor primite intr-un fisier denumit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blockchain.txt.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Acest fișier va fi folosit de către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Supervizori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pentru a face validarea tranzacției prin parcurgerea întregului istoric și agregand toate tranzactiile asociate </w:t>
      </w:r>
      <w:r w:rsidRPr="00000000" w:rsidDel="00000000" w:rsidR="00000000">
        <w:rPr>
          <w:rFonts w:ascii="Times New Roman" w:hAnsi="Times New Roman" w:eastAsia="Times New Roman" w:cs="Times New Roman"/>
          <w:i w:val="1"/>
          <w:sz w:val="20"/>
          <w:szCs w:val="20"/>
          <w:rtl w:val="0"/>
        </w:rPr>
        <w:t xml:space="preserve">wallet-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ului asociat utilizatorului ce a inițiat tranzacția.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u w:val="single"/>
          <w:rtl w:val="0"/>
        </w:rPr>
        <w:t xml:space="preserve">Acțiunile utilizatorilor, supervizorilor, minerilor se afișează pe ecran: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u w:val="single"/>
          <w:rtl w:val="0"/>
        </w:rPr>
        <w:t xml:space="preserve">“Tranzactia initiata de wallet X a fost preluata de supervizorul Y”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u w:val="single"/>
          <w:rtl w:val="0"/>
        </w:rPr>
        <w:t xml:space="preserve">“Tranzactia initiata de wallet X cu valoarea Y catre wallet Z a fost acceptata/respinsa de supervizorul T, sold total inainte de operatie: W”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u w:val="single"/>
          <w:rtl w:val="0"/>
        </w:rPr>
        <w:t xml:space="preserve">“Minerul X a salvat tranzactia initiata de wallet X cu valoarea Y catre wallet Z, validata de supervizorul T”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Programul se termina cand toate tranzacțiile inițializate sunt acceptate/refuzate și adaugate in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blockchain.txt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Consideram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N utilizatori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M supervizori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1 miner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Dimensiunea cozilor: 20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rFonts w:ascii="Times New Roman" w:hAnsi="Times New Roman" w:eastAsia="Times New Roman" w:cs="Times New Roman"/>
          <w:sz w:val="20"/>
          <w:szCs w:val="20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Fiecare wallet incepe cu 100 unitati (se pot adauga cate o tranzactie in blockchain.txt pentru fiecare utilizator pentru a simula acest lucru)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240" w:lineRule="auto"/>
        <w:ind w:left="108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-1,100,1,-1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240" w:lineRule="auto"/>
        <w:ind w:left="108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-1,100,2,-1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line="240" w:lineRule="auto"/>
        <w:ind w:left="108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….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240" w:lineRule="auto"/>
        <w:ind w:left="108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-1,100,N,-1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Caz de testare: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N=50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M=4</w:t>
      </w:r>
    </w:p>
    <w:p xmlns:wp14="http://schemas.microsoft.com/office/word/2010/wordml" w:rsidRPr="00000000" w:rsidR="00000000" w:rsidDel="00000000" w:rsidP="00000000" w:rsidRDefault="00000000" w14:paraId="00000028" wp14:textId="03175302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Utilizatorii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adaugă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tranzacții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(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fiecare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utilizator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o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singura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tranzactie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,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dupa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care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isi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termina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executia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  <w:u w:val="single"/>
        </w:rPr>
        <w:t>)</w:t>
      </w:r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-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tranzacțiile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se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genereaza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cu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valori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random (cod wallet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utilizator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este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id-ul thread-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ului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asociat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utilizatorului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valoare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tranzacții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: random </w:t>
      </w:r>
      <w:r w:rsidRPr="1A810938" w:rsidR="1A810938">
        <w:rPr>
          <w:rFonts w:ascii="Times New Roman" w:hAnsi="Times New Roman" w:eastAsia="Times New Roman" w:cs="Times New Roman"/>
          <w:b w:val="1"/>
          <w:bCs w:val="1"/>
          <w:color w:val="FF0000"/>
          <w:sz w:val="20"/>
          <w:szCs w:val="20"/>
        </w:rPr>
        <w:t>1-200</w:t>
      </w:r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, cod wallet </w:t>
      </w:r>
      <w:proofErr w:type="spellStart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>destinatar</w:t>
      </w:r>
      <w:proofErr w:type="spellEnd"/>
      <w:r w:rsidRPr="1A810938" w:rsidR="1A810938">
        <w:rPr>
          <w:rFonts w:ascii="Times New Roman" w:hAnsi="Times New Roman" w:eastAsia="Times New Roman" w:cs="Times New Roman"/>
          <w:sz w:val="20"/>
          <w:szCs w:val="20"/>
        </w:rPr>
        <w:t xml:space="preserve">: random 0-70). 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Dacă cozile sunt pline, fie utilizatorii, fie supervizorii așteaptă până când sunt notificati ca exista un loc disponibil..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Supervizorii preiau din coada tranzacții, verifica dacă exista fonduri suficiente si transmit tranzacția către procesarea in blockchain prin adaugarea ei coada corespunzătoare. La sfarsit notifică faptul ca tranzacția a fost procesata si există un loc disponibil in coada destinata tranzacțiilor create de utilizatori.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Minerul adauga tranzactia acceptata in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blockchain.txt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si notifică faptul ca exista un loc disponibil in coada dedicată tranzacțiilor acceptate.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line="240" w:lineRule="auto"/>
        <w:ind w:left="108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rtl w:val="0"/>
        </w:rPr>
        <w:t xml:space="preserve">Observatie: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pentru așteptare condiționată este necesar sa se folosească un mecanism de tip “wait-notify” (busy-waiting nu este acceptabil).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1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7BD0379"/>
  <w15:docId w15:val="{F0A221C9-8BF3-4E8E-9BF9-C873C211286E}"/>
  <w:rsids>
    <w:rsidRoot w:val="1A810938"/>
    <w:rsid w:val="1A81093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CC72C6C77CA4D8DCF6A648FFA27BC" ma:contentTypeVersion="2" ma:contentTypeDescription="Create a new document." ma:contentTypeScope="" ma:versionID="ced2041aa49966137af3a1f7d4e82ea7">
  <xsd:schema xmlns:xsd="http://www.w3.org/2001/XMLSchema" xmlns:xs="http://www.w3.org/2001/XMLSchema" xmlns:p="http://schemas.microsoft.com/office/2006/metadata/properties" xmlns:ns2="c699cebe-b05b-4c31-ac67-e628359b1be2" targetNamespace="http://schemas.microsoft.com/office/2006/metadata/properties" ma:root="true" ma:fieldsID="fdd77ac1a381c31bfb612fd602d19960" ns2:_="">
    <xsd:import namespace="c699cebe-b05b-4c31-ac67-e628359b1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9cebe-b05b-4c31-ac67-e628359b1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D7391-047F-462A-9EEC-63A5E3707CAB}"/>
</file>

<file path=customXml/itemProps2.xml><?xml version="1.0" encoding="utf-8"?>
<ds:datastoreItem xmlns:ds="http://schemas.openxmlformats.org/officeDocument/2006/customXml" ds:itemID="{7DD425EB-E044-49CF-A96B-8DFA2D1E5E8D}"/>
</file>

<file path=customXml/itemProps3.xml><?xml version="1.0" encoding="utf-8"?>
<ds:datastoreItem xmlns:ds="http://schemas.openxmlformats.org/officeDocument/2006/customXml" ds:itemID="{67AE9386-5176-4323-8A12-E0E0C9B0FA9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0x010100BCCCC72C6C77CA4D8DCF6A648FFA27BC</vt:lpwstr>
  </property>
</Properties>
</file>