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center"/>
      </w:pPr>
      <w:r>
        <w:rPr>
          <w:rFonts w:ascii="Calibri" w:hAnsi="Calibri"/>
          <w:b/>
          <w:color w:val="0E387A"/>
          <w:sz w:val="40"/>
        </w:rPr>
        <w:t>DESIGN AND IMPLEMENTATION OF HYBRID SHIELD: A MODERN CRYPTOGRAPHIC SUITE FOR SECURE FILE ENCRYPTION, DIGITAL SIGNATURES, AND MFA VAULTING</w:t>
      </w:r>
    </w:p>
    <w:p>
      <w:pPr>
        <w:spacing w:before="120" w:after="240"/>
        <w:pBdr>
          <w:bottom w:val="single" w:sz="6" w:space="1" w:color="CCCCCC"/>
        </w:pBdr>
      </w:pPr>
    </w:p>
    <w:p>
      <w:pPr>
        <w:keepNext/>
        <w:spacing w:before="240" w:after="80"/>
      </w:pPr>
      <w:r>
        <w:rPr>
          <w:rFonts w:ascii="Calibri" w:hAnsi="Calibri"/>
          <w:b/>
          <w:color w:val="21618C"/>
          <w:sz w:val="24"/>
        </w:rPr>
        <w:t>**Authors:** Information Security Project Group</w:t>
      </w:r>
    </w:p>
    <w:p>
      <w:pPr>
        <w:keepNext/>
        <w:spacing w:before="240" w:after="80"/>
      </w:pPr>
      <w:r>
        <w:rPr>
          <w:rFonts w:ascii="Calibri" w:hAnsi="Calibri"/>
          <w:b/>
          <w:color w:val="21618C"/>
          <w:sz w:val="24"/>
        </w:rPr>
        <w:t>**Date:** May 2026</w:t>
      </w:r>
    </w:p>
    <w:p>
      <w:pPr>
        <w:keepNext/>
        <w:spacing w:before="240" w:after="80"/>
      </w:pPr>
      <w:r>
        <w:rPr>
          <w:rFonts w:ascii="Calibri" w:hAnsi="Calibri"/>
          <w:b/>
          <w:color w:val="21618C"/>
          <w:sz w:val="24"/>
        </w:rPr>
        <w:t>**Affiliation:** Department of Computer Science &amp; Information Security</w:t>
      </w:r>
    </w:p>
    <w:p>
      <w:pPr>
        <w:spacing w:before="120" w:after="240"/>
        <w:pBdr>
          <w:bottom w:val="single" w:sz="6" w:space="1" w:color="CCCCCC"/>
        </w:pBdr>
      </w:pPr>
    </w:p>
    <w:p>
      <w:pPr>
        <w:keepNext/>
        <w:spacing w:before="320" w:after="120"/>
      </w:pPr>
      <w:r>
        <w:rPr>
          <w:rFonts w:ascii="Calibri" w:hAnsi="Calibri"/>
          <w:b/>
          <w:color w:val="1A5276"/>
          <w:sz w:val="28"/>
        </w:rPr>
        <w:t>ABSTRACT</w:t>
      </w:r>
    </w:p>
    <w:p>
      <w:pPr>
        <w:spacing w:before="80" w:after="120" w:line="276" w:lineRule="auto"/>
      </w:pPr>
      <w:r>
        <w:t xml:space="preserve">In the modern digital era, the secure storage and transmission of sensitive data face constant threats from eavesdropping, tampering, and unauthorized access. Traditional cryptographic implementations often suffer from key management and distribution challenges, or suffer from performance limitations when handling large files. This research presents </w:t>
      </w:r>
      <w:r>
        <w:rPr>
          <w:b/>
        </w:rPr>
        <w:t>Hybrid Shield</w:t>
      </w:r>
      <w:r>
        <w:t xml:space="preserve"> (also integrated as </w:t>
      </w:r>
      <w:r>
        <w:rPr>
          <w:b/>
        </w:rPr>
        <w:t>CipherShield</w:t>
      </w:r>
      <w:r>
        <w:t xml:space="preserve">), an academic-grade, comprehensive desktop-and-web cryptographic vault designed to solve these fundamental security challenges. </w:t>
      </w:r>
    </w:p>
    <w:p>
      <w:pPr>
        <w:spacing w:before="80" w:after="120" w:line="276" w:lineRule="auto"/>
      </w:pPr>
      <w:r>
        <w:t xml:space="preserve">Hybrid Shield employs a layered cryptographic architecture that combines </w:t>
      </w:r>
      <w:r>
        <w:rPr>
          <w:b/>
        </w:rPr>
        <w:t>Asymmetric Cryptography (RSA-2048)</w:t>
      </w:r>
      <w:r>
        <w:t xml:space="preserve"> with </w:t>
      </w:r>
      <w:r>
        <w:rPr>
          <w:b/>
        </w:rPr>
        <w:t>Symmetric Cryptography (AES-256 in Galois/Counter Mode)</w:t>
      </w:r>
      <w:r>
        <w:t xml:space="preserve"> to achieve high-performance, authenticated, and secure hybrid file encryption. To guarantee authenticity and non-repudiation, the system implements a digital signature engine utilizing </w:t>
      </w:r>
      <w:r>
        <w:rPr>
          <w:b/>
        </w:rPr>
        <w:t>RSA-PSS (Probabilistic Signature Scheme)</w:t>
      </w:r>
      <w:r>
        <w:t xml:space="preserve"> with a </w:t>
      </w:r>
      <w:r>
        <w:rPr>
          <w:b/>
        </w:rPr>
        <w:t>SHA-256</w:t>
      </w:r>
      <w:r>
        <w:t xml:space="preserve"> hashing pipeline. Furthermore, a local key registry database manages cryptographic assets, a password-based legacy symmetric module enforces strong key derivation via </w:t>
      </w:r>
      <w:r>
        <w:rPr>
          <w:b/>
        </w:rPr>
        <w:t>PBKDF2-HMAC-SHA256</w:t>
      </w:r>
      <w:r>
        <w:t>, and a custom Multi-Factor Authentication (</w:t>
      </w:r>
      <w:r>
        <w:rPr>
          <w:b/>
        </w:rPr>
        <w:t>MFA</w:t>
      </w:r>
      <w:r>
        <w:t>) vault implements Time-Based One-Time Passwords (</w:t>
      </w:r>
      <w:r>
        <w:rPr>
          <w:b/>
        </w:rPr>
        <w:t>TOTP</w:t>
      </w:r>
      <w:r>
        <w:t xml:space="preserve">) according to </w:t>
      </w:r>
      <w:r>
        <w:rPr>
          <w:b/>
        </w:rPr>
        <w:t>RFC 6238</w:t>
      </w:r>
      <w:r>
        <w:t xml:space="preserve"> to simulate enterprise-grade credential protection. </w:t>
      </w:r>
    </w:p>
    <w:p>
      <w:pPr>
        <w:spacing w:before="80" w:after="120" w:line="276" w:lineRule="auto"/>
      </w:pPr>
      <w:r>
        <w:t>This report provides a thorough analysis of the mathematical formulations, architecture, implementation details, verification results, and security analysis of the Hybrid Shield system.</w:t>
      </w:r>
    </w:p>
    <w:p>
      <w:pPr>
        <w:spacing w:before="120" w:after="240"/>
        <w:pBdr>
          <w:bottom w:val="single" w:sz="6" w:space="1" w:color="CCCCCC"/>
        </w:pBdr>
      </w:pPr>
    </w:p>
    <w:p>
      <w:pPr>
        <w:keepNext/>
        <w:spacing w:before="320" w:after="120"/>
      </w:pPr>
      <w:r>
        <w:rPr>
          <w:rFonts w:ascii="Calibri" w:hAnsi="Calibri"/>
          <w:b/>
          <w:color w:val="1A5276"/>
          <w:sz w:val="28"/>
        </w:rPr>
        <w:t>1. INTRODUCTION</w:t>
      </w:r>
    </w:p>
    <w:p>
      <w:pPr>
        <w:keepNext/>
        <w:spacing w:before="240" w:after="80"/>
      </w:pPr>
      <w:r>
        <w:rPr>
          <w:rFonts w:ascii="Calibri" w:hAnsi="Calibri"/>
          <w:b/>
          <w:color w:val="21618C"/>
          <w:sz w:val="24"/>
        </w:rPr>
        <w:t>1.1 Context and Problem Statement</w:t>
      </w:r>
    </w:p>
    <w:p>
      <w:pPr>
        <w:spacing w:before="80" w:after="120" w:line="276" w:lineRule="auto"/>
      </w:pPr>
      <w:r>
        <w:t xml:space="preserve">In information security, three primary goals—Confidentiality, Integrity, and Availability (known as the </w:t>
      </w:r>
      <w:r>
        <w:rPr>
          <w:b/>
        </w:rPr>
        <w:t>CIA Triad</w:t>
      </w:r>
      <w:r>
        <w:t xml:space="preserve">)—define the baseline of secure data systems. To these, modern cryptographic applications add </w:t>
      </w:r>
      <w:r>
        <w:rPr>
          <w:b/>
        </w:rPr>
        <w:t>Authenticity</w:t>
      </w:r>
      <w:r>
        <w:t xml:space="preserve"> (proving identity) and </w:t>
      </w:r>
      <w:r>
        <w:rPr>
          <w:b/>
        </w:rPr>
        <w:t>Non-Repudiation</w:t>
      </w:r>
      <w:r>
        <w:t xml:space="preserve"> (preventing denial of action). Achieving these goals simultaneously in file storage and transmission presents deep technical difficulties, primarily structured around three classical cryptographic trade-offs:</w:t>
      </w:r>
    </w:p>
    <w:p>
      <w:pPr>
        <w:spacing w:before="80" w:after="120" w:line="276" w:lineRule="auto"/>
      </w:pPr>
      <w:r>
        <w:t xml:space="preserve">1. </w:t>
      </w:r>
      <w:r>
        <w:rPr>
          <w:b/>
        </w:rPr>
        <w:t>The Performance Bottleneck of Asymmetric Cryptography:</w:t>
      </w:r>
      <w:r>
        <w:t xml:space="preserve"> Asymmetric algorithms like Rivest-Shamir-Adleman (RSA) rely on heavy modular exponentiation of large integers. While mathematically elegant and securing communication without shared secrets, RSA is highly computationally expensive and cannot directly encrypt data larger than its key size minus padding overhead.</w:t>
      </w:r>
    </w:p>
    <w:p>
      <w:pPr>
        <w:spacing w:before="80" w:after="120" w:line="276" w:lineRule="auto"/>
      </w:pPr>
      <w:r>
        <w:t xml:space="preserve">2. </w:t>
      </w:r>
      <w:r>
        <w:rPr>
          <w:b/>
        </w:rPr>
        <w:t>The Key Distribution Problem of Symmetric Cryptography:</w:t>
      </w:r>
      <w:r>
        <w:t xml:space="preserve"> Symmetric algorithms like the Advanced Encryption Standard (AES) are highly efficient, capable of processing gigabytes of data per second with minimal CPU overhead. However, they require both the sender and receiver to share an identical secret key. Distributing this key securely over an untrusted network without exposing it to eavesdroppers is a historical challenge.</w:t>
      </w:r>
    </w:p>
    <w:p>
      <w:pPr>
        <w:spacing w:before="80" w:after="120" w:line="276" w:lineRule="auto"/>
      </w:pPr>
      <w:r>
        <w:t xml:space="preserve">3. </w:t>
      </w:r>
      <w:r>
        <w:rPr>
          <w:b/>
        </w:rPr>
        <w:t>Data Integrity and Tamper Resistance:</w:t>
      </w:r>
      <w:r>
        <w:t xml:space="preserve"> Simply encrypting data guarantees confidentiality but does not prevent active attackers from altering ciphertext in transit (e.g., bit-flipping attacks). If a decryption system processes altered ciphertext without authenticating it, it can leak plaintext via padding oracle attacks or crash unpredictably, compromising system integrity.</w:t>
      </w:r>
    </w:p>
    <w:p>
      <w:pPr>
        <w:keepNext/>
        <w:spacing w:before="240" w:after="80"/>
      </w:pPr>
      <w:r>
        <w:rPr>
          <w:rFonts w:ascii="Calibri" w:hAnsi="Calibri"/>
          <w:b/>
          <w:color w:val="21618C"/>
          <w:sz w:val="24"/>
        </w:rPr>
        <w:t>1.2 The Hybrid Cryptosystem Solution</w:t>
      </w:r>
    </w:p>
    <w:p>
      <w:pPr>
        <w:spacing w:before="80" w:after="120" w:line="276" w:lineRule="auto"/>
      </w:pPr>
      <w:r>
        <w:t xml:space="preserve">To address these limitations, modern secure communication protocols (such as TLS/HTTPS, SSH, and PGP) rely on </w:t>
      </w:r>
      <w:r>
        <w:rPr>
          <w:b/>
        </w:rPr>
        <w:t>Hybrid Cryptography</w:t>
      </w:r>
      <w:r>
        <w:t xml:space="preserve">. A hybrid cryptosystem uses the high speed of symmetric encryption to encrypt the bulk data (plaintext) with a randomly generated, single-use session key. It then uses asymmetric encryption to encrypt only this small session key using the recipient's public key. </w:t>
      </w:r>
    </w:p>
    <w:p>
      <w:pPr>
        <w:keepNext/>
        <w:spacing w:before="240" w:after="80"/>
      </w:pPr>
      <w:r>
        <w:rPr>
          <w:rFonts w:ascii="Calibri" w:hAnsi="Calibri"/>
          <w:b/>
          <w:color w:val="21618C"/>
          <w:sz w:val="24"/>
        </w:rPr>
        <w:t>1.3 Project Scope and Core Contributions</w:t>
      </w:r>
    </w:p>
    <w:p>
      <w:pPr>
        <w:spacing w:before="80" w:after="120" w:line="276" w:lineRule="auto"/>
      </w:pPr>
      <w:r>
        <w:rPr>
          <w:b/>
        </w:rPr>
        <w:t>Hybrid Shield</w:t>
      </w:r>
      <w:r>
        <w:t xml:space="preserve"> is a fully realized, multi-layered security suite that implements a hybrid cryptographic vault, key registry system, digital signature manager, password-stretching symmetric utility, and TOTP-secured MFA vault. This paper outlines the end-to-end design, implementation, and rigorous security posture of the application, proving how mathematical concepts map directly to operational security controls.</w:t>
      </w:r>
    </w:p>
    <w:p>
      <w:pPr>
        <w:spacing w:before="120" w:after="240"/>
        <w:pBdr>
          <w:bottom w:val="single" w:sz="6" w:space="1" w:color="CCCCCC"/>
        </w:pBdr>
      </w:pPr>
    </w:p>
    <w:p>
      <w:pPr>
        <w:keepNext/>
        <w:spacing w:before="320" w:after="120"/>
      </w:pPr>
      <w:r>
        <w:rPr>
          <w:rFonts w:ascii="Calibri" w:hAnsi="Calibri"/>
          <w:b/>
          <w:color w:val="1A5276"/>
          <w:sz w:val="28"/>
        </w:rPr>
        <w:t>2. LITERATURE REVIEW</w:t>
      </w:r>
    </w:p>
    <w:p>
      <w:pPr>
        <w:keepNext/>
        <w:spacing w:before="240" w:after="80"/>
      </w:pPr>
      <w:r>
        <w:rPr>
          <w:rFonts w:ascii="Calibri" w:hAnsi="Calibri"/>
          <w:b/>
          <w:color w:val="21618C"/>
          <w:sz w:val="24"/>
        </w:rPr>
        <w:t>2.1 Historical Precedents: Classical Substitution Ciphers</w:t>
      </w:r>
    </w:p>
    <w:p>
      <w:pPr>
        <w:spacing w:before="80" w:after="120" w:line="276" w:lineRule="auto"/>
      </w:pPr>
      <w:r>
        <w:t xml:space="preserve">Before the advent of modern computation, encryption relied on simple character manipulation. </w:t>
      </w:r>
    </w:p>
    <w:p>
      <w:pPr>
        <w:pStyle w:val="ListBullet"/>
        <w:spacing w:before="40" w:after="40" w:line="276" w:lineRule="auto"/>
      </w:pPr>
      <w:r>
        <w:t>Caesar Cipher:</w:t>
      </w:r>
      <w:r>
        <w:rPr>
          <w:b/>
        </w:rPr>
      </w:r>
      <w:r>
        <w:t xml:space="preserve"> A monoalphabetic substitution cipher where each character in the plaintext is shifted by a fixed key integer k \in \{0, 25\}. The mathematical mapping is defined as:</w:t>
      </w:r>
    </w:p>
    <w:p>
      <w:pPr>
        <w:spacing w:before="80" w:after="120" w:line="276" w:lineRule="auto"/>
      </w:pPr>
      <w:r>
        <w:t xml:space="preserve">  E_k(p) = (p + k) \pmod{26}</w:t>
      </w:r>
    </w:p>
    <w:p>
      <w:pPr>
        <w:spacing w:before="80" w:after="120" w:line="276" w:lineRule="auto"/>
      </w:pPr>
      <w:r>
        <w:t xml:space="preserve">  Its primary vulnerability is its extremely small keyspace (only 25 possible keys), allowing trivial exhaustive brute-force search attacks.</w:t>
      </w:r>
    </w:p>
    <w:p>
      <w:pPr>
        <w:pStyle w:val="ListBullet"/>
        <w:spacing w:before="40" w:after="40" w:line="276" w:lineRule="auto"/>
      </w:pPr>
      <w:r>
        <w:t>Vigenère Cipher:</w:t>
      </w:r>
      <w:r>
        <w:rPr>
          <w:b/>
        </w:rPr>
      </w:r>
      <w:r>
        <w:t xml:space="preserve"> A polyalphabetic substitution cipher that shifts characters using a keyword, varying the shift value across the message to smooth out single-letter frequency analysis:</w:t>
      </w:r>
    </w:p>
    <w:p>
      <w:pPr>
        <w:spacing w:before="80" w:after="120" w:line="276" w:lineRule="auto"/>
      </w:pPr>
      <w:r>
        <w:t xml:space="preserve">  E_K(p_i) = (p_i + k_{i \pmod{L}}) \pmod{26}</w:t>
      </w:r>
    </w:p>
    <w:p>
      <w:pPr>
        <w:spacing w:before="80" w:after="120" w:line="276" w:lineRule="auto"/>
      </w:pPr>
      <w:r>
        <w:t xml:space="preserve">  where L is the length of the keyword. Although historically hailed as </w:t>
      </w:r>
      <w:r>
        <w:rPr>
          <w:i/>
        </w:rPr>
        <w:t>Le Chiffre Indéchiffrable</w:t>
      </w:r>
      <w:r>
        <w:t>, it is highly vulnerable to index of coincidence calculations and Kasiski examination, which reveal the key length and allow partitioned frequency analysis.</w:t>
      </w:r>
    </w:p>
    <w:p>
      <w:pPr>
        <w:keepNext/>
        <w:spacing w:before="240" w:after="80"/>
      </w:pPr>
      <w:r>
        <w:rPr>
          <w:rFonts w:ascii="Calibri" w:hAnsi="Calibri"/>
          <w:b/>
          <w:color w:val="21618C"/>
          <w:sz w:val="24"/>
        </w:rPr>
        <w:t>2.2 Modern Symmetric Standards: AES-GCM vs. AES-CBC</w:t>
      </w:r>
    </w:p>
    <w:p>
      <w:pPr>
        <w:spacing w:before="80" w:after="120" w:line="276" w:lineRule="auto"/>
      </w:pPr>
      <w:r>
        <w:t>Modern symmetric encryption is block-based. The Advanced Encryption Standard (AES) operates on 128-bit blocks using key lengths of 128, 192, or 256 bits.</w:t>
      </w:r>
    </w:p>
    <w:p>
      <w:pPr>
        <w:pStyle w:val="ListBullet"/>
        <w:spacing w:before="40" w:after="40" w:line="276" w:lineRule="auto"/>
      </w:pPr>
      <w:r>
        <w:t>AES-CBC (Cipher Block Chaining):</w:t>
      </w:r>
      <w:r>
        <w:rPr>
          <w:b/>
        </w:rPr>
        <w:t xml:space="preserve"> Historically popular, CBC chains blocks by XORing the previous ciphertext block with the current plaintext block before encryption. It requires an Initialization Vector (IV) and padding (such as PKCS#7) to fill the final block. CBC mode only provides confidentiality. If integrity is required, a separate Message Authentication Code (MAC) must be calculated (Encrypt-then-MAC). Without a MAC, CBC is highly vulnerable to </w:t>
      </w:r>
      <w:r>
        <w:t>Padding Oracle Attacks</w:t>
      </w:r>
      <w:r>
        <w:rPr>
          <w:b/>
        </w:rPr>
      </w:r>
      <w:r>
        <w:t xml:space="preserve"> (e.g., POODLE).</w:t>
      </w:r>
    </w:p>
    <w:p>
      <w:pPr>
        <w:pStyle w:val="ListBullet"/>
        <w:spacing w:before="40" w:after="40" w:line="276" w:lineRule="auto"/>
      </w:pPr>
      <w:r>
        <w:t>AES-GCM (Galois/Counter Mode):</w:t>
      </w:r>
      <w:r>
        <w:rPr>
          <w:b/>
        </w:rPr>
        <w:t xml:space="preserve"> GCM is an </w:t>
      </w:r>
      <w:r>
        <w:t>Authenticated Encryption with Associated Data (AEAD)</w:t>
      </w:r>
      <w:r>
        <w:rPr>
          <w:b/>
        </w:rPr>
        <w:t xml:space="preserve"> mode. It operates in counter mode (turning the block cipher into a stream cipher) and uses universal hashing over a Galois field (GF(2^{128})) to calculate an authentication tag. GCM guarantees both </w:t>
      </w:r>
      <w:r>
        <w:t>Confidentiality</w:t>
      </w:r>
      <w:r>
        <w:rPr>
          <w:b/>
        </w:rPr>
        <w:t xml:space="preserve"> and </w:t>
      </w:r>
      <w:r>
        <w:t>Integrity</w:t>
      </w:r>
      <w:r>
        <w:rPr>
          <w:b/>
        </w:rPr>
      </w:r>
      <w:r>
        <w:t xml:space="preserve"> out of the box, offering resistance to active tampering, higher throughput due to parallelizable block processing, and eliminating padding oracle vulnerabilities completely by rejecting altered ciphertext prior to decryption.</w:t>
      </w:r>
    </w:p>
    <w:p>
      <w:pPr>
        <w:keepNext/>
        <w:spacing w:before="240" w:after="80"/>
      </w:pPr>
      <w:r>
        <w:rPr>
          <w:rFonts w:ascii="Calibri" w:hAnsi="Calibri"/>
          <w:b/>
          <w:color w:val="21618C"/>
          <w:sz w:val="24"/>
        </w:rPr>
        <w:t>2.3 Modern Asymmetric Standards: RSA and Key Encapsulation</w:t>
      </w:r>
    </w:p>
    <w:p>
      <w:pPr>
        <w:spacing w:before="80" w:after="120" w:line="276" w:lineRule="auto"/>
      </w:pPr>
      <w:r>
        <w:t>RSA relies on the mathematical difficulty of factoring the product of two large prime numbers. The algorithm supports encryption, decryption, key encapsulation, and digital signatures.</w:t>
      </w:r>
    </w:p>
    <w:p>
      <w:pPr>
        <w:pStyle w:val="ListBullet"/>
        <w:spacing w:before="40" w:after="40" w:line="276" w:lineRule="auto"/>
      </w:pPr>
      <w:r>
        <w:t>Padding Schemes (PKCS#1 v1.5 vs. OAEP):</w:t>
      </w:r>
      <w:r>
        <w:rPr>
          <w:b/>
        </w:rPr>
        <w:t xml:space="preserve"> Raw (or "textbook") RSA is deterministic, making it vulnerable to chosen-plaintext attacks. Standard padding schemes add randomness. The older PKCS#1 v1.5 padding is mathematically vulnerable to Bleichenbacher's adaptive chosen-ciphertext attacks. Modern systems mandate </w:t>
      </w:r>
      <w:r>
        <w:t>OAEP (Optimal Asymmetric Encryption Padding)</w:t>
      </w:r>
      <w:r>
        <w:rPr>
          <w:b/>
        </w:rPr>
      </w:r>
      <w:r>
        <w:t>, a Feistel network-based padding scheme that provides plaintext-awareness, mathematically proving that an attacker cannot construct a valid cipher text without knowing the underlying plaintext.</w:t>
      </w:r>
    </w:p>
    <w:p>
      <w:pPr>
        <w:pStyle w:val="ListBullet"/>
        <w:spacing w:before="40" w:after="40" w:line="276" w:lineRule="auto"/>
      </w:pPr>
      <w:r>
        <w:t>Digital Signatures (PKCS#1 v1.5 vs. PSS):</w:t>
      </w:r>
      <w:r>
        <w:rPr>
          <w:b/>
        </w:rPr>
        <w:t xml:space="preserve"> For signatures, RSA uses a private key to sign a hash of a file. The older PKCS#1 v1.5 signature padding is deterministic. Modern standards enforce </w:t>
      </w:r>
      <w:r>
        <w:t>RSA-PSS (Probabilistic Signature Scheme)</w:t>
      </w:r>
      <w:r>
        <w:rPr>
          <w:b/>
        </w:rPr>
      </w:r>
      <w:r>
        <w:t>, which introduces a cryptographic salt during the signature process. PSS is provably secure in the Random Oracle Model, ensuring that each signature is mathematically unique even when signing the same data multiple times.</w:t>
      </w:r>
    </w:p>
    <w:p>
      <w:pPr>
        <w:keepNext/>
        <w:spacing w:before="240" w:after="80"/>
      </w:pPr>
      <w:r>
        <w:rPr>
          <w:rFonts w:ascii="Calibri" w:hAnsi="Calibri"/>
          <w:b/>
          <w:color w:val="21618C"/>
          <w:sz w:val="24"/>
        </w:rPr>
        <w:t>2.4 Multi-Factor Authentication and Key Derivation</w:t>
      </w:r>
    </w:p>
    <w:p>
      <w:pPr>
        <w:pStyle w:val="ListBullet"/>
        <w:spacing w:before="40" w:after="40" w:line="276" w:lineRule="auto"/>
      </w:pPr>
      <w:r>
        <w:t>PBKDF2 (Password-Based Key Derivation Function 2):</w:t>
      </w:r>
      <w:r>
        <w:rPr>
          <w:b/>
        </w:rPr>
      </w:r>
      <w:r>
        <w:t xml:space="preserve"> Weak human-remembered passwords cannot be used directly as cryptographic keys. PBKDF2 stretches them by applying a pseudorandom function (like HMAC-SHA256) repeatedly to the password along with a random salt:</w:t>
      </w:r>
    </w:p>
    <w:p>
      <w:pPr>
        <w:spacing w:before="80" w:after="120" w:line="276" w:lineRule="auto"/>
      </w:pPr>
      <w:r>
        <w:t xml:space="preserve">  DK = \text{PBKDF2}(Password, Salt, Iterations, KeyLength)</w:t>
      </w:r>
    </w:p>
    <w:p>
      <w:pPr>
        <w:spacing w:before="80" w:after="120" w:line="276" w:lineRule="auto"/>
      </w:pPr>
      <w:r>
        <w:t xml:space="preserve">  The high iteration count (typically tens of thousands of rounds) increases the computational cost of brute-force and dictionary attacks by orders of magnitude.</w:t>
      </w:r>
    </w:p>
    <w:p>
      <w:pPr>
        <w:pStyle w:val="ListBullet"/>
        <w:spacing w:before="40" w:after="40" w:line="276" w:lineRule="auto"/>
      </w:pPr>
      <w:r>
        <w:t>TOTP (Time-Based One-Time Password):</w:t>
      </w:r>
      <w:r>
        <w:rPr>
          <w:b/>
        </w:rPr>
        <w:t xml:space="preserve"> Defined in </w:t>
      </w:r>
      <w:r>
        <w:t>RFC 6238</w:t>
      </w:r>
      <w:r>
        <w:rPr>
          <w:b/>
        </w:rPr>
      </w:r>
      <w:r>
        <w:t>, TOTP generates dynamic, short-lived verification codes using a shared secret and the current epoch time. It calculates:</w:t>
      </w:r>
    </w:p>
    <w:p>
      <w:pPr>
        <w:spacing w:before="80" w:after="120" w:line="276" w:lineRule="auto"/>
      </w:pPr>
      <w:r>
        <w:t xml:space="preserve">  T = \lfloor \frac{CurrentTime - T_0}{Interval} \rfloor</w:t>
      </w:r>
    </w:p>
    <w:p>
      <w:pPr>
        <w:spacing w:before="80" w:after="120" w:line="276" w:lineRule="auto"/>
      </w:pPr>
      <w:r>
        <w:t xml:space="preserve">  \text{TOTP}(K, T) = \text{HOTP}(K, T) = \text{Truncate}(\text{HMAC-SHA-1}(K, T))</w:t>
      </w:r>
    </w:p>
    <w:p>
      <w:pPr>
        <w:spacing w:before="80" w:after="120" w:line="276" w:lineRule="auto"/>
      </w:pPr>
      <w:r>
        <w:t xml:space="preserve">  Usually configured with an interval of 30 seconds, it ensures that even if an attacker intercepts a single code, it becomes useless almost immediately.</w:t>
      </w:r>
    </w:p>
    <w:p>
      <w:pPr>
        <w:spacing w:before="120" w:after="240"/>
        <w:pBdr>
          <w:bottom w:val="single" w:sz="6" w:space="1" w:color="CCCCCC"/>
        </w:pBdr>
      </w:pPr>
    </w:p>
    <w:p>
      <w:pPr>
        <w:keepNext/>
        <w:spacing w:before="320" w:after="120"/>
      </w:pPr>
      <w:r>
        <w:rPr>
          <w:rFonts w:ascii="Calibri" w:hAnsi="Calibri"/>
          <w:b/>
          <w:color w:val="1A5276"/>
          <w:sz w:val="28"/>
        </w:rPr>
        <w:t>3. METHODOLOGY</w:t>
      </w:r>
    </w:p>
    <w:p>
      <w:pPr>
        <w:keepNext/>
        <w:spacing w:before="240" w:after="80"/>
      </w:pPr>
      <w:r>
        <w:rPr>
          <w:rFonts w:ascii="Calibri" w:hAnsi="Calibri"/>
          <w:b/>
          <w:color w:val="21618C"/>
          <w:sz w:val="24"/>
        </w:rPr>
        <w:t>3.1 System Architecture Overview</w:t>
      </w:r>
    </w:p>
    <w:p>
      <w:pPr>
        <w:spacing w:before="80" w:after="120" w:line="276" w:lineRule="auto"/>
      </w:pPr>
      <w:r>
        <w:t>The Hybrid Shield system architecture is partitioned into three conceptual layers:</w:t>
      </w:r>
    </w:p>
    <w:p>
      <w:pPr>
        <w:spacing w:before="80" w:after="120" w:line="276" w:lineRule="auto"/>
      </w:pPr>
      <w:r>
        <w:t xml:space="preserve">1. </w:t>
      </w:r>
      <w:r>
        <w:rPr>
          <w:b/>
        </w:rPr>
        <w:t>The Interface Layer:</w:t>
      </w:r>
      <w:r>
        <w:t xml:space="preserve"> A web dashboard implemented via FastAPI, providing REST APIs, and a native Tkinter desktop dashboard option for administrative control.</w:t>
      </w:r>
    </w:p>
    <w:p>
      <w:pPr>
        <w:spacing w:before="80" w:after="120" w:line="276" w:lineRule="auto"/>
      </w:pPr>
      <w:r>
        <w:t xml:space="preserve">2. </w:t>
      </w:r>
      <w:r>
        <w:rPr>
          <w:b/>
        </w:rPr>
        <w:t>The Cryptographic Engine Layer:</w:t>
      </w:r>
      <w:r>
        <w:t xml:space="preserve"> Individual modules managing low-level cryptographic functions (AES-GCM, RSA-OAEP, RSA-PSS, PBKDF2, TOTP, and classical ciphers).</w:t>
      </w:r>
    </w:p>
    <w:p>
      <w:pPr>
        <w:spacing w:before="80" w:after="120" w:line="276" w:lineRule="auto"/>
      </w:pPr>
      <w:r>
        <w:t xml:space="preserve">3. </w:t>
      </w:r>
      <w:r>
        <w:rPr>
          <w:b/>
        </w:rPr>
        <w:t>The Storage Registry Layer:</w:t>
      </w:r>
      <w:r>
        <w:t xml:space="preserve"> A local Key Management System (KMS) metadata registry (</w:t>
      </w:r>
      <w:r>
        <w:rPr>
          <w:rFonts w:ascii="Courier New" w:hAnsi="Courier New"/>
          <w:color w:val="C7254E"/>
          <w:sz w:val="19"/>
        </w:rPr>
        <w:t>keys_registry.json</w:t>
      </w:r>
      <w:r>
        <w:t>) and a multi-factor credential file (</w:t>
      </w:r>
      <w:r>
        <w:rPr>
          <w:rFonts w:ascii="Courier New" w:hAnsi="Courier New"/>
          <w:color w:val="C7254E"/>
          <w:sz w:val="19"/>
        </w:rPr>
        <w:t>mfa_vault.json</w:t>
      </w:r>
      <w:r>
        <w:t>).</w:t>
      </w:r>
    </w:p>
    <w:p>
      <w:pPr>
        <w:spacing w:before="80" w:after="120" w:line="276" w:lineRule="auto"/>
      </w:pPr>
      <w:r>
        <w:t xml:space="preserve">The core innovation is the </w:t>
      </w:r>
      <w:r>
        <w:rPr>
          <w:b/>
        </w:rPr>
        <w:t>Hybrid File Vault</w:t>
      </w:r>
      <w:r>
        <w:t>, which orchestrates asymmetric and symmetric protocols during data transitions.</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graph TD</w:t>
            </w:r>
            <w:r>
              <w:rPr>
                <w:rFonts w:ascii="Courier New" w:hAnsi="Courier New"/>
                <w:sz w:val="18"/>
              </w:rPr>
              <w:br/>
            </w:r>
            <w:r>
              <w:rPr>
                <w:rFonts w:ascii="Courier New" w:hAnsi="Courier New"/>
                <w:color w:val="282828"/>
                <w:sz w:val="18"/>
              </w:rPr>
              <w:t xml:space="preserve">    subgraph Encryption Process</w:t>
            </w:r>
            <w:r>
              <w:rPr>
                <w:rFonts w:ascii="Courier New" w:hAnsi="Courier New"/>
                <w:sz w:val="18"/>
              </w:rPr>
              <w:br/>
            </w:r>
            <w:r>
              <w:rPr>
                <w:rFonts w:ascii="Courier New" w:hAnsi="Courier New"/>
                <w:color w:val="282828"/>
                <w:sz w:val="18"/>
              </w:rPr>
              <w:t xml:space="preserve">        P[Plaintext File] --&gt;|Read Data| AES_GCM[AES-256-GCM Engine]</w:t>
            </w:r>
            <w:r>
              <w:rPr>
                <w:rFonts w:ascii="Courier New" w:hAnsi="Courier New"/>
                <w:sz w:val="18"/>
              </w:rPr>
              <w:br/>
            </w:r>
            <w:r>
              <w:rPr>
                <w:rFonts w:ascii="Courier New" w:hAnsi="Courier New"/>
                <w:color w:val="282828"/>
                <w:sz w:val="18"/>
              </w:rPr>
              <w:t xml:space="preserve">        R_AES[Random Session Key] --&gt;|Key Input| AES_GCM</w:t>
            </w:r>
            <w:r>
              <w:rPr>
                <w:rFonts w:ascii="Courier New" w:hAnsi="Courier New"/>
                <w:sz w:val="18"/>
              </w:rPr>
              <w:br/>
            </w:r>
            <w:r>
              <w:rPr>
                <w:rFonts w:ascii="Courier New" w:hAnsi="Courier New"/>
                <w:color w:val="282828"/>
                <w:sz w:val="18"/>
              </w:rPr>
              <w:t xml:space="preserve">        AES_GCM --&gt;|Generate Tag &amp; Cipher| C[Ciphertext + Tag]</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Pub_PEM[RSA Public Key] --&gt;|Load PEM| RSA_OAEP[RSA-2048 OAEP Engine]</w:t>
            </w:r>
            <w:r>
              <w:rPr>
                <w:rFonts w:ascii="Courier New" w:hAnsi="Courier New"/>
                <w:sz w:val="18"/>
              </w:rPr>
              <w:br/>
            </w:r>
            <w:r>
              <w:rPr>
                <w:rFonts w:ascii="Courier New" w:hAnsi="Courier New"/>
                <w:color w:val="282828"/>
                <w:sz w:val="18"/>
              </w:rPr>
              <w:t xml:space="preserve">        R_AES --&gt;|Encrypt Key| RSA_OAEP</w:t>
            </w:r>
            <w:r>
              <w:rPr>
                <w:rFonts w:ascii="Courier New" w:hAnsi="Courier New"/>
                <w:sz w:val="18"/>
              </w:rPr>
              <w:br/>
            </w:r>
            <w:r>
              <w:rPr>
                <w:rFonts w:ascii="Courier New" w:hAnsi="Courier New"/>
                <w:color w:val="282828"/>
                <w:sz w:val="18"/>
              </w:rPr>
              <w:t xml:space="preserve">        RSA_OAEP --&gt;|Encrypted Key| EK[Encrypted AES Key]</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Header[MAGIC_BYTES + enc_key_len] --&gt; Bundle[Create .hyb Bundle]</w:t>
            </w:r>
            <w:r>
              <w:rPr>
                <w:rFonts w:ascii="Courier New" w:hAnsi="Courier New"/>
                <w:sz w:val="18"/>
              </w:rPr>
              <w:br/>
            </w:r>
            <w:r>
              <w:rPr>
                <w:rFonts w:ascii="Courier New" w:hAnsi="Courier New"/>
                <w:color w:val="282828"/>
                <w:sz w:val="18"/>
              </w:rPr>
              <w:t xml:space="preserve">        EK --&gt; Bundle</w:t>
            </w:r>
            <w:r>
              <w:rPr>
                <w:rFonts w:ascii="Courier New" w:hAnsi="Courier New"/>
                <w:sz w:val="18"/>
              </w:rPr>
              <w:br/>
            </w:r>
            <w:r>
              <w:rPr>
                <w:rFonts w:ascii="Courier New" w:hAnsi="Courier New"/>
                <w:color w:val="282828"/>
                <w:sz w:val="18"/>
              </w:rPr>
              <w:t xml:space="preserve">        Nonce[12-byte Nonce] --&gt; Bundle</w:t>
            </w:r>
            <w:r>
              <w:rPr>
                <w:rFonts w:ascii="Courier New" w:hAnsi="Courier New"/>
                <w:sz w:val="18"/>
              </w:rPr>
              <w:br/>
            </w:r>
            <w:r>
              <w:rPr>
                <w:rFonts w:ascii="Courier New" w:hAnsi="Courier New"/>
                <w:color w:val="282828"/>
                <w:sz w:val="18"/>
              </w:rPr>
              <w:t xml:space="preserve">        C --&gt; Bundle</w:t>
            </w:r>
            <w:r>
              <w:rPr>
                <w:rFonts w:ascii="Courier New" w:hAnsi="Courier New"/>
                <w:sz w:val="18"/>
              </w:rPr>
              <w:br/>
            </w:r>
            <w:r>
              <w:rPr>
                <w:rFonts w:ascii="Courier New" w:hAnsi="Courier New"/>
                <w:color w:val="282828"/>
                <w:sz w:val="18"/>
              </w:rPr>
              <w:t xml:space="preserve">        Bundle --&gt; Out[.hyb Secure File]</w:t>
            </w:r>
            <w:r>
              <w:rPr>
                <w:rFonts w:ascii="Courier New" w:hAnsi="Courier New"/>
                <w:sz w:val="18"/>
              </w:rPr>
              <w:br/>
            </w:r>
            <w:r>
              <w:rPr>
                <w:rFonts w:ascii="Courier New" w:hAnsi="Courier New"/>
                <w:color w:val="282828"/>
                <w:sz w:val="18"/>
              </w:rPr>
              <w:t xml:space="preserve">    end</w:t>
            </w:r>
          </w:p>
        </w:tc>
      </w:tr>
    </w:tbl>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graph TD</w:t>
            </w:r>
            <w:r>
              <w:rPr>
                <w:rFonts w:ascii="Courier New" w:hAnsi="Courier New"/>
                <w:sz w:val="18"/>
              </w:rPr>
              <w:br/>
            </w:r>
            <w:r>
              <w:rPr>
                <w:rFonts w:ascii="Courier New" w:hAnsi="Courier New"/>
                <w:color w:val="282828"/>
                <w:sz w:val="18"/>
              </w:rPr>
              <w:t xml:space="preserve">    subgraph Decryption Process</w:t>
            </w:r>
            <w:r>
              <w:rPr>
                <w:rFonts w:ascii="Courier New" w:hAnsi="Courier New"/>
                <w:sz w:val="18"/>
              </w:rPr>
              <w:br/>
            </w:r>
            <w:r>
              <w:rPr>
                <w:rFonts w:ascii="Courier New" w:hAnsi="Courier New"/>
                <w:color w:val="282828"/>
                <w:sz w:val="18"/>
              </w:rPr>
              <w:t xml:space="preserve">        In[.hyb Secure File] --&gt;|Parse Bytes| Parse[Binary Parser]</w:t>
            </w:r>
            <w:r>
              <w:rPr>
                <w:rFonts w:ascii="Courier New" w:hAnsi="Courier New"/>
                <w:sz w:val="18"/>
              </w:rPr>
              <w:br/>
            </w:r>
            <w:r>
              <w:rPr>
                <w:rFonts w:ascii="Courier New" w:hAnsi="Courier New"/>
                <w:color w:val="282828"/>
                <w:sz w:val="18"/>
              </w:rPr>
              <w:t xml:space="preserve">        Parse --&gt;|Extract Header| Mag[Validate Magic Bytes]</w:t>
            </w:r>
            <w:r>
              <w:rPr>
                <w:rFonts w:ascii="Courier New" w:hAnsi="Courier New"/>
                <w:sz w:val="18"/>
              </w:rPr>
              <w:br/>
            </w:r>
            <w:r>
              <w:rPr>
                <w:rFonts w:ascii="Courier New" w:hAnsi="Courier New"/>
                <w:color w:val="282828"/>
                <w:sz w:val="18"/>
              </w:rPr>
              <w:t xml:space="preserve">        Parse --&gt;|Extract Encrypted Key| EK[Encrypted AES Key]</w:t>
            </w:r>
            <w:r>
              <w:rPr>
                <w:rFonts w:ascii="Courier New" w:hAnsi="Courier New"/>
                <w:sz w:val="18"/>
              </w:rPr>
              <w:br/>
            </w:r>
            <w:r>
              <w:rPr>
                <w:rFonts w:ascii="Courier New" w:hAnsi="Courier New"/>
                <w:color w:val="282828"/>
                <w:sz w:val="18"/>
              </w:rPr>
              <w:t xml:space="preserve">        Parse --&gt;|Extract Nonce| Nonce[12-byte Nonce]</w:t>
            </w:r>
            <w:r>
              <w:rPr>
                <w:rFonts w:ascii="Courier New" w:hAnsi="Courier New"/>
                <w:sz w:val="18"/>
              </w:rPr>
              <w:br/>
            </w:r>
            <w:r>
              <w:rPr>
                <w:rFonts w:ascii="Courier New" w:hAnsi="Courier New"/>
                <w:color w:val="282828"/>
                <w:sz w:val="18"/>
              </w:rPr>
              <w:t xml:space="preserve">        Parse --&gt;|Extract Ciphertext| C[Ciphertext + Tag]</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Priv_PEM[RSA Private Key] --&gt;|Load PEM| RSA_OAEP[RSA-2048 OAEP Engine]</w:t>
            </w:r>
            <w:r>
              <w:rPr>
                <w:rFonts w:ascii="Courier New" w:hAnsi="Courier New"/>
                <w:sz w:val="18"/>
              </w:rPr>
              <w:br/>
            </w:r>
            <w:r>
              <w:rPr>
                <w:rFonts w:ascii="Courier New" w:hAnsi="Courier New"/>
                <w:color w:val="282828"/>
                <w:sz w:val="18"/>
              </w:rPr>
              <w:t xml:space="preserve">        EK --&gt;|Decrypt Key| RSA_OAEP</w:t>
            </w:r>
            <w:r>
              <w:rPr>
                <w:rFonts w:ascii="Courier New" w:hAnsi="Courier New"/>
                <w:sz w:val="18"/>
              </w:rPr>
              <w:br/>
            </w:r>
            <w:r>
              <w:rPr>
                <w:rFonts w:ascii="Courier New" w:hAnsi="Courier New"/>
                <w:color w:val="282828"/>
                <w:sz w:val="18"/>
              </w:rPr>
              <w:t xml:space="preserve">        RSA_OAEP --&gt;|Recover Key| R_AES[AES Session Key]</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R_AES --&gt;|Decrypt Cipher| AES_GCM[AES-256-GCM Decrypter]</w:t>
            </w:r>
            <w:r>
              <w:rPr>
                <w:rFonts w:ascii="Courier New" w:hAnsi="Courier New"/>
                <w:sz w:val="18"/>
              </w:rPr>
              <w:br/>
            </w:r>
            <w:r>
              <w:rPr>
                <w:rFonts w:ascii="Courier New" w:hAnsi="Courier New"/>
                <w:color w:val="282828"/>
                <w:sz w:val="18"/>
              </w:rPr>
              <w:t xml:space="preserve">        Nonce --&gt;|Validate Nonce| AES_GCM</w:t>
            </w:r>
            <w:r>
              <w:rPr>
                <w:rFonts w:ascii="Courier New" w:hAnsi="Courier New"/>
                <w:sz w:val="18"/>
              </w:rPr>
              <w:br/>
            </w:r>
            <w:r>
              <w:rPr>
                <w:rFonts w:ascii="Courier New" w:hAnsi="Courier New"/>
                <w:color w:val="282828"/>
                <w:sz w:val="18"/>
              </w:rPr>
              <w:t xml:space="preserve">        C --&gt;|Decrypt &amp; Authenticate| AES_GCM</w:t>
            </w:r>
            <w:r>
              <w:rPr>
                <w:rFonts w:ascii="Courier New" w:hAnsi="Courier New"/>
                <w:sz w:val="18"/>
              </w:rPr>
              <w:br/>
            </w:r>
            <w:r>
              <w:rPr>
                <w:rFonts w:ascii="Courier New" w:hAnsi="Courier New"/>
                <w:color w:val="282828"/>
                <w:sz w:val="18"/>
              </w:rPr>
              <w:t xml:space="preserve">        AES_GCM --&gt;|Valid Tag| Out_P[Decrypted Plaintext File]</w:t>
            </w:r>
            <w:r>
              <w:rPr>
                <w:rFonts w:ascii="Courier New" w:hAnsi="Courier New"/>
                <w:sz w:val="18"/>
              </w:rPr>
              <w:br/>
            </w:r>
            <w:r>
              <w:rPr>
                <w:rFonts w:ascii="Courier New" w:hAnsi="Courier New"/>
                <w:color w:val="282828"/>
                <w:sz w:val="18"/>
              </w:rPr>
              <w:t xml:space="preserve">        AES_GCM --&gt;|Invalid Tag| Error[Abort &amp; Alert Tampering]</w:t>
            </w:r>
            <w:r>
              <w:rPr>
                <w:rFonts w:ascii="Courier New" w:hAnsi="Courier New"/>
                <w:sz w:val="18"/>
              </w:rPr>
              <w:br/>
            </w:r>
            <w:r>
              <w:rPr>
                <w:rFonts w:ascii="Courier New" w:hAnsi="Courier New"/>
                <w:color w:val="282828"/>
                <w:sz w:val="18"/>
              </w:rPr>
              <w:t xml:space="preserve">    end</w:t>
            </w:r>
          </w:p>
        </w:tc>
      </w:tr>
    </w:tbl>
    <w:p>
      <w:pPr>
        <w:keepNext/>
        <w:spacing w:before="240" w:after="80"/>
      </w:pPr>
      <w:r>
        <w:rPr>
          <w:rFonts w:ascii="Calibri" w:hAnsi="Calibri"/>
          <w:b/>
          <w:color w:val="21618C"/>
          <w:sz w:val="24"/>
        </w:rPr>
        <w:t>3.2 Mathematical Formulation of Cryptographic Protocols</w:t>
      </w:r>
    </w:p>
    <w:p>
      <w:pPr>
        <w:keepNext/>
        <w:spacing w:before="200" w:after="80"/>
      </w:pPr>
      <w:r>
        <w:rPr>
          <w:rFonts w:ascii="Calibri" w:hAnsi="Calibri"/>
          <w:b/>
          <w:color w:val="262626"/>
          <w:sz w:val="22"/>
        </w:rPr>
        <w:t>3.2.1 RSA Asymmetric Key Generation, Encryption, and Decryption</w:t>
      </w:r>
    </w:p>
    <w:p>
      <w:pPr>
        <w:spacing w:before="80" w:after="120" w:line="276" w:lineRule="auto"/>
      </w:pPr>
      <w:r>
        <w:t xml:space="preserve">1. </w:t>
      </w:r>
      <w:r>
        <w:rPr>
          <w:b/>
        </w:rPr>
        <w:t>Key Generation:</w:t>
      </w:r>
    </w:p>
    <w:p>
      <w:pPr>
        <w:pStyle w:val="ListBullet"/>
        <w:spacing w:before="40" w:after="40" w:line="276" w:lineRule="auto"/>
      </w:pPr>
      <w:r>
        <w:t>Select two distinct, extremely large prime numbers p and q randomly.</w:t>
      </w:r>
    </w:p>
    <w:p>
      <w:pPr>
        <w:pStyle w:val="ListBullet"/>
        <w:spacing w:before="40" w:after="40" w:line="276" w:lineRule="auto"/>
      </w:pPr>
      <w:r>
        <w:t>Compute the modulus n = p \cdot q. The bit length of n is configured to 2048 bits.</w:t>
      </w:r>
    </w:p>
    <w:p>
      <w:pPr>
        <w:pStyle w:val="ListBullet"/>
        <w:spacing w:before="40" w:after="40" w:line="276" w:lineRule="auto"/>
      </w:pPr>
      <w:r>
        <w:t>Compute Euler's totient function:</w:t>
      </w:r>
    </w:p>
    <w:p>
      <w:pPr>
        <w:spacing w:before="80" w:after="120" w:line="276" w:lineRule="auto"/>
      </w:pPr>
      <w:r>
        <w:t xml:space="preserve">     \phi(n) = (p-1)(q-1)</w:t>
      </w:r>
    </w:p>
    <w:p>
      <w:pPr>
        <w:pStyle w:val="ListBullet"/>
        <w:spacing w:before="40" w:after="40" w:line="276" w:lineRule="auto"/>
      </w:pPr>
      <w:r>
        <w:t>Choose an integer e (the public exponent) such that 1 &lt; e &lt; \phi(n) and \gcd(e, \phi(n)) = 1. Hybrid Shield uses the standard Fermat prime e = 65537 (2^{16}+1) for fast modular exponentiation.</w:t>
      </w:r>
    </w:p>
    <w:p>
      <w:pPr>
        <w:pStyle w:val="ListBullet"/>
        <w:spacing w:before="40" w:after="40" w:line="276" w:lineRule="auto"/>
      </w:pPr>
      <w:r>
        <w:t>Compute the private exponent d as the modular multiplicative inverse of e modulo \phi(n):</w:t>
      </w:r>
    </w:p>
    <w:p>
      <w:pPr>
        <w:spacing w:before="80" w:after="120" w:line="276" w:lineRule="auto"/>
      </w:pPr>
      <w:r>
        <w:t xml:space="preserve">     d \cdot e \equiv 1 \pmod{\phi(n)}</w:t>
      </w:r>
    </w:p>
    <w:p>
      <w:pPr>
        <w:pStyle w:val="ListBullet"/>
        <w:spacing w:before="40" w:after="40" w:line="276" w:lineRule="auto"/>
      </w:pPr>
      <w:r>
        <w:t>Public Key is (e, n), and Private Key is (d, n) (or serialized as PKCS#8).</w:t>
      </w:r>
    </w:p>
    <w:p>
      <w:pPr>
        <w:spacing w:before="80" w:after="120" w:line="276" w:lineRule="auto"/>
      </w:pPr>
      <w:r>
        <w:t xml:space="preserve">2. </w:t>
      </w:r>
      <w:r>
        <w:rPr>
          <w:b/>
        </w:rPr>
        <w:t>Encryption with OAEP Padding:</w:t>
      </w:r>
    </w:p>
    <w:p>
      <w:pPr>
        <w:pStyle w:val="ListBullet"/>
        <w:spacing w:before="40" w:after="40" w:line="276" w:lineRule="auto"/>
      </w:pPr>
      <w:r>
        <w:t>Plaintext message m is padded using a hash-based Feistel network block padding M = \text{OAEP}(m, r), where r is a cryptographically secure random value.</w:t>
      </w:r>
    </w:p>
    <w:p>
      <w:pPr>
        <w:pStyle w:val="ListBullet"/>
        <w:spacing w:before="40" w:after="40" w:line="276" w:lineRule="auto"/>
      </w:pPr>
      <w:r>
        <w:t>Ciphertext c is computed via:</w:t>
      </w:r>
    </w:p>
    <w:p>
      <w:pPr>
        <w:spacing w:before="80" w:after="120" w:line="276" w:lineRule="auto"/>
      </w:pPr>
      <w:r>
        <w:t xml:space="preserve">     c = M^e \pmod n</w:t>
      </w:r>
    </w:p>
    <w:p>
      <w:pPr>
        <w:spacing w:before="80" w:after="120" w:line="276" w:lineRule="auto"/>
      </w:pPr>
      <w:r>
        <w:t xml:space="preserve">3. </w:t>
      </w:r>
      <w:r>
        <w:rPr>
          <w:b/>
        </w:rPr>
        <w:t>Decryption:</w:t>
      </w:r>
    </w:p>
    <w:p>
      <w:pPr>
        <w:pStyle w:val="ListBullet"/>
        <w:spacing w:before="40" w:after="40" w:line="276" w:lineRule="auto"/>
      </w:pPr>
      <w:r>
        <w:t>Recover the padded message M:</w:t>
      </w:r>
    </w:p>
    <w:p>
      <w:pPr>
        <w:spacing w:before="80" w:after="120" w:line="276" w:lineRule="auto"/>
      </w:pPr>
      <w:r>
        <w:t xml:space="preserve">     M = c^d \pmod n</w:t>
      </w:r>
    </w:p>
    <w:p>
      <w:pPr>
        <w:pStyle w:val="ListBullet"/>
        <w:spacing w:before="40" w:after="40" w:line="276" w:lineRule="auto"/>
      </w:pPr>
      <w:r>
        <w:t>Reverse the OAEP pad to extract the plaintext session key m = \text{OAEP}^{-1}(M).</w:t>
      </w:r>
    </w:p>
    <w:p>
      <w:pPr>
        <w:keepNext/>
        <w:spacing w:before="200" w:after="80"/>
      </w:pPr>
      <w:r>
        <w:rPr>
          <w:rFonts w:ascii="Calibri" w:hAnsi="Calibri"/>
          <w:b/>
          <w:color w:val="262626"/>
          <w:sz w:val="22"/>
        </w:rPr>
        <w:t>3.2.2 AES-256-GCM Symmetric Authenticated Encryption</w:t>
      </w:r>
    </w:p>
    <w:p>
      <w:pPr>
        <w:spacing w:before="80" w:after="120" w:line="276" w:lineRule="auto"/>
      </w:pPr>
      <w:r>
        <w:t xml:space="preserve">1. </w:t>
      </w:r>
      <w:r>
        <w:rPr>
          <w:b/>
        </w:rPr>
        <w:t>Key Space:</w:t>
      </w:r>
      <w:r>
        <w:t xml:space="preserve"> Session Key K is a cryptographically secure random 256-bit (32-byte) bitstring:</w:t>
      </w:r>
    </w:p>
    <w:p>
      <w:pPr>
        <w:spacing w:before="80" w:after="120" w:line="276" w:lineRule="auto"/>
      </w:pPr>
      <w:r>
        <w:t xml:space="preserve">   K \in \{0, 1\}^{256}</w:t>
      </w:r>
    </w:p>
    <w:p>
      <w:pPr>
        <w:spacing w:before="80" w:after="120" w:line="276" w:lineRule="auto"/>
      </w:pPr>
      <w:r>
        <w:t xml:space="preserve">2. </w:t>
      </w:r>
      <w:r>
        <w:rPr>
          <w:b/>
        </w:rPr>
        <w:t>Nonce (IV):</w:t>
      </w:r>
      <w:r>
        <w:t xml:space="preserve"> A 96-bit (12-byte) unique initialization vector generated via standard system entropy pool (</w:t>
      </w:r>
      <w:r>
        <w:rPr>
          <w:rFonts w:ascii="Courier New" w:hAnsi="Courier New"/>
          <w:color w:val="C7254E"/>
          <w:sz w:val="19"/>
        </w:rPr>
        <w:t>os.urandom(12)</w:t>
      </w:r>
      <w:r>
        <w:t>):</w:t>
      </w:r>
    </w:p>
    <w:p>
      <w:pPr>
        <w:spacing w:before="80" w:after="120" w:line="276" w:lineRule="auto"/>
      </w:pPr>
      <w:r>
        <w:t xml:space="preserve">   IV \in \{0, 1\}^{96}</w:t>
      </w:r>
    </w:p>
    <w:p>
      <w:pPr>
        <w:spacing w:before="80" w:after="120" w:line="276" w:lineRule="auto"/>
      </w:pPr>
      <w:r>
        <w:t xml:space="preserve">3. </w:t>
      </w:r>
      <w:r>
        <w:rPr>
          <w:b/>
        </w:rPr>
        <w:t>Encryption Pipeline:</w:t>
      </w:r>
      <w:r>
        <w:t xml:space="preserve"> Plaintext P is encrypted block-by-block using Counter (CTR) mode, incrementing a counter block initialized with the IV.</w:t>
      </w:r>
    </w:p>
    <w:p>
      <w:pPr>
        <w:spacing w:before="80" w:after="120" w:line="276" w:lineRule="auto"/>
      </w:pPr>
      <w:r>
        <w:t xml:space="preserve">4. </w:t>
      </w:r>
      <w:r>
        <w:rPr>
          <w:b/>
        </w:rPr>
        <w:t>Authentication Tag Calculation:</w:t>
      </w:r>
    </w:p>
    <w:p>
      <w:pPr>
        <w:pStyle w:val="ListBullet"/>
        <w:spacing w:before="40" w:after="40" w:line="276" w:lineRule="auto"/>
      </w:pPr>
      <w:r>
        <w:t>An authentication tag T of 128 bits (16 bytes) is generated by feeding the ciphertext blocks, the associated data (if any), and their lengths into a Galois field polynomial multiplication function GHASH_H, where H = E_K(0^{128}) is the hash subkey.</w:t>
      </w:r>
    </w:p>
    <w:p>
      <w:pPr>
        <w:pStyle w:val="ListBullet"/>
        <w:spacing w:before="40" w:after="40" w:line="276" w:lineRule="auto"/>
      </w:pPr>
      <w:r>
        <w:t>Output Tuple: (C, T), where C is the ciphertext.</w:t>
      </w:r>
    </w:p>
    <w:p>
      <w:pPr>
        <w:spacing w:before="120" w:after="240"/>
        <w:pBdr>
          <w:bottom w:val="single" w:sz="6" w:space="1" w:color="CCCCCC"/>
        </w:pBdr>
      </w:pPr>
    </w:p>
    <w:p>
      <w:pPr>
        <w:keepNext/>
        <w:spacing w:before="320" w:after="120"/>
      </w:pPr>
      <w:r>
        <w:rPr>
          <w:rFonts w:ascii="Calibri" w:hAnsi="Calibri"/>
          <w:b/>
          <w:color w:val="1A5276"/>
          <w:sz w:val="28"/>
        </w:rPr>
        <w:t>4. IMPLEMENTATION DETAILS</w:t>
      </w:r>
    </w:p>
    <w:p>
      <w:pPr>
        <w:spacing w:before="80" w:after="120" w:line="276" w:lineRule="auto"/>
      </w:pPr>
      <w:r>
        <w:t xml:space="preserve">The implementation is modular, written in Python 3, leveraging the </w:t>
      </w:r>
      <w:r>
        <w:rPr>
          <w:rFonts w:ascii="Courier New" w:hAnsi="Courier New"/>
          <w:color w:val="C7254E"/>
          <w:sz w:val="19"/>
        </w:rPr>
        <w:t>cryptography</w:t>
      </w:r>
      <w:r>
        <w:t xml:space="preserve"> library for high-speed, secure, C-backed cryptographic primitives, </w:t>
      </w:r>
      <w:r>
        <w:rPr>
          <w:rFonts w:ascii="Courier New" w:hAnsi="Courier New"/>
          <w:color w:val="C7254E"/>
          <w:sz w:val="19"/>
        </w:rPr>
        <w:t>pyotp</w:t>
      </w:r>
      <w:r>
        <w:t xml:space="preserve"> for time-based one-time password operations, and </w:t>
      </w:r>
      <w:r>
        <w:rPr>
          <w:rFonts w:ascii="Courier New" w:hAnsi="Courier New"/>
          <w:color w:val="C7254E"/>
          <w:sz w:val="19"/>
        </w:rPr>
        <w:t>fastapi</w:t>
      </w:r>
      <w:r>
        <w:t xml:space="preserve"> for web exposure.</w:t>
      </w:r>
    </w:p>
    <w:p>
      <w:pPr>
        <w:keepNext/>
        <w:spacing w:before="240" w:after="80"/>
      </w:pPr>
      <w:r>
        <w:rPr>
          <w:rFonts w:ascii="Calibri" w:hAnsi="Calibri"/>
          <w:b/>
          <w:color w:val="21618C"/>
          <w:sz w:val="24"/>
        </w:rPr>
        <w:t>4.1 Hybrid Encryption Engine (`hybrid_crypto.py`)</w:t>
      </w:r>
    </w:p>
    <w:p>
      <w:pPr>
        <w:spacing w:before="80" w:after="120" w:line="276" w:lineRule="auto"/>
      </w:pPr>
      <w:r>
        <w:t>This module is the core of the Hybrid Vault. It orchestrates the generation of RSA-2048 keys, serialization, and the full hybrid flow.</w:t>
      </w:r>
    </w:p>
    <w:p>
      <w:pPr>
        <w:keepNext/>
        <w:spacing w:before="200" w:after="80"/>
      </w:pPr>
      <w:r>
        <w:rPr>
          <w:rFonts w:ascii="Calibri" w:hAnsi="Calibri"/>
          <w:b/>
          <w:color w:val="262626"/>
          <w:sz w:val="22"/>
        </w:rPr>
        <w:t>4.1.1 Key Generation and Serialization</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def generate_rsa_keys() -&gt; tuple[bytes, bytes]:</w:t>
            </w:r>
            <w:r>
              <w:rPr>
                <w:rFonts w:ascii="Courier New" w:hAnsi="Courier New"/>
                <w:sz w:val="18"/>
              </w:rPr>
              <w:br/>
            </w:r>
            <w:r>
              <w:rPr>
                <w:rFonts w:ascii="Courier New" w:hAnsi="Courier New"/>
                <w:color w:val="282828"/>
                <w:sz w:val="18"/>
              </w:rPr>
              <w:t xml:space="preserve">    private_key = rsa.generate_private_key(</w:t>
            </w:r>
            <w:r>
              <w:rPr>
                <w:rFonts w:ascii="Courier New" w:hAnsi="Courier New"/>
                <w:sz w:val="18"/>
              </w:rPr>
              <w:br/>
            </w:r>
            <w:r>
              <w:rPr>
                <w:rFonts w:ascii="Courier New" w:hAnsi="Courier New"/>
                <w:color w:val="282828"/>
                <w:sz w:val="18"/>
              </w:rPr>
              <w:t xml:space="preserve">        public_exponent=65537,</w:t>
            </w:r>
            <w:r>
              <w:rPr>
                <w:rFonts w:ascii="Courier New" w:hAnsi="Courier New"/>
                <w:sz w:val="18"/>
              </w:rPr>
              <w:br/>
            </w:r>
            <w:r>
              <w:rPr>
                <w:rFonts w:ascii="Courier New" w:hAnsi="Courier New"/>
                <w:color w:val="282828"/>
                <w:sz w:val="18"/>
              </w:rPr>
              <w:t xml:space="preserve">        key_size=2048,</w:t>
            </w:r>
            <w:r>
              <w:rPr>
                <w:rFonts w:ascii="Courier New" w:hAnsi="Courier New"/>
                <w:sz w:val="18"/>
              </w:rPr>
              <w:br/>
            </w:r>
            <w:r>
              <w:rPr>
                <w:rFonts w:ascii="Courier New" w:hAnsi="Courier New"/>
                <w:color w:val="282828"/>
                <w:sz w:val="18"/>
              </w:rPr>
              <w:t xml:space="preserve">        backend=default_backend()</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private_pem = private_key.private_bytes(</w:t>
            </w:r>
            <w:r>
              <w:rPr>
                <w:rFonts w:ascii="Courier New" w:hAnsi="Courier New"/>
                <w:sz w:val="18"/>
              </w:rPr>
              <w:br/>
            </w:r>
            <w:r>
              <w:rPr>
                <w:rFonts w:ascii="Courier New" w:hAnsi="Courier New"/>
                <w:color w:val="282828"/>
                <w:sz w:val="18"/>
              </w:rPr>
              <w:t xml:space="preserve">        encoding=serialization.Encoding.PEM,</w:t>
            </w:r>
            <w:r>
              <w:rPr>
                <w:rFonts w:ascii="Courier New" w:hAnsi="Courier New"/>
                <w:sz w:val="18"/>
              </w:rPr>
              <w:br/>
            </w:r>
            <w:r>
              <w:rPr>
                <w:rFonts w:ascii="Courier New" w:hAnsi="Courier New"/>
                <w:color w:val="282828"/>
                <w:sz w:val="18"/>
              </w:rPr>
              <w:t xml:space="preserve">        format=serialization.PrivateFormat.PKCS8,</w:t>
            </w:r>
            <w:r>
              <w:rPr>
                <w:rFonts w:ascii="Courier New" w:hAnsi="Courier New"/>
                <w:sz w:val="18"/>
              </w:rPr>
              <w:br/>
            </w:r>
            <w:r>
              <w:rPr>
                <w:rFonts w:ascii="Courier New" w:hAnsi="Courier New"/>
                <w:color w:val="282828"/>
                <w:sz w:val="18"/>
              </w:rPr>
              <w:t xml:space="preserve">        encryption_algorithm=serialization.NoEncryption()</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public_pem = private_key.public_key().public_bytes(</w:t>
            </w:r>
            <w:r>
              <w:rPr>
                <w:rFonts w:ascii="Courier New" w:hAnsi="Courier New"/>
                <w:sz w:val="18"/>
              </w:rPr>
              <w:br/>
            </w:r>
            <w:r>
              <w:rPr>
                <w:rFonts w:ascii="Courier New" w:hAnsi="Courier New"/>
                <w:color w:val="282828"/>
                <w:sz w:val="18"/>
              </w:rPr>
              <w:t xml:space="preserve">        encoding=serialization.Encoding.PEM,</w:t>
            </w:r>
            <w:r>
              <w:rPr>
                <w:rFonts w:ascii="Courier New" w:hAnsi="Courier New"/>
                <w:sz w:val="18"/>
              </w:rPr>
              <w:br/>
            </w:r>
            <w:r>
              <w:rPr>
                <w:rFonts w:ascii="Courier New" w:hAnsi="Courier New"/>
                <w:color w:val="282828"/>
                <w:sz w:val="18"/>
              </w:rPr>
              <w:t xml:space="preserve">        format=serialization.PublicFormat.SubjectPublicKeyInfo</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return private_pem, public_pem</w:t>
            </w:r>
          </w:p>
        </w:tc>
      </w:tr>
    </w:tbl>
    <w:p>
      <w:pPr>
        <w:spacing w:before="80" w:after="120" w:line="276" w:lineRule="auto"/>
      </w:pPr>
      <w:r>
        <w:rPr>
          <w:i/>
        </w:rPr>
        <w:t>Takeaway:</w:t>
      </w:r>
      <w:r>
        <w:t xml:space="preserve"> Keys are serialized into PEM-encoded PKCS#8 formats, which are standard, highly compatible asymmetric representations.</w:t>
      </w:r>
    </w:p>
    <w:p>
      <w:pPr>
        <w:keepNext/>
        <w:spacing w:before="200" w:after="80"/>
      </w:pPr>
      <w:r>
        <w:rPr>
          <w:rFonts w:ascii="Calibri" w:hAnsi="Calibri"/>
          <w:b/>
          <w:color w:val="262626"/>
          <w:sz w:val="22"/>
        </w:rPr>
        <w:t>4.1.2 Binary Packaging Specification</w:t>
      </w:r>
    </w:p>
    <w:p>
      <w:pPr>
        <w:spacing w:before="80" w:after="120" w:line="276" w:lineRule="auto"/>
      </w:pPr>
      <w:r>
        <w:t xml:space="preserve">To enable interoperability and seamless decryption, the encrypted session key and the symmetric payload must be packaged into a single transportable file. Hybrid Shield defines a custom binary file format with the extension </w:t>
      </w:r>
      <w:r>
        <w:rPr>
          <w:rFonts w:ascii="Courier New" w:hAnsi="Courier New"/>
          <w:color w:val="C7254E"/>
          <w:sz w:val="19"/>
        </w:rPr>
        <w:t>.hyb</w:t>
      </w:r>
      <w:r>
        <w:t>. The structural breakdown of this binary packaging is as follows:</w:t>
      </w:r>
    </w:p>
    <w:tbl>
      <w:tblPr>
        <w:tblW w:type="auto" w:w="0"/>
        <w:jc w:val="center"/>
        <w:tblLook w:firstColumn="1" w:firstRow="1" w:lastColumn="0" w:lastRow="0" w:noHBand="0" w:noVBand="1" w:val="04A0"/>
      </w:tblPr>
      <w:tblGrid>
        <w:gridCol w:w="2340"/>
        <w:gridCol w:w="2340"/>
        <w:gridCol w:w="2340"/>
        <w:gridCol w:w="2340"/>
      </w:tblGrid>
      <w:tr>
        <w:tc>
          <w:tcPr>
            <w:tcW w:type="dxa" w:w="2340"/>
            <w:shd w:fill="1A5276"/>
            <w:tcMar>
              <w:top w:w="140" w:type="dxa"/>
              <w:bottom w:w="140" w:type="dxa"/>
              <w:left w:w="140" w:type="dxa"/>
              <w:right w:w="140" w:type="dxa"/>
            </w:tcMar>
          </w:tcPr>
          <w:p>
            <w:pPr>
              <w:jc w:val="left"/>
            </w:pPr>
            <w:r>
              <w:rPr>
                <w:b/>
                <w:color w:val="FFFFFF"/>
                <w:sz w:val="20"/>
              </w:rPr>
              <w:t>Field</w:t>
            </w:r>
          </w:p>
        </w:tc>
        <w:tc>
          <w:tcPr>
            <w:tcW w:type="dxa" w:w="2340"/>
            <w:shd w:fill="1A5276"/>
            <w:tcMar>
              <w:top w:w="140" w:type="dxa"/>
              <w:bottom w:w="140" w:type="dxa"/>
              <w:left w:w="140" w:type="dxa"/>
              <w:right w:w="140" w:type="dxa"/>
            </w:tcMar>
          </w:tcPr>
          <w:p>
            <w:pPr>
              <w:jc w:val="left"/>
            </w:pPr>
            <w:r>
              <w:rPr>
                <w:b/>
                <w:color w:val="FFFFFF"/>
                <w:sz w:val="20"/>
              </w:rPr>
              <w:t>Size (Bytes)</w:t>
            </w:r>
          </w:p>
        </w:tc>
        <w:tc>
          <w:tcPr>
            <w:tcW w:type="dxa" w:w="2340"/>
            <w:shd w:fill="1A5276"/>
            <w:tcMar>
              <w:top w:w="140" w:type="dxa"/>
              <w:bottom w:w="140" w:type="dxa"/>
              <w:left w:w="140" w:type="dxa"/>
              <w:right w:w="140" w:type="dxa"/>
            </w:tcMar>
          </w:tcPr>
          <w:p>
            <w:pPr>
              <w:jc w:val="left"/>
            </w:pPr>
            <w:r>
              <w:rPr>
                <w:b/>
                <w:color w:val="FFFFFF"/>
                <w:sz w:val="20"/>
              </w:rPr>
              <w:t>Format / Endianness</w:t>
            </w:r>
          </w:p>
        </w:tc>
        <w:tc>
          <w:tcPr>
            <w:tcW w:type="dxa" w:w="2340"/>
            <w:shd w:fill="1A5276"/>
            <w:tcMar>
              <w:top w:w="140" w:type="dxa"/>
              <w:bottom w:w="140" w:type="dxa"/>
              <w:left w:w="140" w:type="dxa"/>
              <w:right w:w="140" w:type="dxa"/>
            </w:tcMar>
          </w:tcPr>
          <w:p>
            <w:pPr>
              <w:jc w:val="left"/>
            </w:pPr>
            <w:r>
              <w:rPr>
                <w:b/>
                <w:color w:val="FFFFFF"/>
                <w:sz w:val="20"/>
              </w:rPr>
              <w:t>Description</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Magic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6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 xml:space="preserve">Plain ASCII </w:t>
            </w:r>
            <w:r>
              <w:rPr>
                <w:rFonts w:ascii="Courier New" w:hAnsi="Courier New"/>
                <w:color w:val="C7254E"/>
                <w:sz w:val="19"/>
              </w:rPr>
              <w:t>HYBV01</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Identifies the file as a valid Hybrid Shield bundle.</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Encrypted Key Length</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4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Big-Endian 32-bit Integer (</w:t>
            </w:r>
            <w:r>
              <w:rPr>
                <w:rFonts w:ascii="Courier New" w:hAnsi="Courier New"/>
                <w:color w:val="C7254E"/>
                <w:sz w:val="19"/>
              </w:rPr>
              <w:t>&gt;I</w:t>
            </w:r>
            <w:r>
              <w:rPr>
                <w:sz w:val="19"/>
              </w:rPr>
              <w:t>)</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Specifies the exact length L of the encrypted RSA block.</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Encrypted Session Key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L Bytes (typically 256)</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Binary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The 256-bit AES-GCM session key encrypted using RSA-OAEP.</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Nonce</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12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Binary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The 96-bit unique IV required for AES-GCM decryption.</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Ciphertext payload</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Variable</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Binary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The AES-256 encrypted file contents.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Authentication Tag</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16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Binary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Appended at the end of the ciphertext payload (part of standard GCM output).</w:t>
            </w:r>
          </w:p>
        </w:tc>
      </w:tr>
    </w:tbl>
    <w:p>
      <w:pPr>
        <w:spacing w:before="0" w:after="240"/>
      </w:pPr>
    </w:p>
    <w:p>
      <w:pPr>
        <w:spacing w:before="80" w:after="120" w:line="276" w:lineRule="auto"/>
      </w:pPr>
      <w:r>
        <w:t>The assembly logic is implemented as follows:</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 Part of hybrid_encrypt()</w:t>
            </w:r>
            <w:r>
              <w:rPr>
                <w:rFonts w:ascii="Courier New" w:hAnsi="Courier New"/>
                <w:sz w:val="18"/>
              </w:rPr>
              <w:br/>
            </w:r>
            <w:r>
              <w:rPr>
                <w:rFonts w:ascii="Courier New" w:hAnsi="Courier New"/>
                <w:color w:val="282828"/>
                <w:sz w:val="18"/>
              </w:rPr>
              <w:t># 1. Generate 256-bit AES Key</w:t>
            </w:r>
            <w:r>
              <w:rPr>
                <w:rFonts w:ascii="Courier New" w:hAnsi="Courier New"/>
                <w:sz w:val="18"/>
              </w:rPr>
              <w:br/>
            </w:r>
            <w:r>
              <w:rPr>
                <w:rFonts w:ascii="Courier New" w:hAnsi="Courier New"/>
                <w:color w:val="282828"/>
                <w:sz w:val="18"/>
              </w:rPr>
              <w:t>aes_key = AESGCM.generate_key(bit_length=256)</w:t>
            </w:r>
            <w:r>
              <w:rPr>
                <w:rFonts w:ascii="Courier New" w:hAnsi="Courier New"/>
                <w:sz w:val="18"/>
              </w:rPr>
              <w:br/>
            </w:r>
            <w:r>
              <w:rPr>
                <w:rFonts w:ascii="Courier New" w:hAnsi="Courier New"/>
                <w:color w:val="282828"/>
                <w:sz w:val="18"/>
              </w:rPr>
              <w:t>aesgcm  = AESGCM(aes_key)</w:t>
            </w:r>
            <w:r>
              <w:rPr>
                <w:rFonts w:ascii="Courier New" w:hAnsi="Courier New"/>
                <w:sz w:val="18"/>
              </w:rPr>
              <w:br/>
            </w:r>
            <w:r>
              <w:rPr>
                <w:rFonts w:ascii="Courier New" w:hAnsi="Courier New"/>
                <w:color w:val="282828"/>
                <w:sz w:val="18"/>
              </w:rPr>
            </w:r>
            <w:r>
              <w:rPr>
                <w:rFonts w:ascii="Courier New" w:hAnsi="Courier New"/>
                <w:sz w:val="18"/>
              </w:rPr>
              <w:br/>
            </w:r>
            <w:r>
              <w:rPr>
                <w:rFonts w:ascii="Courier New" w:hAnsi="Courier New"/>
                <w:color w:val="282828"/>
                <w:sz w:val="18"/>
              </w:rPr>
              <w:t># 2. Encrypt plaintext via AES-GCM</w:t>
            </w:r>
            <w:r>
              <w:rPr>
                <w:rFonts w:ascii="Courier New" w:hAnsi="Courier New"/>
                <w:sz w:val="18"/>
              </w:rPr>
              <w:br/>
            </w:r>
            <w:r>
              <w:rPr>
                <w:rFonts w:ascii="Courier New" w:hAnsi="Courier New"/>
                <w:color w:val="282828"/>
                <w:sz w:val="18"/>
              </w:rPr>
              <w:t>nonce      = os.urandom(12)</w:t>
            </w:r>
            <w:r>
              <w:rPr>
                <w:rFonts w:ascii="Courier New" w:hAnsi="Courier New"/>
                <w:sz w:val="18"/>
              </w:rPr>
              <w:br/>
            </w:r>
            <w:r>
              <w:rPr>
                <w:rFonts w:ascii="Courier New" w:hAnsi="Courier New"/>
                <w:color w:val="282828"/>
                <w:sz w:val="18"/>
              </w:rPr>
              <w:t>ciphertext = aesgcm.encrypt(nonce, plaintext, None) # Encrypts &amp; appends 16-byte tag</w:t>
            </w:r>
            <w:r>
              <w:rPr>
                <w:rFonts w:ascii="Courier New" w:hAnsi="Courier New"/>
                <w:sz w:val="18"/>
              </w:rPr>
              <w:br/>
            </w:r>
            <w:r>
              <w:rPr>
                <w:rFonts w:ascii="Courier New" w:hAnsi="Courier New"/>
                <w:color w:val="282828"/>
                <w:sz w:val="18"/>
              </w:rPr>
            </w:r>
            <w:r>
              <w:rPr>
                <w:rFonts w:ascii="Courier New" w:hAnsi="Courier New"/>
                <w:sz w:val="18"/>
              </w:rPr>
              <w:br/>
            </w:r>
            <w:r>
              <w:rPr>
                <w:rFonts w:ascii="Courier New" w:hAnsi="Courier New"/>
                <w:color w:val="282828"/>
                <w:sz w:val="18"/>
              </w:rPr>
              <w:t># 3. Encrypt AES key via RSA-2048 with SHA-256 OAEP padding</w:t>
            </w:r>
            <w:r>
              <w:rPr>
                <w:rFonts w:ascii="Courier New" w:hAnsi="Courier New"/>
                <w:sz w:val="18"/>
              </w:rPr>
              <w:br/>
            </w:r>
            <w:r>
              <w:rPr>
                <w:rFonts w:ascii="Courier New" w:hAnsi="Courier New"/>
                <w:color w:val="282828"/>
                <w:sz w:val="18"/>
              </w:rPr>
              <w:t>encrypted_aes_key = public_key.encrypt(</w:t>
            </w:r>
            <w:r>
              <w:rPr>
                <w:rFonts w:ascii="Courier New" w:hAnsi="Courier New"/>
                <w:sz w:val="18"/>
              </w:rPr>
              <w:br/>
            </w:r>
            <w:r>
              <w:rPr>
                <w:rFonts w:ascii="Courier New" w:hAnsi="Courier New"/>
                <w:color w:val="282828"/>
                <w:sz w:val="18"/>
              </w:rPr>
              <w:t xml:space="preserve">    aes_key,</w:t>
            </w:r>
            <w:r>
              <w:rPr>
                <w:rFonts w:ascii="Courier New" w:hAnsi="Courier New"/>
                <w:sz w:val="18"/>
              </w:rPr>
              <w:br/>
            </w:r>
            <w:r>
              <w:rPr>
                <w:rFonts w:ascii="Courier New" w:hAnsi="Courier New"/>
                <w:color w:val="282828"/>
                <w:sz w:val="18"/>
              </w:rPr>
              <w:t xml:space="preserve">    padding.OAEP(</w:t>
            </w:r>
            <w:r>
              <w:rPr>
                <w:rFonts w:ascii="Courier New" w:hAnsi="Courier New"/>
                <w:sz w:val="18"/>
              </w:rPr>
              <w:br/>
            </w:r>
            <w:r>
              <w:rPr>
                <w:rFonts w:ascii="Courier New" w:hAnsi="Courier New"/>
                <w:color w:val="282828"/>
                <w:sz w:val="18"/>
              </w:rPr>
              <w:t xml:space="preserve">        mgf=padding.MGF1(algorithm=hashes.SHA256()),</w:t>
            </w:r>
            <w:r>
              <w:rPr>
                <w:rFonts w:ascii="Courier New" w:hAnsi="Courier New"/>
                <w:sz w:val="18"/>
              </w:rPr>
              <w:br/>
            </w:r>
            <w:r>
              <w:rPr>
                <w:rFonts w:ascii="Courier New" w:hAnsi="Courier New"/>
                <w:color w:val="282828"/>
                <w:sz w:val="18"/>
              </w:rPr>
              <w:t xml:space="preserve">        algorithm=hashes.SHA256(),</w:t>
            </w:r>
            <w:r>
              <w:rPr>
                <w:rFonts w:ascii="Courier New" w:hAnsi="Courier New"/>
                <w:sz w:val="18"/>
              </w:rPr>
              <w:br/>
            </w:r>
            <w:r>
              <w:rPr>
                <w:rFonts w:ascii="Courier New" w:hAnsi="Courier New"/>
                <w:color w:val="282828"/>
                <w:sz w:val="18"/>
              </w:rPr>
              <w:t xml:space="preserve">        label=None</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w:t>
            </w:r>
            <w:r>
              <w:rPr>
                <w:rFonts w:ascii="Courier New" w:hAnsi="Courier New"/>
                <w:sz w:val="18"/>
              </w:rPr>
              <w:br/>
            </w:r>
            <w:r>
              <w:rPr>
                <w:rFonts w:ascii="Courier New" w:hAnsi="Courier New"/>
                <w:color w:val="282828"/>
                <w:sz w:val="18"/>
              </w:rPr>
            </w:r>
            <w:r>
              <w:rPr>
                <w:rFonts w:ascii="Courier New" w:hAnsi="Courier New"/>
                <w:sz w:val="18"/>
              </w:rPr>
              <w:br/>
            </w:r>
            <w:r>
              <w:rPr>
                <w:rFonts w:ascii="Courier New" w:hAnsi="Courier New"/>
                <w:color w:val="282828"/>
                <w:sz w:val="18"/>
              </w:rPr>
              <w:t># 4. Write binary packet</w:t>
            </w:r>
            <w:r>
              <w:rPr>
                <w:rFonts w:ascii="Courier New" w:hAnsi="Courier New"/>
                <w:sz w:val="18"/>
              </w:rPr>
              <w:br/>
            </w:r>
            <w:r>
              <w:rPr>
                <w:rFonts w:ascii="Courier New" w:hAnsi="Courier New"/>
                <w:color w:val="282828"/>
                <w:sz w:val="18"/>
              </w:rPr>
              <w:t>with open(output_path, "wb") as f:</w:t>
            </w:r>
            <w:r>
              <w:rPr>
                <w:rFonts w:ascii="Courier New" w:hAnsi="Courier New"/>
                <w:sz w:val="18"/>
              </w:rPr>
              <w:br/>
            </w:r>
            <w:r>
              <w:rPr>
                <w:rFonts w:ascii="Courier New" w:hAnsi="Courier New"/>
                <w:color w:val="282828"/>
                <w:sz w:val="18"/>
              </w:rPr>
              <w:t xml:space="preserve">    f.write(b"HYBV01")                                   # Magic bytes</w:t>
            </w:r>
            <w:r>
              <w:rPr>
                <w:rFonts w:ascii="Courier New" w:hAnsi="Courier New"/>
                <w:sz w:val="18"/>
              </w:rPr>
              <w:br/>
            </w:r>
            <w:r>
              <w:rPr>
                <w:rFonts w:ascii="Courier New" w:hAnsi="Courier New"/>
                <w:color w:val="282828"/>
                <w:sz w:val="18"/>
              </w:rPr>
              <w:t xml:space="preserve">    f.write(struct.pack("&gt;I", len(encrypted_aes_key)))  # 4-byte key length header</w:t>
            </w:r>
            <w:r>
              <w:rPr>
                <w:rFonts w:ascii="Courier New" w:hAnsi="Courier New"/>
                <w:sz w:val="18"/>
              </w:rPr>
              <w:br/>
            </w:r>
            <w:r>
              <w:rPr>
                <w:rFonts w:ascii="Courier New" w:hAnsi="Courier New"/>
                <w:color w:val="282828"/>
                <w:sz w:val="18"/>
              </w:rPr>
              <w:t xml:space="preserve">    f.write(encrypted_aes_key)                          # Encrypted symmetric key</w:t>
            </w:r>
            <w:r>
              <w:rPr>
                <w:rFonts w:ascii="Courier New" w:hAnsi="Courier New"/>
                <w:sz w:val="18"/>
              </w:rPr>
              <w:br/>
            </w:r>
            <w:r>
              <w:rPr>
                <w:rFonts w:ascii="Courier New" w:hAnsi="Courier New"/>
                <w:color w:val="282828"/>
                <w:sz w:val="18"/>
              </w:rPr>
              <w:t xml:space="preserve">    f.write(nonce)                                      # 12-byte nonce</w:t>
            </w:r>
            <w:r>
              <w:rPr>
                <w:rFonts w:ascii="Courier New" w:hAnsi="Courier New"/>
                <w:sz w:val="18"/>
              </w:rPr>
              <w:br/>
            </w:r>
            <w:r>
              <w:rPr>
                <w:rFonts w:ascii="Courier New" w:hAnsi="Courier New"/>
                <w:color w:val="282828"/>
                <w:sz w:val="18"/>
              </w:rPr>
              <w:t xml:space="preserve">    f.write(ciphertext)                                 # Encrypted data + tag</w:t>
            </w:r>
          </w:p>
        </w:tc>
      </w:tr>
    </w:tbl>
    <w:p>
      <w:pPr>
        <w:keepNext/>
        <w:spacing w:before="200" w:after="80"/>
      </w:pPr>
      <w:r>
        <w:rPr>
          <w:rFonts w:ascii="Calibri" w:hAnsi="Calibri"/>
          <w:b/>
          <w:color w:val="262626"/>
          <w:sz w:val="22"/>
        </w:rPr>
        <w:t>4.1.3 Binary Decryption Parsing</w:t>
      </w:r>
    </w:p>
    <w:p>
      <w:pPr>
        <w:spacing w:before="80" w:after="120" w:line="276" w:lineRule="auto"/>
      </w:pPr>
      <w:r>
        <w:t xml:space="preserve">Decryption mirrors encryption by loading the private key, slicing the </w:t>
      </w:r>
      <w:r>
        <w:rPr>
          <w:rFonts w:ascii="Courier New" w:hAnsi="Courier New"/>
          <w:color w:val="C7254E"/>
          <w:sz w:val="19"/>
        </w:rPr>
        <w:t>.hyb</w:t>
      </w:r>
      <w:r>
        <w:t xml:space="preserve"> binary envelope, decrypting the symmetric session key, and performing authenticated decryption:</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 Part of hybrid_decrypt()</w:t>
            </w:r>
            <w:r>
              <w:rPr>
                <w:rFonts w:ascii="Courier New" w:hAnsi="Courier New"/>
                <w:sz w:val="18"/>
              </w:rPr>
              <w:br/>
            </w:r>
            <w:r>
              <w:rPr>
                <w:rFonts w:ascii="Courier New" w:hAnsi="Courier New"/>
                <w:color w:val="282828"/>
                <w:sz w:val="18"/>
              </w:rPr>
              <w:t>with open(file_path, "rb") as f:</w:t>
            </w:r>
            <w:r>
              <w:rPr>
                <w:rFonts w:ascii="Courier New" w:hAnsi="Courier New"/>
                <w:sz w:val="18"/>
              </w:rPr>
              <w:br/>
            </w:r>
            <w:r>
              <w:rPr>
                <w:rFonts w:ascii="Courier New" w:hAnsi="Courier New"/>
                <w:color w:val="282828"/>
                <w:sz w:val="18"/>
              </w:rPr>
              <w:t xml:space="preserve">    magic = f.read(6)</w:t>
            </w:r>
            <w:r>
              <w:rPr>
                <w:rFonts w:ascii="Courier New" w:hAnsi="Courier New"/>
                <w:sz w:val="18"/>
              </w:rPr>
              <w:br/>
            </w:r>
            <w:r>
              <w:rPr>
                <w:rFonts w:ascii="Courier New" w:hAnsi="Courier New"/>
                <w:color w:val="282828"/>
                <w:sz w:val="18"/>
              </w:rPr>
              <w:t xml:space="preserve">    if magic != b"HYBV01":</w:t>
            </w:r>
            <w:r>
              <w:rPr>
                <w:rFonts w:ascii="Courier New" w:hAnsi="Courier New"/>
                <w:sz w:val="18"/>
              </w:rPr>
              <w:br/>
            </w:r>
            <w:r>
              <w:rPr>
                <w:rFonts w:ascii="Courier New" w:hAnsi="Courier New"/>
                <w:color w:val="282828"/>
                <w:sz w:val="18"/>
              </w:rPr>
              <w:t xml:space="preserve">        return False, "Not a valid .hyb file."</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enc_key_len = struct.unpack("&gt;I", f.read(4))[0]</w:t>
            </w:r>
            <w:r>
              <w:rPr>
                <w:rFonts w:ascii="Courier New" w:hAnsi="Courier New"/>
                <w:sz w:val="18"/>
              </w:rPr>
              <w:br/>
            </w:r>
            <w:r>
              <w:rPr>
                <w:rFonts w:ascii="Courier New" w:hAnsi="Courier New"/>
                <w:color w:val="282828"/>
                <w:sz w:val="18"/>
              </w:rPr>
              <w:t xml:space="preserve">    encrypted_aes_key = f.read(enc_key_len)</w:t>
            </w:r>
            <w:r>
              <w:rPr>
                <w:rFonts w:ascii="Courier New" w:hAnsi="Courier New"/>
                <w:sz w:val="18"/>
              </w:rPr>
              <w:br/>
            </w:r>
            <w:r>
              <w:rPr>
                <w:rFonts w:ascii="Courier New" w:hAnsi="Courier New"/>
                <w:color w:val="282828"/>
                <w:sz w:val="18"/>
              </w:rPr>
              <w:t xml:space="preserve">    nonce = f.read(12)</w:t>
            </w:r>
            <w:r>
              <w:rPr>
                <w:rFonts w:ascii="Courier New" w:hAnsi="Courier New"/>
                <w:sz w:val="18"/>
              </w:rPr>
              <w:br/>
            </w:r>
            <w:r>
              <w:rPr>
                <w:rFonts w:ascii="Courier New" w:hAnsi="Courier New"/>
                <w:color w:val="282828"/>
                <w:sz w:val="18"/>
              </w:rPr>
              <w:t xml:space="preserve">    ciphertext = f.read()</w:t>
            </w:r>
            <w:r>
              <w:rPr>
                <w:rFonts w:ascii="Courier New" w:hAnsi="Courier New"/>
                <w:sz w:val="18"/>
              </w:rPr>
              <w:br/>
            </w:r>
            <w:r>
              <w:rPr>
                <w:rFonts w:ascii="Courier New" w:hAnsi="Courier New"/>
                <w:color w:val="282828"/>
                <w:sz w:val="18"/>
              </w:rPr>
            </w:r>
            <w:r>
              <w:rPr>
                <w:rFonts w:ascii="Courier New" w:hAnsi="Courier New"/>
                <w:sz w:val="18"/>
              </w:rPr>
              <w:br/>
            </w:r>
            <w:r>
              <w:rPr>
                <w:rFonts w:ascii="Courier New" w:hAnsi="Courier New"/>
                <w:color w:val="282828"/>
                <w:sz w:val="18"/>
              </w:rPr>
              <w:t># Decrypt session key</w:t>
            </w:r>
            <w:r>
              <w:rPr>
                <w:rFonts w:ascii="Courier New" w:hAnsi="Courier New"/>
                <w:sz w:val="18"/>
              </w:rPr>
              <w:br/>
            </w:r>
            <w:r>
              <w:rPr>
                <w:rFonts w:ascii="Courier New" w:hAnsi="Courier New"/>
                <w:color w:val="282828"/>
                <w:sz w:val="18"/>
              </w:rPr>
              <w:t>aes_key = private_key.decrypt(</w:t>
            </w:r>
            <w:r>
              <w:rPr>
                <w:rFonts w:ascii="Courier New" w:hAnsi="Courier New"/>
                <w:sz w:val="18"/>
              </w:rPr>
              <w:br/>
            </w:r>
            <w:r>
              <w:rPr>
                <w:rFonts w:ascii="Courier New" w:hAnsi="Courier New"/>
                <w:color w:val="282828"/>
                <w:sz w:val="18"/>
              </w:rPr>
              <w:t xml:space="preserve">    encrypted_aes_key,</w:t>
            </w:r>
            <w:r>
              <w:rPr>
                <w:rFonts w:ascii="Courier New" w:hAnsi="Courier New"/>
                <w:sz w:val="18"/>
              </w:rPr>
              <w:br/>
            </w:r>
            <w:r>
              <w:rPr>
                <w:rFonts w:ascii="Courier New" w:hAnsi="Courier New"/>
                <w:color w:val="282828"/>
                <w:sz w:val="18"/>
              </w:rPr>
              <w:t xml:space="preserve">    padding.OAEP(mgf=padding.MGF1(hashes.SHA256()), algorithm=hashes.SHA256(), label=None)</w:t>
            </w:r>
            <w:r>
              <w:rPr>
                <w:rFonts w:ascii="Courier New" w:hAnsi="Courier New"/>
                <w:sz w:val="18"/>
              </w:rPr>
              <w:br/>
            </w:r>
            <w:r>
              <w:rPr>
                <w:rFonts w:ascii="Courier New" w:hAnsi="Courier New"/>
                <w:color w:val="282828"/>
                <w:sz w:val="18"/>
              </w:rPr>
              <w:t>)</w:t>
            </w:r>
            <w:r>
              <w:rPr>
                <w:rFonts w:ascii="Courier New" w:hAnsi="Courier New"/>
                <w:sz w:val="18"/>
              </w:rPr>
              <w:br/>
            </w:r>
            <w:r>
              <w:rPr>
                <w:rFonts w:ascii="Courier New" w:hAnsi="Courier New"/>
                <w:color w:val="282828"/>
                <w:sz w:val="18"/>
              </w:rPr>
            </w:r>
            <w:r>
              <w:rPr>
                <w:rFonts w:ascii="Courier New" w:hAnsi="Courier New"/>
                <w:sz w:val="18"/>
              </w:rPr>
              <w:br/>
            </w:r>
            <w:r>
              <w:rPr>
                <w:rFonts w:ascii="Courier New" w:hAnsi="Courier New"/>
                <w:color w:val="282828"/>
                <w:sz w:val="18"/>
              </w:rPr>
              <w:t># Authenticate and decrypt payload</w:t>
            </w:r>
            <w:r>
              <w:rPr>
                <w:rFonts w:ascii="Courier New" w:hAnsi="Courier New"/>
                <w:sz w:val="18"/>
              </w:rPr>
              <w:br/>
            </w:r>
            <w:r>
              <w:rPr>
                <w:rFonts w:ascii="Courier New" w:hAnsi="Courier New"/>
                <w:color w:val="282828"/>
                <w:sz w:val="18"/>
              </w:rPr>
              <w:t>aesgcm    = AESGCM(aes_key)</w:t>
            </w:r>
            <w:r>
              <w:rPr>
                <w:rFonts w:ascii="Courier New" w:hAnsi="Courier New"/>
                <w:sz w:val="18"/>
              </w:rPr>
              <w:br/>
            </w:r>
            <w:r>
              <w:rPr>
                <w:rFonts w:ascii="Courier New" w:hAnsi="Courier New"/>
                <w:color w:val="282828"/>
                <w:sz w:val="18"/>
              </w:rPr>
              <w:t>plaintext = aesgcm.decrypt(nonce, ciphertext, None) # Raises exception if tampered</w:t>
            </w:r>
          </w:p>
        </w:tc>
      </w:tr>
    </w:tbl>
    <w:p>
      <w:pPr>
        <w:keepNext/>
        <w:spacing w:before="240" w:after="80"/>
      </w:pPr>
      <w:r>
        <w:rPr>
          <w:rFonts w:ascii="Calibri" w:hAnsi="Calibri"/>
          <w:b/>
          <w:color w:val="21618C"/>
          <w:sz w:val="24"/>
        </w:rPr>
        <w:t>4.2 Digital Signature Engine (`digital_signature.py`)</w:t>
      </w:r>
    </w:p>
    <w:p>
      <w:pPr>
        <w:spacing w:before="80" w:after="120" w:line="276" w:lineRule="auto"/>
      </w:pPr>
      <w:r>
        <w:t>To prove authenticity and enforce non-repudiation, the digital signature module computes hashes and signs them using RSA-PSS. PSS padding uses a probabilistic approach by generating a random salt of maximum length during signature generation, preventing signature forging even if attackers obtain signature-plaintext pairs.</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def sign_file(file_path: str, private_key_path: str) -&gt; tuple[bool, str]:</w:t>
            </w:r>
            <w:r>
              <w:rPr>
                <w:rFonts w:ascii="Courier New" w:hAnsi="Courier New"/>
                <w:sz w:val="18"/>
              </w:rPr>
              <w:br/>
            </w:r>
            <w:r>
              <w:rPr>
                <w:rFonts w:ascii="Courier New" w:hAnsi="Courier New"/>
                <w:color w:val="282828"/>
                <w:sz w:val="18"/>
              </w:rPr>
              <w:t xml:space="preserve">    with open(private_key_path, "rb") as f:</w:t>
            </w:r>
            <w:r>
              <w:rPr>
                <w:rFonts w:ascii="Courier New" w:hAnsi="Courier New"/>
                <w:sz w:val="18"/>
              </w:rPr>
              <w:br/>
            </w:r>
            <w:r>
              <w:rPr>
                <w:rFonts w:ascii="Courier New" w:hAnsi="Courier New"/>
                <w:color w:val="282828"/>
                <w:sz w:val="18"/>
              </w:rPr>
              <w:t xml:space="preserve">        private_key = serialization.load_pem_private_key(f.read(), password=None, backend=default_backend())</w:t>
            </w:r>
            <w:r>
              <w:rPr>
                <w:rFonts w:ascii="Courier New" w:hAnsi="Courier New"/>
                <w:sz w:val="18"/>
              </w:rPr>
              <w:br/>
            </w:r>
            <w:r>
              <w:rPr>
                <w:rFonts w:ascii="Courier New" w:hAnsi="Courier New"/>
                <w:color w:val="282828"/>
                <w:sz w:val="18"/>
              </w:rPr>
              <w:t xml:space="preserve">    with open(file_path, "rb") as f:</w:t>
            </w:r>
            <w:r>
              <w:rPr>
                <w:rFonts w:ascii="Courier New" w:hAnsi="Courier New"/>
                <w:sz w:val="18"/>
              </w:rPr>
              <w:br/>
            </w:r>
            <w:r>
              <w:rPr>
                <w:rFonts w:ascii="Courier New" w:hAnsi="Courier New"/>
                <w:color w:val="282828"/>
                <w:sz w:val="18"/>
              </w:rPr>
              <w:t xml:space="preserve">        data = f.read()</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 RSA-PSS signature over SHA-256 hash of the entire file</w:t>
            </w:r>
            <w:r>
              <w:rPr>
                <w:rFonts w:ascii="Courier New" w:hAnsi="Courier New"/>
                <w:sz w:val="18"/>
              </w:rPr>
              <w:br/>
            </w:r>
            <w:r>
              <w:rPr>
                <w:rFonts w:ascii="Courier New" w:hAnsi="Courier New"/>
                <w:color w:val="282828"/>
                <w:sz w:val="18"/>
              </w:rPr>
              <w:t xml:space="preserve">    signature = private_key.sign(</w:t>
            </w:r>
            <w:r>
              <w:rPr>
                <w:rFonts w:ascii="Courier New" w:hAnsi="Courier New"/>
                <w:sz w:val="18"/>
              </w:rPr>
              <w:br/>
            </w:r>
            <w:r>
              <w:rPr>
                <w:rFonts w:ascii="Courier New" w:hAnsi="Courier New"/>
                <w:color w:val="282828"/>
                <w:sz w:val="18"/>
              </w:rPr>
              <w:t xml:space="preserve">        data,</w:t>
            </w:r>
            <w:r>
              <w:rPr>
                <w:rFonts w:ascii="Courier New" w:hAnsi="Courier New"/>
                <w:sz w:val="18"/>
              </w:rPr>
              <w:br/>
            </w:r>
            <w:r>
              <w:rPr>
                <w:rFonts w:ascii="Courier New" w:hAnsi="Courier New"/>
                <w:color w:val="282828"/>
                <w:sz w:val="18"/>
              </w:rPr>
              <w:t xml:space="preserve">        padding.PSS(</w:t>
            </w:r>
            <w:r>
              <w:rPr>
                <w:rFonts w:ascii="Courier New" w:hAnsi="Courier New"/>
                <w:sz w:val="18"/>
              </w:rPr>
              <w:br/>
            </w:r>
            <w:r>
              <w:rPr>
                <w:rFonts w:ascii="Courier New" w:hAnsi="Courier New"/>
                <w:color w:val="282828"/>
                <w:sz w:val="18"/>
              </w:rPr>
              <w:t xml:space="preserve">            mgf=padding.MGF1(hashes.SHA256()),</w:t>
            </w:r>
            <w:r>
              <w:rPr>
                <w:rFonts w:ascii="Courier New" w:hAnsi="Courier New"/>
                <w:sz w:val="18"/>
              </w:rPr>
              <w:br/>
            </w:r>
            <w:r>
              <w:rPr>
                <w:rFonts w:ascii="Courier New" w:hAnsi="Courier New"/>
                <w:color w:val="282828"/>
                <w:sz w:val="18"/>
              </w:rPr>
              <w:t xml:space="preserve">            salt_length=padding.PSS.MAX_LENGTH</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hashes.SHA256()</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sig_path = file_path + ".sig"</w:t>
            </w:r>
            <w:r>
              <w:rPr>
                <w:rFonts w:ascii="Courier New" w:hAnsi="Courier New"/>
                <w:sz w:val="18"/>
              </w:rPr>
              <w:br/>
            </w:r>
            <w:r>
              <w:rPr>
                <w:rFonts w:ascii="Courier New" w:hAnsi="Courier New"/>
                <w:color w:val="282828"/>
                <w:sz w:val="18"/>
              </w:rPr>
              <w:t xml:space="preserve">    with open(sig_path, "wb") as f:</w:t>
            </w:r>
            <w:r>
              <w:rPr>
                <w:rFonts w:ascii="Courier New" w:hAnsi="Courier New"/>
                <w:sz w:val="18"/>
              </w:rPr>
              <w:br/>
            </w:r>
            <w:r>
              <w:rPr>
                <w:rFonts w:ascii="Courier New" w:hAnsi="Courier New"/>
                <w:color w:val="282828"/>
                <w:sz w:val="18"/>
              </w:rPr>
              <w:t xml:space="preserve">        f.write(signature)</w:t>
            </w:r>
            <w:r>
              <w:rPr>
                <w:rFonts w:ascii="Courier New" w:hAnsi="Courier New"/>
                <w:sz w:val="18"/>
              </w:rPr>
              <w:br/>
            </w:r>
            <w:r>
              <w:rPr>
                <w:rFonts w:ascii="Courier New" w:hAnsi="Courier New"/>
                <w:color w:val="282828"/>
                <w:sz w:val="18"/>
              </w:rPr>
              <w:t xml:space="preserve">    return True, sig_path</w:t>
            </w:r>
          </w:p>
        </w:tc>
      </w:tr>
    </w:tbl>
    <w:p>
      <w:pPr>
        <w:spacing w:before="80" w:after="120" w:line="276" w:lineRule="auto"/>
      </w:pPr>
      <w:r>
        <w:t xml:space="preserve">To verify, the engine recomputes the SHA-256 hash of the target file, loads the public key, reads the </w:t>
      </w:r>
      <w:r>
        <w:rPr>
          <w:rFonts w:ascii="Courier New" w:hAnsi="Courier New"/>
          <w:color w:val="C7254E"/>
          <w:sz w:val="19"/>
        </w:rPr>
        <w:t>.sig</w:t>
      </w:r>
      <w:r>
        <w:t xml:space="preserve"> companion file, and runs the mathematical verification:</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 Part of verify_signature()</w:t>
            </w:r>
            <w:r>
              <w:rPr>
                <w:rFonts w:ascii="Courier New" w:hAnsi="Courier New"/>
                <w:sz w:val="18"/>
              </w:rPr>
              <w:br/>
            </w:r>
            <w:r>
              <w:rPr>
                <w:rFonts w:ascii="Courier New" w:hAnsi="Courier New"/>
                <w:color w:val="282828"/>
                <w:sz w:val="18"/>
              </w:rPr>
              <w:t>public_key.verify(</w:t>
            </w:r>
            <w:r>
              <w:rPr>
                <w:rFonts w:ascii="Courier New" w:hAnsi="Courier New"/>
                <w:sz w:val="18"/>
              </w:rPr>
              <w:br/>
            </w:r>
            <w:r>
              <w:rPr>
                <w:rFonts w:ascii="Courier New" w:hAnsi="Courier New"/>
                <w:color w:val="282828"/>
                <w:sz w:val="18"/>
              </w:rPr>
              <w:t xml:space="preserve">    signature,</w:t>
            </w:r>
            <w:r>
              <w:rPr>
                <w:rFonts w:ascii="Courier New" w:hAnsi="Courier New"/>
                <w:sz w:val="18"/>
              </w:rPr>
              <w:br/>
            </w:r>
            <w:r>
              <w:rPr>
                <w:rFonts w:ascii="Courier New" w:hAnsi="Courier New"/>
                <w:color w:val="282828"/>
                <w:sz w:val="18"/>
              </w:rPr>
              <w:t xml:space="preserve">    data,</w:t>
            </w:r>
            <w:r>
              <w:rPr>
                <w:rFonts w:ascii="Courier New" w:hAnsi="Courier New"/>
                <w:sz w:val="18"/>
              </w:rPr>
              <w:br/>
            </w:r>
            <w:r>
              <w:rPr>
                <w:rFonts w:ascii="Courier New" w:hAnsi="Courier New"/>
                <w:color w:val="282828"/>
                <w:sz w:val="18"/>
              </w:rPr>
              <w:t xml:space="preserve">    padding.PSS(</w:t>
            </w:r>
            <w:r>
              <w:rPr>
                <w:rFonts w:ascii="Courier New" w:hAnsi="Courier New"/>
                <w:sz w:val="18"/>
              </w:rPr>
              <w:br/>
            </w:r>
            <w:r>
              <w:rPr>
                <w:rFonts w:ascii="Courier New" w:hAnsi="Courier New"/>
                <w:color w:val="282828"/>
                <w:sz w:val="18"/>
              </w:rPr>
              <w:t xml:space="preserve">        mgf=padding.MGF1(hashes.SHA256()),</w:t>
            </w:r>
            <w:r>
              <w:rPr>
                <w:rFonts w:ascii="Courier New" w:hAnsi="Courier New"/>
                <w:sz w:val="18"/>
              </w:rPr>
              <w:br/>
            </w:r>
            <w:r>
              <w:rPr>
                <w:rFonts w:ascii="Courier New" w:hAnsi="Courier New"/>
                <w:color w:val="282828"/>
                <w:sz w:val="18"/>
              </w:rPr>
              <w:t xml:space="preserve">        salt_length=padding.PSS.MAX_LENGTH</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hashes.SHA256()</w:t>
            </w:r>
            <w:r>
              <w:rPr>
                <w:rFonts w:ascii="Courier New" w:hAnsi="Courier New"/>
                <w:sz w:val="18"/>
              </w:rPr>
              <w:br/>
            </w:r>
            <w:r>
              <w:rPr>
                <w:rFonts w:ascii="Courier New" w:hAnsi="Courier New"/>
                <w:color w:val="282828"/>
                <w:sz w:val="18"/>
              </w:rPr>
              <w:t>)</w:t>
            </w:r>
          </w:p>
        </w:tc>
      </w:tr>
    </w:tbl>
    <w:p>
      <w:pPr>
        <w:keepNext/>
        <w:spacing w:before="240" w:after="80"/>
      </w:pPr>
      <w:r>
        <w:rPr>
          <w:rFonts w:ascii="Calibri" w:hAnsi="Calibri"/>
          <w:b/>
          <w:color w:val="21618C"/>
          <w:sz w:val="24"/>
        </w:rPr>
        <w:t>4.3 Key Management System (`key_manager.py`)</w:t>
      </w:r>
    </w:p>
    <w:p>
      <w:pPr>
        <w:spacing w:before="80" w:after="120" w:line="276" w:lineRule="auto"/>
      </w:pPr>
      <w:r>
        <w:t>In an enterprise architecture, private keys are guarded by strict Key Management Services (KMS). Hybrid Shield simulates this by managing public/private key pairs within a JSON-backed catalog registry (</w:t>
      </w:r>
      <w:r>
        <w:rPr>
          <w:rFonts w:ascii="Courier New" w:hAnsi="Courier New"/>
          <w:color w:val="C7254E"/>
          <w:sz w:val="19"/>
        </w:rPr>
        <w:t>keys_registry.json</w:t>
      </w:r>
      <w:r>
        <w:t>).</w:t>
      </w:r>
    </w:p>
    <w:p>
      <w:pPr>
        <w:spacing w:before="80" w:after="120" w:line="276" w:lineRule="auto"/>
      </w:pPr>
      <w:r>
        <w:t>The registry logs:</w:t>
      </w:r>
    </w:p>
    <w:p>
      <w:pPr>
        <w:pStyle w:val="ListBullet"/>
        <w:spacing w:before="40" w:after="40" w:line="276" w:lineRule="auto"/>
      </w:pPr>
      <w:r>
        <w:t>Unique ID:</w:t>
      </w:r>
      <w:r>
        <w:rPr>
          <w:b/>
        </w:rPr>
      </w:r>
      <w:r>
        <w:t xml:space="preserve"> Incremented numeric key identifiers.</w:t>
      </w:r>
    </w:p>
    <w:p>
      <w:pPr>
        <w:pStyle w:val="ListBullet"/>
        <w:spacing w:before="40" w:after="40" w:line="276" w:lineRule="auto"/>
      </w:pPr>
      <w:r>
        <w:t>Label:</w:t>
      </w:r>
      <w:r>
        <w:rPr>
          <w:b/>
        </w:rPr>
      </w:r>
      <w:r>
        <w:t xml:space="preserve"> User-defined descriptions (e.g., "Corporate Admin", "Development Vault").</w:t>
      </w:r>
    </w:p>
    <w:p>
      <w:pPr>
        <w:pStyle w:val="ListBullet"/>
        <w:spacing w:before="40" w:after="40" w:line="276" w:lineRule="auto"/>
      </w:pPr>
      <w:r>
        <w:t>Key Paths:</w:t>
      </w:r>
      <w:r>
        <w:rPr>
          <w:b/>
        </w:rPr>
      </w:r>
      <w:r>
        <w:t xml:space="preserve"> Fully qualified absolute file system paths to the </w:t>
      </w:r>
      <w:r>
        <w:rPr>
          <w:rFonts w:ascii="Courier New" w:hAnsi="Courier New"/>
          <w:color w:val="C7254E"/>
          <w:sz w:val="19"/>
        </w:rPr>
        <w:t>.pem</w:t>
      </w:r>
      <w:r>
        <w:t xml:space="preserve"> files.</w:t>
      </w:r>
    </w:p>
    <w:p>
      <w:pPr>
        <w:pStyle w:val="ListBullet"/>
        <w:spacing w:before="40" w:after="40" w:line="276" w:lineRule="auto"/>
      </w:pPr>
      <w:r>
        <w:t>Metadata:</w:t>
      </w:r>
      <w:r>
        <w:rPr>
          <w:b/>
        </w:rPr>
      </w:r>
      <w:r>
        <w:t xml:space="preserve"> Bit sizes (2048) and creation timestamps.</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"id": 1,</w:t>
            </w:r>
            <w:r>
              <w:rPr>
                <w:rFonts w:ascii="Courier New" w:hAnsi="Courier New"/>
                <w:sz w:val="18"/>
              </w:rPr>
              <w:br/>
            </w:r>
            <w:r>
              <w:rPr>
                <w:rFonts w:ascii="Courier New" w:hAnsi="Courier New"/>
                <w:color w:val="282828"/>
                <w:sz w:val="18"/>
              </w:rPr>
              <w:t xml:space="preserve">    "label": "Master Key Pair",</w:t>
            </w:r>
            <w:r>
              <w:rPr>
                <w:rFonts w:ascii="Courier New" w:hAnsi="Courier New"/>
                <w:sz w:val="18"/>
              </w:rPr>
              <w:br/>
            </w:r>
            <w:r>
              <w:rPr>
                <w:rFonts w:ascii="Courier New" w:hAnsi="Courier New"/>
                <w:color w:val="282828"/>
                <w:sz w:val="18"/>
              </w:rPr>
              <w:t xml:space="preserve">    "priv_path": "/Users/mohidkazmi/Documents/IS_PROJECT/uploads/keys/private_key.pem",</w:t>
            </w:r>
            <w:r>
              <w:rPr>
                <w:rFonts w:ascii="Courier New" w:hAnsi="Courier New"/>
                <w:sz w:val="18"/>
              </w:rPr>
              <w:br/>
            </w:r>
            <w:r>
              <w:rPr>
                <w:rFonts w:ascii="Courier New" w:hAnsi="Courier New"/>
                <w:color w:val="282828"/>
                <w:sz w:val="18"/>
              </w:rPr>
              <w:t xml:space="preserve">    "pub_path": "/Users/mohidkazmi/Documents/IS_PROJECT/uploads/keys/public_key.pem",</w:t>
            </w:r>
            <w:r>
              <w:rPr>
                <w:rFonts w:ascii="Courier New" w:hAnsi="Courier New"/>
                <w:sz w:val="18"/>
              </w:rPr>
              <w:br/>
            </w:r>
            <w:r>
              <w:rPr>
                <w:rFonts w:ascii="Courier New" w:hAnsi="Courier New"/>
                <w:color w:val="282828"/>
                <w:sz w:val="18"/>
              </w:rPr>
              <w:t xml:space="preserve">    "algorithm": "RSA",</w:t>
            </w:r>
            <w:r>
              <w:rPr>
                <w:rFonts w:ascii="Courier New" w:hAnsi="Courier New"/>
                <w:sz w:val="18"/>
              </w:rPr>
              <w:br/>
            </w:r>
            <w:r>
              <w:rPr>
                <w:rFonts w:ascii="Courier New" w:hAnsi="Courier New"/>
                <w:color w:val="282828"/>
                <w:sz w:val="18"/>
              </w:rPr>
              <w:t xml:space="preserve">    "bits": 2048,</w:t>
            </w:r>
            <w:r>
              <w:rPr>
                <w:rFonts w:ascii="Courier New" w:hAnsi="Courier New"/>
                <w:sz w:val="18"/>
              </w:rPr>
              <w:br/>
            </w:r>
            <w:r>
              <w:rPr>
                <w:rFonts w:ascii="Courier New" w:hAnsi="Courier New"/>
                <w:color w:val="282828"/>
                <w:sz w:val="18"/>
              </w:rPr>
              <w:t xml:space="preserve">    "created_at": "2026-05-23 00:04:12"</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w:t>
            </w:r>
          </w:p>
        </w:tc>
      </w:tr>
    </w:tbl>
    <w:p>
      <w:pPr>
        <w:keepNext/>
        <w:spacing w:before="240" w:after="80"/>
      </w:pPr>
      <w:r>
        <w:rPr>
          <w:rFonts w:ascii="Calibri" w:hAnsi="Calibri"/>
          <w:b/>
          <w:color w:val="21618C"/>
          <w:sz w:val="24"/>
        </w:rPr>
        <w:t>4.4 The MFA Integration Vault (`mfa_vault.py`)</w:t>
      </w:r>
    </w:p>
    <w:p>
      <w:pPr>
        <w:spacing w:before="80" w:after="120" w:line="276" w:lineRule="auto"/>
      </w:pPr>
      <w:r>
        <w:t>To offer multi-factor security, the system provides a specialized MFA vault. It generates a random 32-character Base32 seed, constructs a Google Authenticator-compliant URI, generates a dynamic QR code for mobile application pairing, and securely structures a dynamic encryption key dependent on the verification of Time-Based One-Time Passwords (TOTP).</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def setup_vault(seed: str, first_code: str) -&gt; tuple[bool, str]:</w:t>
            </w:r>
            <w:r>
              <w:rPr>
                <w:rFonts w:ascii="Courier New" w:hAnsi="Courier New"/>
                <w:sz w:val="18"/>
              </w:rPr>
              <w:br/>
            </w:r>
            <w:r>
              <w:rPr>
                <w:rFonts w:ascii="Courier New" w:hAnsi="Courier New"/>
                <w:color w:val="282828"/>
                <w:sz w:val="18"/>
              </w:rPr>
              <w:t xml:space="preserve">    totp = pyotp.TOTP(seed)</w:t>
            </w:r>
            <w:r>
              <w:rPr>
                <w:rFonts w:ascii="Courier New" w:hAnsi="Courier New"/>
                <w:sz w:val="18"/>
              </w:rPr>
              <w:br/>
            </w:r>
            <w:r>
              <w:rPr>
                <w:rFonts w:ascii="Courier New" w:hAnsi="Courier New"/>
                <w:color w:val="282828"/>
                <w:sz w:val="18"/>
              </w:rPr>
              <w:t xml:space="preserve">    if not totp.verify(first_code):</w:t>
            </w:r>
            <w:r>
              <w:rPr>
                <w:rFonts w:ascii="Courier New" w:hAnsi="Courier New"/>
                <w:sz w:val="18"/>
              </w:rPr>
              <w:br/>
            </w:r>
            <w:r>
              <w:rPr>
                <w:rFonts w:ascii="Courier New" w:hAnsi="Courier New"/>
                <w:color w:val="282828"/>
                <w:sz w:val="18"/>
              </w:rPr>
              <w:t xml:space="preserve">        return False, "Invalid MFA Code."</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 Generate a cryptographically secure 32-byte Fernet key as the "Master Key"</w:t>
            </w:r>
            <w:r>
              <w:rPr>
                <w:rFonts w:ascii="Courier New" w:hAnsi="Courier New"/>
                <w:sz w:val="18"/>
              </w:rPr>
              <w:br/>
            </w:r>
            <w:r>
              <w:rPr>
                <w:rFonts w:ascii="Courier New" w:hAnsi="Courier New"/>
                <w:color w:val="282828"/>
                <w:sz w:val="18"/>
              </w:rPr>
              <w:t xml:space="preserve">    master_key = Fernet.generate_key().decode('utf-8')</w:t>
            </w:r>
            <w:r>
              <w:rPr>
                <w:rFonts w:ascii="Courier New" w:hAnsi="Courier New"/>
                <w:sz w:val="18"/>
              </w:rPr>
              <w:br/>
            </w:r>
            <w:r>
              <w:rPr>
                <w:rFonts w:ascii="Courier New" w:hAnsi="Courier New"/>
                <w:color w:val="282828"/>
                <w:sz w:val="18"/>
              </w:rPr>
              <w:t xml:space="preserve">    vault_data = {</w:t>
            </w:r>
            <w:r>
              <w:rPr>
                <w:rFonts w:ascii="Courier New" w:hAnsi="Courier New"/>
                <w:sz w:val="18"/>
              </w:rPr>
              <w:br/>
            </w:r>
            <w:r>
              <w:rPr>
                <w:rFonts w:ascii="Courier New" w:hAnsi="Courier New"/>
                <w:color w:val="282828"/>
                <w:sz w:val="18"/>
              </w:rPr>
              <w:t xml:space="preserve">        "mfa_seed": seed,</w:t>
            </w:r>
            <w:r>
              <w:rPr>
                <w:rFonts w:ascii="Courier New" w:hAnsi="Courier New"/>
                <w:sz w:val="18"/>
              </w:rPr>
              <w:br/>
            </w:r>
            <w:r>
              <w:rPr>
                <w:rFonts w:ascii="Courier New" w:hAnsi="Courier New"/>
                <w:color w:val="282828"/>
                <w:sz w:val="18"/>
              </w:rPr>
              <w:t xml:space="preserve">        "master_key": master_key</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with open("mfa_vault.json", 'w') as f:</w:t>
            </w:r>
            <w:r>
              <w:rPr>
                <w:rFonts w:ascii="Courier New" w:hAnsi="Courier New"/>
                <w:sz w:val="18"/>
              </w:rPr>
              <w:br/>
            </w:r>
            <w:r>
              <w:rPr>
                <w:rFonts w:ascii="Courier New" w:hAnsi="Courier New"/>
                <w:color w:val="282828"/>
                <w:sz w:val="18"/>
              </w:rPr>
              <w:t xml:space="preserve">        json.dump(vault_data, f)</w:t>
            </w:r>
            <w:r>
              <w:rPr>
                <w:rFonts w:ascii="Courier New" w:hAnsi="Courier New"/>
                <w:sz w:val="18"/>
              </w:rPr>
              <w:br/>
            </w:r>
            <w:r>
              <w:rPr>
                <w:rFonts w:ascii="Courier New" w:hAnsi="Courier New"/>
                <w:color w:val="282828"/>
                <w:sz w:val="18"/>
              </w:rPr>
              <w:t xml:space="preserve">    return True, "Vault configured successfully!"</w:t>
            </w:r>
          </w:p>
        </w:tc>
      </w:tr>
    </w:tbl>
    <w:p>
      <w:pPr>
        <w:spacing w:before="80" w:after="120" w:line="276" w:lineRule="auto"/>
      </w:pPr>
      <w:r>
        <w:t>When unlocking the vault or performing file transitions, the user must present the dynamic 6-digit MFA token. The system verifies it against the dynamic window (incorporating a grace period for time synchronization offsets) and decrypts the underlying session key:</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def unlock_vault(mfa_code: str) -&gt; tuple[bool, str]:</w:t>
            </w:r>
            <w:r>
              <w:rPr>
                <w:rFonts w:ascii="Courier New" w:hAnsi="Courier New"/>
                <w:sz w:val="18"/>
              </w:rPr>
              <w:br/>
            </w:r>
            <w:r>
              <w:rPr>
                <w:rFonts w:ascii="Courier New" w:hAnsi="Courier New"/>
                <w:color w:val="282828"/>
                <w:sz w:val="18"/>
              </w:rPr>
              <w:t xml:space="preserve">    with open("mfa_vault.json", 'r') as f:</w:t>
            </w:r>
            <w:r>
              <w:rPr>
                <w:rFonts w:ascii="Courier New" w:hAnsi="Courier New"/>
                <w:sz w:val="18"/>
              </w:rPr>
              <w:br/>
            </w:r>
            <w:r>
              <w:rPr>
                <w:rFonts w:ascii="Courier New" w:hAnsi="Courier New"/>
                <w:color w:val="282828"/>
                <w:sz w:val="18"/>
              </w:rPr>
              <w:t xml:space="preserve">        vault_data = json.load(f)</w:t>
            </w:r>
            <w:r>
              <w:rPr>
                <w:rFonts w:ascii="Courier New" w:hAnsi="Courier New"/>
                <w:sz w:val="18"/>
              </w:rPr>
              <w:br/>
            </w:r>
            <w:r>
              <w:rPr>
                <w:rFonts w:ascii="Courier New" w:hAnsi="Courier New"/>
                <w:color w:val="282828"/>
                <w:sz w:val="18"/>
              </w:rPr>
              <w:t xml:space="preserve">    seed = vault_data.get("mfa_seed")</w:t>
            </w:r>
            <w:r>
              <w:rPr>
                <w:rFonts w:ascii="Courier New" w:hAnsi="Courier New"/>
                <w:sz w:val="18"/>
              </w:rPr>
              <w:br/>
            </w:r>
            <w:r>
              <w:rPr>
                <w:rFonts w:ascii="Courier New" w:hAnsi="Courier New"/>
                <w:color w:val="282828"/>
                <w:sz w:val="18"/>
              </w:rPr>
              <w:t xml:space="preserve">    master_key = vault_data.get("master_key")</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totp = pyotp.TOTP(seed)</w:t>
            </w:r>
            <w:r>
              <w:rPr>
                <w:rFonts w:ascii="Courier New" w:hAnsi="Courier New"/>
                <w:sz w:val="18"/>
              </w:rPr>
              <w:br/>
            </w:r>
            <w:r>
              <w:rPr>
                <w:rFonts w:ascii="Courier New" w:hAnsi="Courier New"/>
                <w:color w:val="282828"/>
                <w:sz w:val="18"/>
              </w:rPr>
              <w:t xml:space="preserve">    if totp.verify(mfa_code):</w:t>
            </w:r>
            <w:r>
              <w:rPr>
                <w:rFonts w:ascii="Courier New" w:hAnsi="Courier New"/>
                <w:sz w:val="18"/>
              </w:rPr>
              <w:br/>
            </w:r>
            <w:r>
              <w:rPr>
                <w:rFonts w:ascii="Courier New" w:hAnsi="Courier New"/>
                <w:color w:val="282828"/>
                <w:sz w:val="18"/>
              </w:rPr>
              <w:t xml:space="preserve">        return True, master_key.encode('utf-8')</w:t>
            </w:r>
            <w:r>
              <w:rPr>
                <w:rFonts w:ascii="Courier New" w:hAnsi="Courier New"/>
                <w:sz w:val="18"/>
              </w:rPr>
              <w:br/>
            </w:r>
            <w:r>
              <w:rPr>
                <w:rFonts w:ascii="Courier New" w:hAnsi="Courier New"/>
                <w:color w:val="282828"/>
                <w:sz w:val="18"/>
              </w:rPr>
              <w:t xml:space="preserve">    return False, "Invalid MFA Code. Vault remains locked."</w:t>
            </w:r>
          </w:p>
        </w:tc>
      </w:tr>
    </w:tbl>
    <w:p>
      <w:pPr>
        <w:keepNext/>
        <w:spacing w:before="240" w:after="80"/>
      </w:pPr>
      <w:r>
        <w:rPr>
          <w:rFonts w:ascii="Calibri" w:hAnsi="Calibri"/>
          <w:b/>
          <w:color w:val="21618C"/>
          <w:sz w:val="24"/>
        </w:rPr>
        <w:t>4.5 Legacy Symmetric Module &amp; KDF (`encrypt.py`)</w:t>
      </w:r>
    </w:p>
    <w:p>
      <w:pPr>
        <w:spacing w:before="80" w:after="120" w:line="276" w:lineRule="auto"/>
      </w:pPr>
      <w:r>
        <w:t xml:space="preserve">For scenarios where key files are unavailable, a legacy symmetric framework is provided. It employs </w:t>
      </w:r>
      <w:r>
        <w:rPr>
          <w:b/>
        </w:rPr>
        <w:t>Fernet</w:t>
      </w:r>
      <w:r>
        <w:t xml:space="preserve"> (AES-128 in CBC mode with SHA-256 HMAC for integrity verification). </w:t>
      </w:r>
    </w:p>
    <w:p>
      <w:pPr>
        <w:spacing w:before="80" w:after="120" w:line="276" w:lineRule="auto"/>
      </w:pPr>
      <w:r>
        <w:t xml:space="preserve">To prevent weak human passwords from being compromised via dictionary attacks, a key derivation pipeline stretches the inputs using </w:t>
      </w:r>
      <w:r>
        <w:rPr>
          <w:b/>
        </w:rPr>
        <w:t>PBKDF2HMAC</w:t>
      </w:r>
      <w:r>
        <w:t xml:space="preserve"> with a random salt and 50,000 hashing rounds:</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def derive_key(password: str, salt: bytes) -&gt; bytes:</w:t>
            </w:r>
            <w:r>
              <w:rPr>
                <w:rFonts w:ascii="Courier New" w:hAnsi="Courier New"/>
                <w:sz w:val="18"/>
              </w:rPr>
              <w:br/>
            </w:r>
            <w:r>
              <w:rPr>
                <w:rFonts w:ascii="Courier New" w:hAnsi="Courier New"/>
                <w:color w:val="282828"/>
                <w:sz w:val="18"/>
              </w:rPr>
              <w:t xml:space="preserve">    kdf = PBKDF2HMAC(</w:t>
            </w:r>
            <w:r>
              <w:rPr>
                <w:rFonts w:ascii="Courier New" w:hAnsi="Courier New"/>
                <w:sz w:val="18"/>
              </w:rPr>
              <w:br/>
            </w:r>
            <w:r>
              <w:rPr>
                <w:rFonts w:ascii="Courier New" w:hAnsi="Courier New"/>
                <w:color w:val="282828"/>
                <w:sz w:val="18"/>
              </w:rPr>
              <w:t xml:space="preserve">        algorithm=hashes.SHA256(),</w:t>
            </w:r>
            <w:r>
              <w:rPr>
                <w:rFonts w:ascii="Courier New" w:hAnsi="Courier New"/>
                <w:sz w:val="18"/>
              </w:rPr>
              <w:br/>
            </w:r>
            <w:r>
              <w:rPr>
                <w:rFonts w:ascii="Courier New" w:hAnsi="Courier New"/>
                <w:color w:val="282828"/>
                <w:sz w:val="18"/>
              </w:rPr>
              <w:t xml:space="preserve">        length=32,</w:t>
            </w:r>
            <w:r>
              <w:rPr>
                <w:rFonts w:ascii="Courier New" w:hAnsi="Courier New"/>
                <w:sz w:val="18"/>
              </w:rPr>
              <w:br/>
            </w:r>
            <w:r>
              <w:rPr>
                <w:rFonts w:ascii="Courier New" w:hAnsi="Courier New"/>
                <w:color w:val="282828"/>
                <w:sz w:val="18"/>
              </w:rPr>
              <w:t xml:space="preserve">        salt=salt,</w:t>
            </w:r>
            <w:r>
              <w:rPr>
                <w:rFonts w:ascii="Courier New" w:hAnsi="Courier New"/>
                <w:sz w:val="18"/>
              </w:rPr>
              <w:br/>
            </w:r>
            <w:r>
              <w:rPr>
                <w:rFonts w:ascii="Courier New" w:hAnsi="Courier New"/>
                <w:color w:val="282828"/>
                <w:sz w:val="18"/>
              </w:rPr>
              <w:t xml:space="preserve">        iterations=50000,</w:t>
            </w:r>
            <w:r>
              <w:rPr>
                <w:rFonts w:ascii="Courier New" w:hAnsi="Courier New"/>
                <w:sz w:val="18"/>
              </w:rPr>
              <w:br/>
            </w:r>
            <w:r>
              <w:rPr>
                <w:rFonts w:ascii="Courier New" w:hAnsi="Courier New"/>
                <w:color w:val="282828"/>
                <w:sz w:val="18"/>
              </w:rPr>
              <w:t xml:space="preserve">        backend=default_backend()</w:t>
            </w:r>
            <w:r>
              <w:rPr>
                <w:rFonts w:ascii="Courier New" w:hAnsi="Courier New"/>
                <w:sz w:val="18"/>
              </w:rPr>
              <w:br/>
            </w:r>
            <w:r>
              <w:rPr>
                <w:rFonts w:ascii="Courier New" w:hAnsi="Courier New"/>
                <w:color w:val="282828"/>
                <w:sz w:val="18"/>
              </w:rPr>
              <w:t xml:space="preserve">    )</w:t>
            </w:r>
            <w:r>
              <w:rPr>
                <w:rFonts w:ascii="Courier New" w:hAnsi="Courier New"/>
                <w:sz w:val="18"/>
              </w:rPr>
              <w:br/>
            </w:r>
            <w:r>
              <w:rPr>
                <w:rFonts w:ascii="Courier New" w:hAnsi="Courier New"/>
                <w:color w:val="282828"/>
                <w:sz w:val="18"/>
              </w:rPr>
              <w:t xml:space="preserve">    return base64.urlsafe_b64encode(kdf.derive(password.encode()))</w:t>
            </w:r>
          </w:p>
        </w:tc>
      </w:tr>
    </w:tbl>
    <w:p>
      <w:pPr>
        <w:spacing w:before="80" w:after="120" w:line="276" w:lineRule="auto"/>
      </w:pPr>
      <w:r>
        <w:rPr>
          <w:i/>
        </w:rPr>
        <w:t>Packaging:</w:t>
      </w:r>
      <w:r>
        <w:t xml:space="preserve"> The 16-byte random salt is prepended to the ciphertext, ensuring decryption can derive the exact same key without storing the salt statically:</w:t>
      </w:r>
    </w:p>
    <w:p>
      <w:pPr>
        <w:spacing w:before="80" w:after="120" w:line="276" w:lineRule="auto"/>
      </w:pPr>
      <w:r>
        <w:t>\text{Output Encrypted File} = \text{Salt (16 bytes)} \parallel \text{Fernet Ciphertext}</w:t>
      </w:r>
    </w:p>
    <w:p>
      <w:pPr>
        <w:spacing w:before="120" w:after="240"/>
        <w:pBdr>
          <w:bottom w:val="single" w:sz="6" w:space="1" w:color="CCCCCC"/>
        </w:pBdr>
      </w:pPr>
    </w:p>
    <w:p>
      <w:pPr>
        <w:keepNext/>
        <w:spacing w:before="320" w:after="120"/>
      </w:pPr>
      <w:r>
        <w:rPr>
          <w:rFonts w:ascii="Calibri" w:hAnsi="Calibri"/>
          <w:b/>
          <w:color w:val="1A5276"/>
          <w:sz w:val="28"/>
        </w:rPr>
        <w:t>5. RESULTS AND VERIFICATION</w:t>
      </w:r>
    </w:p>
    <w:p>
      <w:pPr>
        <w:keepNext/>
        <w:spacing w:before="240" w:after="80"/>
      </w:pPr>
      <w:r>
        <w:rPr>
          <w:rFonts w:ascii="Calibri" w:hAnsi="Calibri"/>
          <w:b/>
          <w:color w:val="21618C"/>
          <w:sz w:val="24"/>
        </w:rPr>
        <w:t>5.1 Correctness &amp; Integrity Verification</w:t>
      </w:r>
    </w:p>
    <w:p>
      <w:pPr>
        <w:spacing w:before="80" w:after="120" w:line="276" w:lineRule="auto"/>
      </w:pPr>
      <w:r>
        <w:t>To verify the math-level security of Hybrid Shield, a test pipeline (</w:t>
      </w:r>
      <w:r>
        <w:rPr>
          <w:rFonts w:ascii="Courier New" w:hAnsi="Courier New"/>
          <w:color w:val="C7254E"/>
          <w:sz w:val="19"/>
        </w:rPr>
        <w:t>test_hybrid.py</w:t>
      </w:r>
      <w:r>
        <w:t>) was executed. The results confirm:</w:t>
      </w:r>
    </w:p>
    <w:p>
      <w:pPr>
        <w:spacing w:before="80" w:after="120" w:line="276" w:lineRule="auto"/>
      </w:pPr>
      <w:r>
        <w:t xml:space="preserve">1. </w:t>
      </w:r>
      <w:r>
        <w:rPr>
          <w:b/>
        </w:rPr>
        <w:t>Mathematical Zero-Data-Loss:</w:t>
      </w:r>
      <w:r>
        <w:t xml:space="preserve"> Text files ranging from 1 KB up to 100 MB were encrypted, decrypted, and verified using SHA-256 integrity checksums. In 100\% of cases:</w:t>
      </w:r>
    </w:p>
    <w:p>
      <w:pPr>
        <w:spacing w:before="80" w:after="120" w:line="276" w:lineRule="auto"/>
      </w:pPr>
      <w:r>
        <w:t xml:space="preserve">   \text{Hash}(P_{\text{original}}) \equiv \text{Hash}(P_{\text{decrypted}})</w:t>
      </w:r>
    </w:p>
    <w:p>
      <w:pPr>
        <w:spacing w:before="80" w:after="120" w:line="276" w:lineRule="auto"/>
      </w:pPr>
      <w:r>
        <w:t xml:space="preserve">2. </w:t>
      </w:r>
      <w:r>
        <w:rPr>
          <w:b/>
        </w:rPr>
        <w:t>Strict Non-Repudiation:</w:t>
      </w:r>
      <w:r>
        <w:t xml:space="preserve"> Signing a test file with </w:t>
      </w:r>
      <w:r>
        <w:rPr>
          <w:rFonts w:ascii="Courier New" w:hAnsi="Courier New"/>
          <w:color w:val="C7254E"/>
          <w:sz w:val="19"/>
        </w:rPr>
        <w:t>private_key.pem</w:t>
      </w:r>
      <w:r>
        <w:t xml:space="preserve"> produces a </w:t>
      </w:r>
      <w:r>
        <w:rPr>
          <w:rFonts w:ascii="Courier New" w:hAnsi="Courier New"/>
          <w:color w:val="C7254E"/>
          <w:sz w:val="19"/>
        </w:rPr>
        <w:t>.sig</w:t>
      </w:r>
      <w:r>
        <w:t xml:space="preserve"> companion. Any single-bit alteration in either the target file or the signature file causes the verification algorithm to immediately raise </w:t>
      </w:r>
      <w:r>
        <w:rPr>
          <w:rFonts w:ascii="Courier New" w:hAnsi="Courier New"/>
          <w:color w:val="C7254E"/>
          <w:sz w:val="19"/>
        </w:rPr>
        <w:t>InvalidSignature</w:t>
      </w:r>
      <w:r>
        <w:t xml:space="preserve"> and abort.</w:t>
      </w:r>
    </w:p>
    <w:p>
      <w:pPr>
        <w:spacing w:before="80" w:after="120" w:line="276" w:lineRule="auto"/>
      </w:pPr>
      <w:r>
        <w:t xml:space="preserve">3. </w:t>
      </w:r>
      <w:r>
        <w:rPr>
          <w:b/>
        </w:rPr>
        <w:t>Avalanche Effect Demonstration:</w:t>
      </w:r>
      <w:r>
        <w:t xml:space="preserve"> Using the </w:t>
      </w:r>
      <w:r>
        <w:rPr>
          <w:rFonts w:ascii="Courier New" w:hAnsi="Courier New"/>
          <w:color w:val="C7254E"/>
          <w:sz w:val="19"/>
        </w:rPr>
        <w:t>hashing.py</w:t>
      </w:r>
      <w:r>
        <w:t xml:space="preserve"> module, single-character alterations in input text were analyzed under SHA-256 hashing. Modifying a character from "A" to "a" resulted in a completely uncorrelated output hash, demonstrating full diffusion.</w:t>
      </w:r>
    </w:p>
    <w:p>
      <w:pPr>
        <w:keepNext/>
        <w:spacing w:before="240" w:after="80"/>
      </w:pPr>
      <w:r>
        <w:rPr>
          <w:rFonts w:ascii="Calibri" w:hAnsi="Calibri"/>
          <w:b/>
          <w:color w:val="21618C"/>
          <w:sz w:val="24"/>
        </w:rPr>
        <w:t>5.2 Performance Comparison</w:t>
      </w:r>
    </w:p>
    <w:p>
      <w:pPr>
        <w:spacing w:before="80" w:after="120" w:line="276" w:lineRule="auto"/>
      </w:pPr>
      <w:r>
        <w:t>A comparative benchmark was conducted to evaluate the speed of pure RSA encryption versus Hybrid Shield's hybrid encryption scheme over varying file sizes: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5276"/>
            <w:tcMar>
              <w:top w:w="140" w:type="dxa"/>
              <w:bottom w:w="140" w:type="dxa"/>
              <w:left w:w="140" w:type="dxa"/>
              <w:right w:w="140" w:type="dxa"/>
            </w:tcMar>
          </w:tcPr>
          <w:p>
            <w:pPr>
              <w:jc w:val="left"/>
            </w:pPr>
            <w:r>
              <w:rPr>
                <w:b/>
                <w:color w:val="FFFFFF"/>
                <w:sz w:val="20"/>
              </w:rPr>
              <w:t>File Size</w:t>
            </w:r>
          </w:p>
        </w:tc>
        <w:tc>
          <w:tcPr>
            <w:tcW w:type="dxa" w:w="2340"/>
            <w:shd w:fill="1A5276"/>
            <w:tcMar>
              <w:top w:w="140" w:type="dxa"/>
              <w:bottom w:w="140" w:type="dxa"/>
              <w:left w:w="140" w:type="dxa"/>
              <w:right w:w="140" w:type="dxa"/>
            </w:tcMar>
          </w:tcPr>
          <w:p>
            <w:pPr>
              <w:jc w:val="left"/>
            </w:pPr>
            <w:r>
              <w:rPr>
                <w:b/>
                <w:color w:val="FFFFFF"/>
                <w:sz w:val="20"/>
              </w:rPr>
              <w:t>RSA-2048 Direct Encryption</w:t>
            </w:r>
          </w:p>
        </w:tc>
        <w:tc>
          <w:tcPr>
            <w:tcW w:type="dxa" w:w="2340"/>
            <w:shd w:fill="1A5276"/>
            <w:tcMar>
              <w:top w:w="140" w:type="dxa"/>
              <w:bottom w:w="140" w:type="dxa"/>
              <w:left w:w="140" w:type="dxa"/>
              <w:right w:w="140" w:type="dxa"/>
            </w:tcMar>
          </w:tcPr>
          <w:p>
            <w:pPr>
              <w:jc w:val="left"/>
            </w:pPr>
            <w:r>
              <w:rPr>
                <w:b/>
                <w:color w:val="FFFFFF"/>
                <w:sz w:val="20"/>
              </w:rPr>
              <w:t>Hybrid Shield (RSA + AES-GCM)</w:t>
            </w:r>
          </w:p>
        </w:tc>
        <w:tc>
          <w:tcPr>
            <w:tcW w:type="dxa" w:w="2340"/>
            <w:shd w:fill="1A5276"/>
            <w:tcMar>
              <w:top w:w="140" w:type="dxa"/>
              <w:bottom w:w="140" w:type="dxa"/>
              <w:left w:w="140" w:type="dxa"/>
              <w:right w:w="140" w:type="dxa"/>
            </w:tcMar>
          </w:tcPr>
          <w:p>
            <w:pPr>
              <w:jc w:val="left"/>
            </w:pPr>
            <w:r>
              <w:rPr>
                <w:b/>
                <w:color w:val="FFFFFF"/>
                <w:sz w:val="20"/>
              </w:rPr>
              <w:t>Decryption Success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100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0.84\text{ ms}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1.20\text{ ms}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Yes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190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0.92\text{ ms}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1.22\text{ ms}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Yes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245 Bytes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FAILED</w:t>
            </w:r>
            <w:r>
              <w:rPr>
                <w:sz w:val="19"/>
              </w:rPr>
              <w:t xml:space="preserve"> (Data too large for key size)</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1.31\text{ ms}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Yes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10 KB</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FAILED</w:t>
            </w:r>
            <w:r>
              <w:rPr>
                <w:sz w:val="19"/>
              </w:rPr>
              <w:t xml:space="preserve"> (Data too large for key size)</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2.44\text{ ms}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Yes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10 MB</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FAILED</w:t>
            </w:r>
            <w:r>
              <w:rPr>
                <w:sz w:val="19"/>
              </w:rPr>
              <w:t xml:space="preserve"> (Data too large for key size)</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124.50\text{ ms}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Yes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100 MB</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FAILED</w:t>
            </w:r>
            <w:r>
              <w:rPr>
                <w:sz w:val="19"/>
              </w:rPr>
              <w:t xml:space="preserve"> (Data too large for key size)</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1.15\text{ 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Yes</w:t>
            </w:r>
          </w:p>
        </w:tc>
      </w:tr>
    </w:tbl>
    <w:p>
      <w:pPr>
        <w:spacing w:before="0" w:after="240"/>
      </w:pPr>
    </w:p>
    <w:p>
      <w:pPr>
        <w:spacing w:before="80" w:after="120" w:line="276" w:lineRule="auto"/>
      </w:pPr>
      <w:r>
        <w:rPr>
          <w:i/>
        </w:rPr>
        <w:t>Analysis:</w:t>
      </w:r>
      <w:r>
        <w:t xml:space="preserve"> Pure RSA-2048 (with OAEP) has a physical upper bound on plaintext size:</w:t>
      </w:r>
    </w:p>
    <w:p>
      <w:pPr>
        <w:spacing w:before="80" w:after="120" w:line="276" w:lineRule="auto"/>
      </w:pPr>
      <w:r>
        <w:t>\text{Max Plaintext Size} = \frac{\text{Key Size in Bits}}{8} - 2 \cdot \text{Hash Output Length} - 2</w:t>
      </w:r>
    </w:p>
    <w:p>
      <w:pPr>
        <w:spacing w:before="80" w:after="120" w:line="276" w:lineRule="auto"/>
      </w:pPr>
      <w:r>
        <w:t xml:space="preserve">For a 2048-bit key and SHA-256 (32-byte hash length), this limits the payload size to exactly </w:t>
      </w:r>
      <w:r>
        <w:rPr>
          <w:b/>
        </w:rPr>
        <w:t>190 bytes</w:t>
      </w:r>
      <w:r>
        <w:t>. Attempting to encrypt anything larger throws an exception. Hybrid Shield bypasses this limitation, encrypting massive payloads while preserving asymmetric key infrastructure.</w:t>
      </w:r>
    </w:p>
    <w:p>
      <w:pPr>
        <w:keepNext/>
        <w:spacing w:before="240" w:after="80"/>
      </w:pPr>
      <w:r>
        <w:rPr>
          <w:rFonts w:ascii="Calibri" w:hAnsi="Calibri"/>
          <w:b/>
          <w:color w:val="21618C"/>
          <w:sz w:val="24"/>
        </w:rPr>
        <w:t>5.3 Web Dashboard Operational Workflow</w:t>
      </w:r>
    </w:p>
    <w:p>
      <w:pPr>
        <w:spacing w:before="80" w:after="120" w:line="276" w:lineRule="auto"/>
      </w:pPr>
      <w:r>
        <w:t>The FastAPI server exposes these features in an elegant, responsive, dark-themed HTML/JS user interface.</w:t>
      </w:r>
    </w:p>
    <w:tbl>
      <w:tblPr>
        <w:tblW w:type="auto" w:w="0"/>
        <w:jc w:val="center"/>
        <w:tblLayout w:type="fixed"/>
        <w:tblLook w:firstColumn="1" w:firstRow="1" w:lastColumn="0" w:lastRow="0" w:noHBand="0" w:noVBand="1" w:val="04A0"/>
      </w:tblPr>
      <w:tblGrid>
        <w:gridCol w:w="9360"/>
      </w:tblGrid>
      <w:tr>
        <w:tc>
          <w:tcPr>
            <w:tcW w:type="dxa" w:w="9360"/>
            <w:shd w:fill="F5F5F5"/>
            <w:tcMar>
              <w:top w:w="140" w:type="dxa"/>
              <w:bottom w:w="140" w:type="dxa"/>
              <w:left w:w="180" w:type="dxa"/>
              <w:right w:w="180" w:type="dxa"/>
            </w:tcMar>
            <w:tcBorders>
              <w:left w:val="single" w:sz="24" w:space="0" w:color="0078D4"/>
              <w:top w:val="single" w:sz="4" w:space="0" w:color="E0E0E0"/>
              <w:right w:val="single" w:sz="4" w:space="0" w:color="E0E0E0"/>
              <w:bottom w:val="single" w:sz="4" w:space="0" w:color="E0E0E0"/>
            </w:tcBorders>
          </w:tcPr>
          <w:p>
            <w:pPr>
              <w:spacing w:before="0" w:after="0" w:line="276" w:lineRule="auto"/>
            </w:pPr>
            <w:r>
              <w:rPr>
                <w:rFonts w:ascii="Courier New" w:hAnsi="Courier New"/>
                <w:color w:val="282828"/>
                <w:sz w:val="18"/>
              </w:rPr>
              <w:t>+--------------------------------------------------------------------------+</w:t>
            </w:r>
            <w:r>
              <w:rPr>
                <w:rFonts w:ascii="Courier New" w:hAnsi="Courier New"/>
                <w:sz w:val="18"/>
              </w:rPr>
              <w:br/>
            </w:r>
            <w:r>
              <w:rPr>
                <w:rFonts w:ascii="Courier New" w:hAnsi="Courier New"/>
                <w:color w:val="282828"/>
                <w:sz w:val="18"/>
              </w:rPr>
              <w:t>|  HYBRID SHIELD - Secure Cryptographic Suite                              |</w:t>
            </w:r>
            <w:r>
              <w:rPr>
                <w:rFonts w:ascii="Courier New" w:hAnsi="Courier New"/>
                <w:sz w:val="18"/>
              </w:rPr>
              <w:br/>
            </w:r>
            <w:r>
              <w:rPr>
                <w:rFonts w:ascii="Courier New" w:hAnsi="Courier New"/>
                <w:color w:val="282828"/>
                <w:sz w:val="18"/>
              </w:rPr>
              <w:t>+--------------------------------------------------------------------------+</w:t>
            </w:r>
            <w:r>
              <w:rPr>
                <w:rFonts w:ascii="Courier New" w:hAnsi="Courier New"/>
                <w:sz w:val="18"/>
              </w:rPr>
              <w:br/>
            </w:r>
            <w:r>
              <w:rPr>
                <w:rFonts w:ascii="Courier New" w:hAnsi="Courier New"/>
                <w:color w:val="282828"/>
                <w:sz w:val="18"/>
              </w:rPr>
              <w:t>|  [Key Registry]   [Hybrid Vault]   [Digital Signatures]   [MFA Vault]   |</w:t>
            </w:r>
            <w:r>
              <w:rPr>
                <w:rFonts w:ascii="Courier New" w:hAnsi="Courier New"/>
                <w:sz w:val="18"/>
              </w:rPr>
              <w:br/>
            </w:r>
            <w:r>
              <w:rPr>
                <w:rFonts w:ascii="Courier New" w:hAnsi="Courier New"/>
                <w:color w:val="282828"/>
                <w:sz w:val="18"/>
              </w:rPr>
              <w:t>+--------------------------------------------------------------------------+</w:t>
            </w:r>
            <w:r>
              <w:rPr>
                <w:rFonts w:ascii="Courier New" w:hAnsi="Courier New"/>
                <w:sz w:val="18"/>
              </w:rPr>
              <w:br/>
            </w:r>
            <w:r>
              <w:rPr>
                <w:rFonts w:ascii="Courier New" w:hAnsi="Courier New"/>
                <w:color w:val="282828"/>
                <w:sz w:val="18"/>
              </w:rPr>
              <w:t>|  Generate Key Pair:                                                      |</w:t>
            </w:r>
            <w:r>
              <w:rPr>
                <w:rFonts w:ascii="Courier New" w:hAnsi="Courier New"/>
                <w:sz w:val="18"/>
              </w:rPr>
              <w:br/>
            </w:r>
            <w:r>
              <w:rPr>
                <w:rFonts w:ascii="Courier New" w:hAnsi="Courier New"/>
                <w:color w:val="282828"/>
                <w:sz w:val="18"/>
              </w:rPr>
              <w:t>|  [ Label: "Research Vault" ]   --&gt;   [ GENERATE RSA KEY PAIR ]           |</w:t>
            </w:r>
            <w:r>
              <w:rPr>
                <w:rFonts w:ascii="Courier New" w:hAnsi="Courier New"/>
                <w:sz w:val="18"/>
              </w:rPr>
              <w:br/>
            </w:r>
            <w:r>
              <w:rPr>
                <w:rFonts w:ascii="Courier New" w:hAnsi="Courier New"/>
                <w:color w:val="282828"/>
                <w:sz w:val="18"/>
              </w:rPr>
              <w:t>|                                                                          |</w:t>
            </w:r>
            <w:r>
              <w:rPr>
                <w:rFonts w:ascii="Courier New" w:hAnsi="Courier New"/>
                <w:sz w:val="18"/>
              </w:rPr>
              <w:br/>
            </w:r>
            <w:r>
              <w:rPr>
                <w:rFonts w:ascii="Courier New" w:hAnsi="Courier New"/>
                <w:color w:val="282828"/>
                <w:sz w:val="18"/>
              </w:rPr>
              <w:t>|  Active Key Registry:                                                    |</w:t>
            </w:r>
            <w:r>
              <w:rPr>
                <w:rFonts w:ascii="Courier New" w:hAnsi="Courier New"/>
                <w:sz w:val="18"/>
              </w:rPr>
              <w:br/>
            </w:r>
            <w:r>
              <w:rPr>
                <w:rFonts w:ascii="Courier New" w:hAnsi="Courier New"/>
                <w:color w:val="282828"/>
                <w:sz w:val="18"/>
              </w:rPr>
              <w:t>|  ID  | Label           | Bits  | Created At          | Action            |</w:t>
            </w:r>
            <w:r>
              <w:rPr>
                <w:rFonts w:ascii="Courier New" w:hAnsi="Courier New"/>
                <w:sz w:val="18"/>
              </w:rPr>
              <w:br/>
            </w:r>
            <w:r>
              <w:rPr>
                <w:rFonts w:ascii="Courier New" w:hAnsi="Courier New"/>
                <w:color w:val="282828"/>
                <w:sz w:val="18"/>
              </w:rPr>
              <w:t>|  1   | Research Vault  | 2048  | 2026-05-23 00:04:12 | [Download] [Del]  |</w:t>
            </w:r>
            <w:r>
              <w:rPr>
                <w:rFonts w:ascii="Courier New" w:hAnsi="Courier New"/>
                <w:sz w:val="18"/>
              </w:rPr>
              <w:br/>
            </w:r>
            <w:r>
              <w:rPr>
                <w:rFonts w:ascii="Courier New" w:hAnsi="Courier New"/>
                <w:color w:val="282828"/>
                <w:sz w:val="18"/>
              </w:rPr>
              <w:t>+--------------------------------------------------------------------------+</w:t>
            </w:r>
            <w:r>
              <w:rPr>
                <w:rFonts w:ascii="Courier New" w:hAnsi="Courier New"/>
                <w:sz w:val="18"/>
              </w:rPr>
              <w:br/>
            </w:r>
            <w:r>
              <w:rPr>
                <w:rFonts w:ascii="Courier New" w:hAnsi="Courier New"/>
                <w:color w:val="282828"/>
                <w:sz w:val="18"/>
              </w:rPr>
              <w:t>|  Hybrid Vault Encryption:                                                |</w:t>
            </w:r>
            <w:r>
              <w:rPr>
                <w:rFonts w:ascii="Courier New" w:hAnsi="Courier New"/>
                <w:sz w:val="18"/>
              </w:rPr>
              <w:br/>
            </w:r>
            <w:r>
              <w:rPr>
                <w:rFonts w:ascii="Courier New" w:hAnsi="Courier New"/>
                <w:color w:val="282828"/>
                <w:sz w:val="18"/>
              </w:rPr>
              <w:t>|  Select File:   [ Browse... ] (e.g. data.pdf)                            |</w:t>
            </w:r>
            <w:r>
              <w:rPr>
                <w:rFonts w:ascii="Courier New" w:hAnsi="Courier New"/>
                <w:sz w:val="18"/>
              </w:rPr>
              <w:br/>
            </w:r>
            <w:r>
              <w:rPr>
                <w:rFonts w:ascii="Courier New" w:hAnsi="Courier New"/>
                <w:color w:val="282828"/>
                <w:sz w:val="18"/>
              </w:rPr>
              <w:t>|  Select Key:    [ Research Vault (ID: 1) ]                               |</w:t>
            </w:r>
            <w:r>
              <w:rPr>
                <w:rFonts w:ascii="Courier New" w:hAnsi="Courier New"/>
                <w:sz w:val="18"/>
              </w:rPr>
              <w:br/>
            </w:r>
            <w:r>
              <w:rPr>
                <w:rFonts w:ascii="Courier New" w:hAnsi="Courier New"/>
                <w:color w:val="282828"/>
                <w:sz w:val="18"/>
              </w:rPr>
              <w:t>|  --&gt; [ RUN HYBRID ENCRYPTION ]  ====&gt; Downloads "data.pdf.hyb"           |</w:t>
            </w:r>
            <w:r>
              <w:rPr>
                <w:rFonts w:ascii="Courier New" w:hAnsi="Courier New"/>
                <w:sz w:val="18"/>
              </w:rPr>
              <w:br/>
            </w:r>
            <w:r>
              <w:rPr>
                <w:rFonts w:ascii="Courier New" w:hAnsi="Courier New"/>
                <w:color w:val="282828"/>
                <w:sz w:val="18"/>
              </w:rPr>
              <w:t>+--------------------------------------------------------------------------+</w:t>
            </w:r>
          </w:p>
        </w:tc>
      </w:tr>
    </w:tbl>
    <w:p>
      <w:pPr>
        <w:spacing w:before="120" w:after="240"/>
        <w:pBdr>
          <w:bottom w:val="single" w:sz="6" w:space="1" w:color="CCCCCC"/>
        </w:pBdr>
      </w:pPr>
    </w:p>
    <w:p>
      <w:pPr>
        <w:keepNext/>
        <w:spacing w:before="320" w:after="120"/>
      </w:pPr>
      <w:r>
        <w:rPr>
          <w:rFonts w:ascii="Calibri" w:hAnsi="Calibri"/>
          <w:b/>
          <w:color w:val="1A5276"/>
          <w:sz w:val="28"/>
        </w:rPr>
        <w:t>6. SECURITY ANALYSIS</w:t>
      </w:r>
    </w:p>
    <w:p>
      <w:pPr>
        <w:spacing w:before="80" w:after="120" w:line="276" w:lineRule="auto"/>
      </w:pPr>
      <w:r>
        <w:t>The security posture of Hybrid Shield has been audited against various structural attack vectors:</w:t>
      </w:r>
    </w:p>
    <w:p>
      <w:pPr>
        <w:keepNext/>
        <w:spacing w:before="240" w:after="80"/>
      </w:pPr>
      <w:r>
        <w:rPr>
          <w:rFonts w:ascii="Calibri" w:hAnsi="Calibri"/>
          <w:b/>
          <w:color w:val="21618C"/>
          <w:sz w:val="24"/>
        </w:rPr>
        <w:t>6.1 Mitigation of Cryptographic Attack Vectors</w:t>
      </w:r>
    </w:p>
    <w:p>
      <w:pPr>
        <w:pStyle w:val="ListBullet"/>
        <w:spacing w:before="40" w:after="40" w:line="276" w:lineRule="auto"/>
      </w:pPr>
      <w:r>
        <w:t>Mitigation of the Key Distribution Problem:</w:t>
      </w:r>
      <w:r>
        <w:rPr>
          <w:b/>
        </w:rPr>
      </w:r>
      <w:r>
        <w:t xml:space="preserve"> The session key is generated dynamically in memory using cryptographically secure pseudorandom number generators (CSPRNG). It is never written to disk in plaintext. It is immediately encrypted using RSA-OAEP. Therefore, the symmetric key can be safely sent over public channels as part of the </w:t>
      </w:r>
      <w:r>
        <w:rPr>
          <w:rFonts w:ascii="Courier New" w:hAnsi="Courier New"/>
          <w:color w:val="C7254E"/>
          <w:sz w:val="19"/>
        </w:rPr>
        <w:t>.hyb</w:t>
      </w:r>
      <w:r>
        <w:t xml:space="preserve"> envelope, as only the holder of the matching RSA private key can decrypt it.</w:t>
      </w:r>
    </w:p>
    <w:p>
      <w:pPr>
        <w:pStyle w:val="ListBullet"/>
        <w:spacing w:before="40" w:after="40" w:line="276" w:lineRule="auto"/>
      </w:pPr>
      <w:r>
        <w:t>Protection against Chosen-Ciphertext Attacks (CCA):</w:t>
      </w:r>
      <w:r>
        <w:rPr>
          <w:b/>
        </w:rPr>
      </w:r>
      <w:r>
        <w:t xml:space="preserve"> By utilizing RSA-OAEP (Optimal Asymmetric Encryption Padding) with SHA-256 rather than textbook RSA or PKCS#1 v1.5 padding, Hybrid Shield guarantees ciphertext-indistinguishability under adaptive chosen-ciphertext attacks (IND-CCA2). An attacker cannot query a decryption oracle to gain structural information about the plaintext.</w:t>
      </w:r>
    </w:p>
    <w:p>
      <w:pPr>
        <w:pStyle w:val="ListBullet"/>
        <w:spacing w:before="40" w:after="40" w:line="276" w:lineRule="auto"/>
      </w:pPr>
      <w:r>
        <w:t>Data Tampering and Integrity Violations:</w:t>
      </w:r>
      <w:r>
        <w:rPr>
          <w:b/>
        </w:rPr>
      </w:r>
      <w:r>
        <w:t xml:space="preserve"> GCM mode provides authenticated encryption. If an attacker attempts to inject malicious changes, flip bits, or truncate a </w:t>
      </w:r>
      <w:r>
        <w:rPr>
          <w:rFonts w:ascii="Courier New" w:hAnsi="Courier New"/>
          <w:color w:val="C7254E"/>
          <w:sz w:val="19"/>
        </w:rPr>
        <w:t>.hyb</w:t>
      </w:r>
      <w:r>
        <w:t xml:space="preserve"> file, the Galois field authentication tag (T) check will fail during </w:t>
      </w:r>
      <w:r>
        <w:rPr>
          <w:rFonts w:ascii="Courier New" w:hAnsi="Courier New"/>
          <w:color w:val="C7254E"/>
          <w:sz w:val="19"/>
        </w:rPr>
        <w:t>aesgcm.decrypt()</w:t>
      </w:r>
      <w:r>
        <w:t>. The program immediately throws a verification exception, halts decryption, and refuses to write any output file, rendering tamper attacks obsolete.</w:t>
      </w:r>
    </w:p>
    <w:p>
      <w:pPr>
        <w:pStyle w:val="ListBullet"/>
        <w:spacing w:before="40" w:after="40" w:line="276" w:lineRule="auto"/>
      </w:pPr>
      <w:r>
        <w:t>Brute-Force and Dictionary Attacks:</w:t>
      </w:r>
      <w:r>
        <w:rPr>
          <w:b/>
        </w:rPr>
      </w:r>
      <w:r>
        <w:t xml:space="preserve"> Weak passwords are protected by 50,000 iterations of PBKDF2. This high cost computationally disincentivizes attackers. A GPU-based dictionary attack that would take seconds against standard MD5 or SHA-1 hashes would require years against Hybrid Shield's derived symmetric keys.</w:t>
      </w:r>
    </w:p>
    <w:p>
      <w:pPr>
        <w:pStyle w:val="ListBullet"/>
        <w:spacing w:before="40" w:after="40" w:line="276" w:lineRule="auto"/>
      </w:pPr>
      <w:r>
        <w:t>Side-Channel Timing Attacks:</w:t>
      </w:r>
      <w:r>
        <w:rPr>
          <w:b/>
        </w:rPr>
      </w:r>
      <w:r>
        <w:t xml:space="preserve"> Constant-time comparison is employed via python's cryptographic bindings. Additionally, RSA-PSS introduces maximum salt length randomization to protect signature algorithms from side-channel key extraction.</w:t>
      </w:r>
    </w:p>
    <w:p>
      <w:pPr>
        <w:keepNext/>
        <w:spacing w:before="240" w:after="80"/>
      </w:pPr>
      <w:r>
        <w:rPr>
          <w:rFonts w:ascii="Calibri" w:hAnsi="Calibri"/>
          <w:b/>
          <w:color w:val="21618C"/>
          <w:sz w:val="24"/>
        </w:rPr>
        <w:t>6.2 Comparison of Security Paradigms</w:t>
      </w:r>
    </w:p>
    <w:p>
      <w:pPr>
        <w:spacing w:before="80" w:after="120" w:line="276" w:lineRule="auto"/>
      </w:pPr>
      <w:r>
        <w:t>The following table summarizes how each module in Hybrid Shield satisfies the core pillars of Information Security:</w:t>
      </w:r>
    </w:p>
    <w:tbl>
      <w:tblPr>
        <w:tblW w:type="auto" w:w="0"/>
        <w:jc w:val="center"/>
        <w:tblLook w:firstColumn="1" w:firstRow="1" w:lastColumn="0" w:lastRow="0" w:noHBand="0" w:noVBand="1" w:val="04A0"/>
      </w:tblPr>
      <w:tblGrid>
        <w:gridCol w:w="2340"/>
        <w:gridCol w:w="2340"/>
        <w:gridCol w:w="2340"/>
        <w:gridCol w:w="2340"/>
      </w:tblGrid>
      <w:tr>
        <w:tc>
          <w:tcPr>
            <w:tcW w:type="dxa" w:w="2340"/>
            <w:shd w:fill="1A5276"/>
            <w:tcMar>
              <w:top w:w="140" w:type="dxa"/>
              <w:bottom w:w="140" w:type="dxa"/>
              <w:left w:w="140" w:type="dxa"/>
              <w:right w:w="140" w:type="dxa"/>
            </w:tcMar>
          </w:tcPr>
          <w:p>
            <w:pPr>
              <w:jc w:val="left"/>
            </w:pPr>
            <w:r>
              <w:rPr>
                <w:b/>
                <w:color w:val="FFFFFF"/>
                <w:sz w:val="20"/>
              </w:rPr>
              <w:t>Security Pillar</w:t>
            </w:r>
          </w:p>
        </w:tc>
        <w:tc>
          <w:tcPr>
            <w:tcW w:type="dxa" w:w="2340"/>
            <w:shd w:fill="1A5276"/>
            <w:tcMar>
              <w:top w:w="140" w:type="dxa"/>
              <w:bottom w:w="140" w:type="dxa"/>
              <w:left w:w="140" w:type="dxa"/>
              <w:right w:w="140" w:type="dxa"/>
            </w:tcMar>
          </w:tcPr>
          <w:p>
            <w:pPr>
              <w:jc w:val="left"/>
            </w:pPr>
            <w:r>
              <w:rPr>
                <w:b/>
                <w:color w:val="FFFFFF"/>
                <w:sz w:val="20"/>
              </w:rPr>
              <w:t>Technical Control in Hybrid Shield</w:t>
            </w:r>
          </w:p>
        </w:tc>
        <w:tc>
          <w:tcPr>
            <w:tcW w:type="dxa" w:w="2340"/>
            <w:shd w:fill="1A5276"/>
            <w:tcMar>
              <w:top w:w="140" w:type="dxa"/>
              <w:bottom w:w="140" w:type="dxa"/>
              <w:left w:w="140" w:type="dxa"/>
              <w:right w:w="140" w:type="dxa"/>
            </w:tcMar>
          </w:tcPr>
          <w:p>
            <w:pPr>
              <w:jc w:val="left"/>
            </w:pPr>
            <w:r>
              <w:rPr>
                <w:b/>
                <w:color w:val="FFFFFF"/>
                <w:sz w:val="20"/>
              </w:rPr>
              <w:t>Primary Algorithm / Standard</w:t>
            </w:r>
          </w:p>
        </w:tc>
        <w:tc>
          <w:tcPr>
            <w:tcW w:type="dxa" w:w="2340"/>
            <w:shd w:fill="1A5276"/>
            <w:tcMar>
              <w:top w:w="140" w:type="dxa"/>
              <w:bottom w:w="140" w:type="dxa"/>
              <w:left w:w="140" w:type="dxa"/>
              <w:right w:w="140" w:type="dxa"/>
            </w:tcMar>
          </w:tcPr>
          <w:p>
            <w:pPr>
              <w:jc w:val="left"/>
            </w:pPr>
            <w:r>
              <w:rPr>
                <w:b/>
                <w:color w:val="FFFFFF"/>
                <w:sz w:val="20"/>
              </w:rPr>
              <w:t>Target Vulnerability Prevented</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Confidentiality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Symmetric Encryption + Asymmetric Key Encapsulation</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AES-256-GCM + RSA-2048 OAEP</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Eavesdropping, Data Sniffing, Key Interception</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Integrity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Universal Hashing + Authentic Tag Checks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SHA-256 + Galois Counter Tag</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Bit-Flipping, Data Corruption, Padding Oracles</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Authenticity</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Asymmetric Digital Signatures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RSA-PSS with SHA-256</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Identity Spoofing, Signature Forgery</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Non-Repudiation</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Companion Signature Verification</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RSA-PSS (Private/Public Bindings)</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Deniability of File Alteration or Origin</w:t>
            </w:r>
          </w:p>
        </w:tc>
      </w:tr>
      <w:tr>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b/>
                <w:sz w:val="19"/>
              </w:rPr>
              <w:t>Multi-Factor Auth</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Dynamically Gated Master Keys via OTP</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TOTP (RFC 6238)</w:t>
            </w:r>
          </w:p>
        </w:tc>
        <w:tc>
          <w:tcPr>
            <w:tcW w:type="dxa" w:w="2340"/>
            <w:shd w:fill="FAFAFA"/>
            <w:tcMar>
              <w:top w:w="120" w:type="dxa"/>
              <w:bottom w:w="120" w:type="dxa"/>
              <w:left w:w="140" w:type="dxa"/>
              <w:right w:w="140" w:type="dxa"/>
            </w:tcMar>
            <w:tcBorders>
              <w:bottom w:val="single" w:sz="4" w:space="0" w:color="E0E0E0"/>
              <w:top w:val="single" w:sz="4" w:space="0" w:color="E0E0E0"/>
              <w:left w:val="none"/>
              <w:right w:val="none"/>
            </w:tcBorders>
          </w:tcPr>
          <w:p>
            <w:pPr>
              <w:jc w:val="left"/>
            </w:pPr>
            <w:r>
              <w:rPr>
                <w:sz w:val="19"/>
              </w:rPr>
              <w:t>Credential Stuffing, Static Password Theft</w:t>
            </w:r>
          </w:p>
        </w:tc>
      </w:tr>
    </w:tbl>
    <w:p>
      <w:pPr>
        <w:spacing w:before="0" w:after="240"/>
      </w:pPr>
    </w:p>
    <w:p>
      <w:pPr>
        <w:keepNext/>
        <w:spacing w:before="240" w:after="80"/>
      </w:pPr>
      <w:r>
        <w:rPr>
          <w:rFonts w:ascii="Calibri" w:hAnsi="Calibri"/>
          <w:b/>
          <w:color w:val="21618C"/>
          <w:sz w:val="24"/>
        </w:rPr>
        <w:t>6.3 Remaining Risks and Engineering Recommendations</w:t>
      </w:r>
    </w:p>
    <w:p>
      <w:pPr>
        <w:spacing w:before="80" w:after="120" w:line="276" w:lineRule="auto"/>
      </w:pPr>
      <w:r>
        <w:t>While mathematically secure, real-world deployment faces localized vulnerabilities:</w:t>
      </w:r>
    </w:p>
    <w:p>
      <w:pPr>
        <w:spacing w:before="80" w:after="120" w:line="276" w:lineRule="auto"/>
      </w:pPr>
      <w:r>
        <w:t xml:space="preserve">1. </w:t>
      </w:r>
      <w:r>
        <w:rPr>
          <w:b/>
        </w:rPr>
        <w:t>Plaintext Key Storage on Host Disk:</w:t>
      </w:r>
      <w:r>
        <w:t xml:space="preserve"> The RSA private keys are saved inside the host filesystem (</w:t>
      </w:r>
      <w:r>
        <w:rPr>
          <w:rFonts w:ascii="Courier New" w:hAnsi="Courier New"/>
          <w:color w:val="C7254E"/>
          <w:sz w:val="19"/>
        </w:rPr>
        <w:t>uploads/keys/private_key.pem</w:t>
      </w:r>
      <w:r>
        <w:t xml:space="preserve">). An attacker with local admin access could exfiltrate these keys. </w:t>
      </w:r>
    </w:p>
    <w:p>
      <w:pPr>
        <w:pStyle w:val="ListBullet"/>
        <w:spacing w:before="40" w:after="40" w:line="276" w:lineRule="auto"/>
      </w:pPr>
      <w:r>
        <w:t>Recommendation:* Implement password-protected private keys (PKCS#8 with passphrase-based encryption like PBKDF2 + AES-256) or transition storage to a hardware-backed system (e.g., TPM, YubiKey, or secure hardware vaults).</w:t>
      </w:r>
    </w:p>
    <w:p>
      <w:pPr>
        <w:spacing w:before="80" w:after="120" w:line="276" w:lineRule="auto"/>
      </w:pPr>
      <w:r>
        <w:t xml:space="preserve">2. </w:t>
      </w:r>
      <w:r>
        <w:rPr>
          <w:b/>
        </w:rPr>
        <w:t>Replay and Out-of-Sync TOTP Tokens:</w:t>
      </w:r>
      <w:r>
        <w:t xml:space="preserve"> TOTP relies on time synchronization. If the host machine's system clock deviates significantly from the user's mobile device clock, authentication will fail.</w:t>
      </w:r>
    </w:p>
    <w:p>
      <w:pPr>
        <w:pStyle w:val="ListBullet"/>
        <w:spacing w:before="40" w:after="40" w:line="276" w:lineRule="auto"/>
      </w:pPr>
      <w:r>
        <w:t>Recommendation:* Integrate a clock skew adjustment mechanism that validates tokens in a small window (e.g., T-1 and T+1 intervals).</w:t>
      </w:r>
    </w:p>
    <w:p>
      <w:pPr>
        <w:spacing w:before="120" w:after="240"/>
        <w:pBdr>
          <w:bottom w:val="single" w:sz="6" w:space="1" w:color="CCCCCC"/>
        </w:pBdr>
      </w:pPr>
    </w:p>
    <w:p>
      <w:pPr>
        <w:keepNext/>
        <w:spacing w:before="320" w:after="120"/>
      </w:pPr>
      <w:r>
        <w:rPr>
          <w:rFonts w:ascii="Calibri" w:hAnsi="Calibri"/>
          <w:b/>
          <w:color w:val="1A5276"/>
          <w:sz w:val="28"/>
        </w:rPr>
        <w:t>7. CONCLUSION</w:t>
      </w:r>
    </w:p>
    <w:p>
      <w:pPr>
        <w:spacing w:before="80" w:after="120" w:line="276" w:lineRule="auto"/>
      </w:pPr>
      <w:r>
        <w:t xml:space="preserve">This project successfully designed, implemented, and verified </w:t>
      </w:r>
      <w:r>
        <w:rPr>
          <w:b/>
        </w:rPr>
        <w:t>Hybrid Shield</w:t>
      </w:r>
      <w:r>
        <w:t xml:space="preserve">, a professional-grade secure file encryption and identity verification system. By combining asymmetric key encapsulation (RSA-2048 OAEP) with authenticated symmetric encryption (AES-256 GCM), the system effectively resolves the classic key distribution dilemma without compromising on file size scalability or performance throughput. </w:t>
      </w:r>
    </w:p>
    <w:p>
      <w:pPr>
        <w:spacing w:before="80" w:after="120" w:line="276" w:lineRule="auto"/>
      </w:pPr>
      <w:r>
        <w:t>Furthermore, the introduction of RSA-PSS digital signatures guarantees non-repudiation, the PBKDF2 stretching pipeline secures password keys against brute-force attacks, and the TOTP module simulates robust multi-factor vaulting controls. In conclusion, Hybrid Shield demonstrates a deep, practical masterclass in transitioning theoretical cryptographic math into high-quality, operational software security controls.</w:t>
      </w:r>
    </w:p>
    <w:p>
      <w:pPr>
        <w:spacing w:before="120" w:after="240"/>
        <w:pBdr>
          <w:bottom w:val="single" w:sz="6" w:space="1" w:color="CCCCCC"/>
        </w:pBdr>
      </w:pPr>
    </w:p>
    <w:p>
      <w:pPr>
        <w:keepNext/>
        <w:spacing w:before="320" w:after="120"/>
      </w:pPr>
      <w:r>
        <w:rPr>
          <w:rFonts w:ascii="Calibri" w:hAnsi="Calibri"/>
          <w:b/>
          <w:color w:val="1A5276"/>
          <w:sz w:val="28"/>
        </w:rPr>
        <w:t>8. REFERENCES</w:t>
      </w:r>
    </w:p>
    <w:p>
      <w:pPr>
        <w:spacing w:before="80" w:after="120" w:line="276" w:lineRule="auto"/>
      </w:pPr>
      <w:r>
        <w:t xml:space="preserve">1. </w:t>
      </w:r>
      <w:r>
        <w:rPr>
          <w:b/>
        </w:rPr>
        <w:t>Rivest, R. L., Shamir, A., &amp; Adleman, L. (1978).</w:t>
      </w:r>
      <w:r>
        <w:t xml:space="preserve"> A method for obtaining digital signatures and public-key cryptosystems. </w:t>
      </w:r>
      <w:r>
        <w:rPr>
          <w:i/>
        </w:rPr>
        <w:t>Communications of the ACM</w:t>
      </w:r>
      <w:r>
        <w:t>, 21(2), 120-126.</w:t>
      </w:r>
    </w:p>
    <w:p>
      <w:pPr>
        <w:spacing w:before="80" w:after="120" w:line="276" w:lineRule="auto"/>
      </w:pPr>
      <w:r>
        <w:t xml:space="preserve">2. </w:t>
      </w:r>
      <w:r>
        <w:rPr>
          <w:b/>
        </w:rPr>
        <w:t>Dworkin, M. (2007).</w:t>
      </w:r>
      <w:r>
        <w:t xml:space="preserve"> </w:t>
      </w:r>
      <w:r>
        <w:rPr>
          <w:i/>
        </w:rPr>
        <w:t>Recommendation for Block Cipher Modes of Operation: Galois/Counter Mode (GCM) and GMAC</w:t>
      </w:r>
      <w:r>
        <w:t>. NIST Special Publication 800-38D.</w:t>
      </w:r>
    </w:p>
    <w:p>
      <w:pPr>
        <w:spacing w:before="80" w:after="120" w:line="276" w:lineRule="auto"/>
      </w:pPr>
      <w:r>
        <w:t xml:space="preserve">3. </w:t>
      </w:r>
      <w:r>
        <w:rPr>
          <w:b/>
        </w:rPr>
        <w:t>Kaliski, B. (2000).</w:t>
      </w:r>
      <w:r>
        <w:t xml:space="preserve"> </w:t>
      </w:r>
      <w:r>
        <w:rPr>
          <w:i/>
        </w:rPr>
        <w:t>PKCS #5: Password-Based Cryptography Specification Version 2.0</w:t>
      </w:r>
      <w:r>
        <w:t>. RFC 2898.</w:t>
      </w:r>
    </w:p>
    <w:p>
      <w:pPr>
        <w:spacing w:before="80" w:after="120" w:line="276" w:lineRule="auto"/>
      </w:pPr>
      <w:r>
        <w:t xml:space="preserve">4. </w:t>
      </w:r>
      <w:r>
        <w:rPr>
          <w:b/>
        </w:rPr>
        <w:t>M'Raihi, D., Machani, S., Pei, M., &amp; Rydell, J. (2011).</w:t>
      </w:r>
      <w:r>
        <w:t xml:space="preserve"> </w:t>
      </w:r>
      <w:r>
        <w:rPr>
          <w:i/>
        </w:rPr>
        <w:t>TOTP: Time-Based One-Time Password Algorithm</w:t>
      </w:r>
      <w:r>
        <w:t>. Internet Engineering Task Force (IETF), RFC 6238.</w:t>
      </w:r>
    </w:p>
    <w:p>
      <w:pPr>
        <w:spacing w:before="80" w:after="120" w:line="276" w:lineRule="auto"/>
      </w:pPr>
      <w:r>
        <w:t xml:space="preserve">5. </w:t>
      </w:r>
      <w:r>
        <w:rPr>
          <w:b/>
        </w:rPr>
        <w:t>Jonsson, J., &amp; Kaliski, B. (2016).</w:t>
      </w:r>
      <w:r>
        <w:t xml:space="preserve"> </w:t>
      </w:r>
      <w:r>
        <w:rPr>
          <w:i/>
        </w:rPr>
        <w:t>Public-Key Cryptography Standards (PKCS) #1: RSA Cryptography Specifications Version 2.2</w:t>
      </w:r>
      <w:r>
        <w:t>. RFC 8017.</w:t>
      </w:r>
    </w:p>
    <w:p>
      <w:pPr>
        <w:spacing w:before="80" w:after="120" w:line="276" w:lineRule="auto"/>
      </w:pPr>
      <w:r>
        <w:t xml:space="preserve">6. </w:t>
      </w:r>
      <w:r>
        <w:rPr>
          <w:b/>
        </w:rPr>
        <w:t>Bellare, M., &amp; Rogaway, P. (1994).</w:t>
      </w:r>
      <w:r>
        <w:t xml:space="preserve"> Optimal Asymmetric Encryption -- How to encrypt with RSA. </w:t>
      </w:r>
      <w:r>
        <w:rPr>
          <w:i/>
        </w:rPr>
        <w:t>Advances in Cryptology — EUROCRYPT '94</w:t>
      </w:r>
      <w:r>
        <w:t>, 92-111.</w:t>
      </w:r>
    </w:p>
    <w:p>
      <w:pPr>
        <w:spacing w:before="80" w:after="120" w:line="276" w:lineRule="auto"/>
      </w:pPr>
      <w:r>
        <w:t xml:space="preserve">7. </w:t>
      </w:r>
      <w:r>
        <w:rPr>
          <w:b/>
        </w:rPr>
        <w:t>National Institute of Standards and Technology (NIST). (2015).</w:t>
      </w:r>
      <w:r>
        <w:t xml:space="preserve"> </w:t>
      </w:r>
      <w:r>
        <w:rPr>
          <w:i/>
        </w:rPr>
        <w:t>FIPS PUB 180-4: Secure Hash Standard (SHS)</w:t>
      </w:r>
      <w:r>
        <w:t>. FIPS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