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r w:rsidDel="00000000" w:rsidR="00000000" w:rsidRPr="00000000">
        <w:drawing>
          <wp:anchor allowOverlap="1" behindDoc="0" distB="19050" distT="19050" distL="19050" distR="19050" hidden="0" layoutInCell="1" locked="0" relativeHeight="0" simplePos="0">
            <wp:simplePos x="0" y="0"/>
            <wp:positionH relativeFrom="column">
              <wp:posOffset>6229350</wp:posOffset>
            </wp:positionH>
            <wp:positionV relativeFrom="paragraph">
              <wp:posOffset>66675</wp:posOffset>
            </wp:positionV>
            <wp:extent cx="732790" cy="689610"/>
            <wp:effectExtent b="0" l="0" r="0" t="0"/>
            <wp:wrapSquare wrapText="left" distB="19050" distT="19050" distL="19050" distR="1905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8.6318969726562"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1.97998046875"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Computer Technology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7.3686599731445"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605.749626159668" w:right="911.949462890625" w:hanging="5.9496307373046875"/>
        <w:jc w:val="left"/>
        <w:rPr>
          <w:rFonts w:ascii="Calibri" w:cs="Calibri" w:eastAsia="Calibri" w:hAnsi="Calibri"/>
          <w:b w:val="0"/>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40" w:lineRule="auto"/>
        <w:ind w:left="4463.895149230957"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17.8226089477539" w:lineRule="auto"/>
        <w:ind w:left="600.443229675293"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6787109375" w:line="240" w:lineRule="auto"/>
        <w:ind w:left="1027.480049133300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Session 2025-2026 </w:t>
      </w:r>
    </w:p>
    <w:tbl>
      <w:tblPr>
        <w:tblStyle w:val="Table1"/>
        <w:tblW w:w="8756.720581054688" w:type="dxa"/>
        <w:jc w:val="left"/>
        <w:tblInd w:w="1157.0799636840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2.919921875"/>
        <w:gridCol w:w="4133.8006591796875"/>
        <w:tblGridChange w:id="0">
          <w:tblGrid>
            <w:gridCol w:w="4622.919921875"/>
            <w:gridCol w:w="4133.8006591796875"/>
          </w:tblGrid>
        </w:tblGridChange>
      </w:tblGrid>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9.20318603515625" w:right="701.764526367187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help businesses uncover crucial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5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Mission: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be a good data scientist</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63401412964" w:lineRule="auto"/>
        <w:ind w:left="1027.0384216308594" w:right="1574.356689453125" w:firstLine="5.96160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Program Educational Objectives of the program (PEO):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(broad statements that describe the  professional and career accomplishments) </w:t>
      </w:r>
    </w:p>
    <w:tbl>
      <w:tblPr>
        <w:tblStyle w:val="Table2"/>
        <w:tblW w:w="8593.520202636719" w:type="dxa"/>
        <w:jc w:val="left"/>
        <w:tblInd w:w="1238.680000305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1200561523438"/>
        <w:gridCol w:w="2126.9998168945312"/>
        <w:gridCol w:w="2695.6002807617188"/>
        <w:gridCol w:w="2803.800048828125"/>
        <w:tblGridChange w:id="0">
          <w:tblGrid>
            <w:gridCol w:w="967.1200561523438"/>
            <w:gridCol w:w="2126.9998168945312"/>
            <w:gridCol w:w="2695.6002807617188"/>
            <w:gridCol w:w="2803.80004882812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 Preparation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Pep-CL abbreviation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1.4111328125" w:right="470.5438232421875" w:hanging="4.41650390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pronounce as Pep-si-lL  easy to recall</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Core Competence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 Environment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(Learning Environment)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Breadth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 Professionalism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Professionalism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 Core Competence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7536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Learning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21.4111328125" w:right="246.07421875" w:hanging="4.415893554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 Breadth (Learning in  diverse areas)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46363830566" w:lineRule="auto"/>
        <w:ind w:left="1032.1168518066406" w:right="2467.786865234375" w:firstLine="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Program Outcomes (PO):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Understand and Apply Parallel Programming Concepts 2. Analyse and Improve Program Performance.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1036.5327835083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Demonstrate Practical Skills in HPC Tools and Environments.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57568359375" w:line="240" w:lineRule="auto"/>
        <w:ind w:left="1032.337684631347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Keywords of POs: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034.9871826171875" w:right="937.50244140625" w:hanging="2.87033081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Engineering knowledge,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analysis, Design/development of solutions, Conduct Investigations  of Complex Problems, Engineering Tool Usage, The Engineer and The World, Ethics, Individual and  Collaborative Team work, Communication, Project Management and Finance, Life-Long Learning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40" w:lineRule="auto"/>
        <w:ind w:left="1033.0000686645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PSO Keywords: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Cutting edge technologies, Research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63.66254806518555" w:lineRule="auto"/>
        <w:ind w:left="1028.8047790527344" w:right="935.9033203125" w:firstLine="5.96160888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am an engineer, and I know how to apply engineering knowledge to investigate, analyse and design  solutions to complex problems using tools for entire world following all ethics in a collaborative way  with proper management skills throughout my life.”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to contribute to the development of cutting-edge</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single"/>
          <w:shd w:fill="auto" w:val="clear"/>
          <w:vertAlign w:val="baseline"/>
          <w:rtl w:val="0"/>
        </w:rPr>
        <w:t xml:space="preserve">technologies and Research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5665283203125" w:line="240" w:lineRule="auto"/>
        <w:ind w:left="1031.8960952758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Integrity: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will adhere to the Laboratory Code of Conduct and ethics in its entirety.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240" w:lineRule="auto"/>
        <w:ind w:left="1030.57117462158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and Signature of Student and Date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2464065551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Mohika Jugele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24/10/2025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r w:rsidDel="00000000" w:rsidR="00000000" w:rsidRPr="00000000">
        <w:drawing>
          <wp:anchor allowOverlap="1" behindDoc="0" distB="19050" distT="19050" distL="19050" distR="19050" hidden="0" layoutInCell="1" locked="0" relativeHeight="0" simplePos="0">
            <wp:simplePos x="0" y="0"/>
            <wp:positionH relativeFrom="column">
              <wp:posOffset>6105525</wp:posOffset>
            </wp:positionH>
            <wp:positionV relativeFrom="paragraph">
              <wp:posOffset>19050</wp:posOffset>
            </wp:positionV>
            <wp:extent cx="732790" cy="689610"/>
            <wp:effectExtent b="0" l="0" r="0" t="0"/>
            <wp:wrapSquare wrapText="left" distB="19050" distT="19050" distL="19050" distR="1905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8.6318969726562"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1.97998046875"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Computer Technology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7.3686599731445"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605.749626159668" w:right="911.949462890625" w:hanging="5.9496307373046875"/>
        <w:jc w:val="left"/>
        <w:rPr>
          <w:rFonts w:ascii="Calibri" w:cs="Calibri" w:eastAsia="Calibri" w:hAnsi="Calibri"/>
          <w:b w:val="0"/>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40" w:lineRule="auto"/>
        <w:ind w:left="4463.895149230957"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17.8226089477539" w:lineRule="auto"/>
        <w:ind w:left="600.443229675293"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3"/>
        <w:tblW w:w="9243.920288085938" w:type="dxa"/>
        <w:jc w:val="left"/>
        <w:tblInd w:w="914.680061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5198974609375"/>
        <w:gridCol w:w="1865.4000854492188"/>
        <w:gridCol w:w="2349.9996948242188"/>
        <w:gridCol w:w="4215.0006103515625"/>
        <w:tblGridChange w:id="0">
          <w:tblGrid>
            <w:gridCol w:w="813.5198974609375"/>
            <w:gridCol w:w="1865.4000854492188"/>
            <w:gridCol w:w="2349.9996948242188"/>
            <w:gridCol w:w="4215.0006103515625"/>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Sessi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2025-26 (ODD)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HPC Lab</w:t>
            </w:r>
          </w:p>
        </w:tc>
      </w:tr>
      <w:tr>
        <w:trPr>
          <w:cantSplit w:val="0"/>
          <w:trHeight w:val="5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22ADS706</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Debasrita Chattopadhyay</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243.920288085938" w:type="dxa"/>
        <w:jc w:val="left"/>
        <w:tblInd w:w="914.680061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7200012207031"/>
        <w:gridCol w:w="8099.200286865234"/>
        <w:tblGridChange w:id="0">
          <w:tblGrid>
            <w:gridCol w:w="1144.7200012207031"/>
            <w:gridCol w:w="8099.200286865234"/>
          </w:tblGrid>
        </w:tblGridChange>
      </w:tblGrid>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63357543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Understand and Apply Parallel Programming Concepts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4366760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 and Improve Program Performance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Programming with MPI + OpenMP Practical</w:t>
            </w:r>
          </w:p>
        </w:tc>
      </w:tr>
      <w:tr>
        <w:trPr>
          <w:cantSplit w:val="0"/>
          <w:trHeight w:val="83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14.23995971679688" w:right="159.04006958007812"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Definitio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Programming with MPI + OpenMP Practical</w:t>
            </w:r>
          </w:p>
        </w:tc>
      </w:tr>
      <w:tr>
        <w:trPr>
          <w:cantSplit w:val="0"/>
          <w:trHeight w:val="4426.20086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131565093994" w:lineRule="auto"/>
              <w:ind w:left="112.31979370117188" w:right="69.0405273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approach of hybrid programming using MPI (Message Passing Interface) and  OpenMP (Open Multi-Processing) applies the benefits of distributed and shared  memory parallel programming approaches to achieve higher levels of  performance and scalability on new high-performance computing (HPC)  platforms. MPI focuses on communication between nodes in a cluster (inter-node  parallelism) while OpenMP offers support for parallel execution on a per-node  (or intra-node) basis. This hybrid programming model allows each MPI process  to then use OpenMP threads to efficiently exploit multicore processors. The  hybrid programming model reduces the communication overhead between  processes while capitalizing on shared memory within a node. Hybrid  programming is particularly useful for large-scale scientific or engineering  applications in which computationally intense portions of the task are passed to  MPI processes, leaving each process to exploit the OpenMP threads. There are  many performance benefits to using hybrid programming in relation to memory  utilization, latency, and scalability in comparison to either pure MPI or pure  OpenMP programs.</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6219825</wp:posOffset>
            </wp:positionH>
            <wp:positionV relativeFrom="paragraph">
              <wp:posOffset>190500</wp:posOffset>
            </wp:positionV>
            <wp:extent cx="732790" cy="689610"/>
            <wp:effectExtent b="0" l="0" r="0" t="0"/>
            <wp:wrapSquare wrapText="left" distB="19050" distT="19050" distL="19050" distR="19050"/>
            <wp:docPr id="1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8.6318969726562"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1.97998046875"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Computer Technology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7.3686599731445"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605.749626159668" w:right="911.949462890625" w:hanging="5.9496307373046875"/>
        <w:jc w:val="left"/>
        <w:rPr>
          <w:rFonts w:ascii="Calibri" w:cs="Calibri" w:eastAsia="Calibri" w:hAnsi="Calibri"/>
          <w:b w:val="0"/>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40" w:lineRule="auto"/>
        <w:ind w:left="4463.895149230957"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17.8226089477539" w:lineRule="auto"/>
        <w:ind w:left="600.443229675293"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5"/>
        <w:tblW w:w="9243.920288085938" w:type="dxa"/>
        <w:jc w:val="left"/>
        <w:tblInd w:w="914.680061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7200012207031"/>
        <w:gridCol w:w="8099.200286865234"/>
        <w:tblGridChange w:id="0">
          <w:tblGrid>
            <w:gridCol w:w="1144.7200012207031"/>
            <w:gridCol w:w="8099.200286865234"/>
          </w:tblGrid>
        </w:tblGridChange>
      </w:tblGrid>
      <w:tr>
        <w:trPr>
          <w:cantSplit w:val="0"/>
          <w:trHeight w:val="11879.11895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&lt;stdlib.h&gt;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&lt;mpi.h&gt;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&lt;omp.h&gt;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N 8 // Size of matrix and vector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1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main(int argc, char* argv[])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rank, size;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MPI_Init(&amp;argc, &amp;argv);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MPI_Comm_rank(MPI_COMM_WORLD, &amp;rank);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MPI_Comm_size(MPI_COMM_WORLD, &amp;size);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rows_per_proc = N / size;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A[rows_per_proc][N];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x[N];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y_local[rows_per_proc];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y[N];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Initialize vector x and matrix 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if(rank == 0)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i = 0; i &lt; N; 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x[i] = i + 1; // Example vector: 1,2,3...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14.71969604492188" w:right="451.121826171875" w:hanging="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MPI_Bcast(x, N, MPI_DOUBLE, 0, MPI_COMM_WORLD); // Broadcast  vector to all processes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Initialize local part of matrix 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i = 0; i &lt; rows_per_proc; i++)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j = 0; j &lt; N; j++)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A[i][j] = (rank * rows_per_proc + i + 1) * (j + 1);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Parallel computation using OpenMP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#pragma omp parallel for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i = 0; i &lt; rows_per_proc; i++)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y_local[i] = 0.0;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j = 0; j &lt; N; j++)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y_local[i] += A[i][j] * x[j];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6284666</wp:posOffset>
            </wp:positionH>
            <wp:positionV relativeFrom="paragraph">
              <wp:posOffset>114300</wp:posOffset>
            </wp:positionV>
            <wp:extent cx="732790" cy="689610"/>
            <wp:effectExtent b="0" l="0" r="0" t="0"/>
            <wp:wrapSquare wrapText="left" distB="19050" distT="19050" distL="19050" distR="1905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8.6318969726562"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1.97998046875"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Computer Technology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7.3686599731445"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605.749626159668" w:right="911.949462890625" w:hanging="5.9496307373046875"/>
        <w:jc w:val="left"/>
        <w:rPr>
          <w:rFonts w:ascii="Calibri" w:cs="Calibri" w:eastAsia="Calibri" w:hAnsi="Calibri"/>
          <w:b w:val="0"/>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40" w:lineRule="auto"/>
        <w:ind w:left="4463.895149230957"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17.8226089477539" w:lineRule="auto"/>
        <w:ind w:left="600.443229675293"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6"/>
        <w:tblW w:w="9243.920288085938" w:type="dxa"/>
        <w:jc w:val="left"/>
        <w:tblInd w:w="914.680061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7200012207031"/>
        <w:gridCol w:w="8099.200286865234"/>
        <w:tblGridChange w:id="0">
          <w:tblGrid>
            <w:gridCol w:w="1144.7200012207031"/>
            <w:gridCol w:w="8099.200286865234"/>
          </w:tblGrid>
        </w:tblGridChange>
      </w:tblGrid>
      <w:tr>
        <w:trPr>
          <w:cantSplit w:val="0"/>
          <w:trHeight w:val="525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Gather results to root process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87973022460938" w:right="642.4011230468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MPI_Gather(y_local, rows_per_proc, MPI_DOUBLE, y, rows_per_proc,  MPI_DOUBLE, 0, MPI_COMM_WORLD);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Print result in master process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if(rank == 0)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printf("Result vector y:\n");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i = 0; i &lt; N; i++)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printf("%lf ", y[i]);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MPI_Finalize();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78881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529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6310" cy="317741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6310" cy="31774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6105525</wp:posOffset>
            </wp:positionH>
            <wp:positionV relativeFrom="paragraph">
              <wp:posOffset>133350</wp:posOffset>
            </wp:positionV>
            <wp:extent cx="732790" cy="689610"/>
            <wp:effectExtent b="0" l="0" r="0" t="0"/>
            <wp:wrapSquare wrapText="left" distB="19050" distT="19050" distL="19050" distR="1905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8.6318969726562"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1.97998046875"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Computer Technology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7.3686599731445"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605.749626159668" w:right="911.949462890625" w:hanging="5.9496307373046875"/>
        <w:jc w:val="left"/>
        <w:rPr>
          <w:rFonts w:ascii="Calibri" w:cs="Calibri" w:eastAsia="Calibri" w:hAnsi="Calibri"/>
          <w:b w:val="0"/>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40" w:lineRule="auto"/>
        <w:ind w:left="4463.895149230957"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17.8226089477539" w:lineRule="auto"/>
        <w:ind w:left="600.443229675293"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7"/>
        <w:tblW w:w="9243.920288085938" w:type="dxa"/>
        <w:jc w:val="left"/>
        <w:tblInd w:w="914.680061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7200012207031"/>
        <w:gridCol w:w="8099.200286865234"/>
        <w:tblGridChange w:id="0">
          <w:tblGrid>
            <w:gridCol w:w="1144.7200012207031"/>
            <w:gridCol w:w="8099.200286865234"/>
          </w:tblGrid>
        </w:tblGridChange>
      </w:tblGrid>
      <w:tr>
        <w:trPr>
          <w:cantSplit w:val="0"/>
          <w:trHeight w:val="644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99658203125" w:firstLine="0"/>
              <w:jc w:val="righ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Pr>
              <w:drawing>
                <wp:inline distB="19050" distT="19050" distL="19050" distR="19050">
                  <wp:extent cx="5080635" cy="3908679"/>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80635" cy="3908679"/>
                          </a:xfrm>
                          <a:prstGeom prst="rect"/>
                          <a:ln/>
                        </pic:spPr>
                      </pic:pic>
                    </a:graphicData>
                  </a:graphic>
                </wp:inline>
              </w:drawing>
            </w:r>
            <w:r w:rsidDel="00000000" w:rsidR="00000000" w:rsidRPr="00000000">
              <w:rPr>
                <w:rtl w:val="0"/>
              </w:rPr>
            </w:r>
          </w:p>
        </w:tc>
      </w:tr>
      <w:tr>
        <w:trPr>
          <w:cantSplit w:val="0"/>
          <w:trHeight w:val="8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4.23995971679688" w:right="152.7990722656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confirms correct task division among ranks and threads, balanced  workload distribution, and reduced total execution time, validating the efficiency  of the hybrid parallelization approach.</w:t>
            </w:r>
          </w:p>
        </w:tc>
      </w:tr>
      <w:tr>
        <w:trPr>
          <w:cantSplit w:val="0"/>
          <w:trHeight w:val="27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of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23995971679688" w:right="138.8800048828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 nt has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12.559967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1.43997192382812" w:right="142.720947265625" w:hanging="0.48004150390625"/>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color w:val="0000ff"/>
                <w:sz w:val="24"/>
                <w:szCs w:val="24"/>
                <w:u w:val="single"/>
                <w:rtl w:val="0"/>
              </w:rPr>
              <w:t xml:space="preserve">https://github.com/Mohikaaa18/HPC-Lab</w:t>
            </w:r>
            <w:r w:rsidDel="00000000" w:rsidR="00000000" w:rsidRPr="00000000">
              <w:rPr>
                <w:rtl w:val="0"/>
              </w:rPr>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7302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Programming with MPI + OpenMP Practical implemented successfully.</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6210300</wp:posOffset>
            </wp:positionH>
            <wp:positionV relativeFrom="paragraph">
              <wp:posOffset>76200</wp:posOffset>
            </wp:positionV>
            <wp:extent cx="732790" cy="689610"/>
            <wp:effectExtent b="0" l="0" r="0" t="0"/>
            <wp:wrapSquare wrapText="left" distB="19050" distT="19050" distL="19050" distR="1905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Nagar Yuwak Shikshan Sanstha’s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Yeshwantrao Chavan College of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37084</wp:posOffset>
            </wp:positionV>
            <wp:extent cx="655320" cy="603250"/>
            <wp:effectExtent b="0" l="0" r="0" t="0"/>
            <wp:wrapSquare wrapText="right" distB="19050" distT="19050" distL="19050" distR="1905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5.5532455444336" w:lineRule="auto"/>
        <w:ind w:left="1538.6318969726562" w:right="1490.9417724609375"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Autonomous Institution affiliated to Rashtrasant Tukadoji Maharaj Nagpur University) </w:t>
      </w: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Hingna Road, Wanadongri, Nagpur - 441 110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9.920000076293945"/>
          <w:szCs w:val="19.920000076293945"/>
          <w:u w:val="none"/>
          <w:shd w:fill="auto" w:val="clear"/>
          <w:vertAlign w:val="baseline"/>
          <w:rtl w:val="0"/>
        </w:rPr>
        <w:t xml:space="preserve">NAAC 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29.68647003173828" w:lineRule="auto"/>
        <w:ind w:left="1541.97998046875" w:right="1498.67919921875"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Ph.: 07104-237919, 234623, 329249, 329250 Fax: 07104-232376, Website: </w:t>
      </w:r>
      <w:r w:rsidDel="00000000" w:rsidR="00000000" w:rsidRPr="00000000">
        <w:rPr>
          <w:rFonts w:ascii="Bookman Old Style" w:cs="Bookman Old Style" w:eastAsia="Bookman Old Style" w:hAnsi="Bookman Old Style"/>
          <w:b w:val="0"/>
          <w:i w:val="0"/>
          <w:smallCaps w:val="0"/>
          <w:strike w:val="0"/>
          <w:color w:val="0000ff"/>
          <w:sz w:val="18"/>
          <w:szCs w:val="18"/>
          <w:u w:val="single"/>
          <w:shd w:fill="auto" w:val="clear"/>
          <w:vertAlign w:val="baseline"/>
          <w:rtl w:val="0"/>
        </w:rPr>
        <w:t xml:space="preserve">www.ycce.edu</w:t>
      </w:r>
      <w:r w:rsidDel="00000000" w:rsidR="00000000" w:rsidRPr="00000000">
        <w:rPr>
          <w:rFonts w:ascii="Bookman Old Style" w:cs="Bookman Old Style" w:eastAsia="Bookman Old Style" w:hAnsi="Bookman Old Style"/>
          <w:b w:val="0"/>
          <w:i w:val="0"/>
          <w:smallCaps w:val="0"/>
          <w:strike w:val="0"/>
          <w:color w:val="0000ff"/>
          <w:sz w:val="18"/>
          <w:szCs w:val="1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Department of Computer Technology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4507.3686599731445"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Vision of the Department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605.749626159668" w:right="911.949462890625" w:hanging="5.9496307373046875"/>
        <w:jc w:val="left"/>
        <w:rPr>
          <w:rFonts w:ascii="Calibri" w:cs="Calibri" w:eastAsia="Calibri" w:hAnsi="Calibri"/>
          <w:b w:val="0"/>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be a well-known centre for pursuing computer education through innovative pedagogy, value-based education and industry  collaboration.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40" w:lineRule="auto"/>
        <w:ind w:left="4463.895149230957"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Mission of the Department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17.8226089477539" w:lineRule="auto"/>
        <w:ind w:left="600.443229675293" w:right="1366.4971923828125" w:firstLine="12.22076416015625"/>
        <w:jc w:val="left"/>
        <w:rPr>
          <w:rFonts w:ascii="Calibri" w:cs="Calibri" w:eastAsia="Calibri" w:hAnsi="Calibri"/>
          <w:b w:val="1"/>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To establish learning ambience for ushering in computer engineering professionals in core and multidisciplinary area by developing Problem solving skills through emerging technologies</w:t>
      </w:r>
      <w:r w:rsidDel="00000000" w:rsidR="00000000" w:rsidRPr="00000000">
        <w:rPr>
          <w:rFonts w:ascii="Calibri" w:cs="Calibri" w:eastAsia="Calibri" w:hAnsi="Calibri"/>
          <w:b w:val="1"/>
          <w:i w:val="1"/>
          <w:smallCaps w:val="0"/>
          <w:strike w:val="0"/>
          <w:color w:val="000000"/>
          <w:sz w:val="16.079999923706055"/>
          <w:szCs w:val="16.079999923706055"/>
          <w:u w:val="none"/>
          <w:shd w:fill="auto" w:val="clear"/>
          <w:vertAlign w:val="baseline"/>
          <w:rtl w:val="0"/>
        </w:rPr>
        <w:t xml:space="preserve">.</w:t>
      </w:r>
    </w:p>
    <w:tbl>
      <w:tblPr>
        <w:tblStyle w:val="Table8"/>
        <w:tblW w:w="9243.920288085938" w:type="dxa"/>
        <w:jc w:val="left"/>
        <w:tblInd w:w="914.680061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7200012207031"/>
        <w:gridCol w:w="8099.200286865234"/>
        <w:tblGridChange w:id="0">
          <w:tblGrid>
            <w:gridCol w:w="1144.7200012207031"/>
            <w:gridCol w:w="8099.200286865234"/>
          </w:tblGrid>
        </w:tblGridChange>
      </w:tblGrid>
      <w:tr>
        <w:trPr>
          <w:cantSplit w:val="0"/>
          <w:trHeight w:val="463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23995971679688" w:right="64.72000122070312"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(Similarit y index &lt;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1510" cy="292989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510" cy="2929890"/>
                          </a:xfrm>
                          <a:prstGeom prst="rect"/>
                          <a:ln/>
                        </pic:spPr>
                      </pic:pic>
                    </a:graphicData>
                  </a:graphic>
                </wp:inline>
              </w:drawing>
            </w:r>
            <w:r w:rsidDel="00000000" w:rsidR="00000000" w:rsidRPr="00000000">
              <w:rPr>
                <w:rtl w:val="0"/>
              </w:rPr>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28/10/2025</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1555.6808471679688" w:top="129.599609375" w:left="412.99999237060547" w:right="44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