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 the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  <w:r>
        <w:rPr>
          <w:iCs/>
          <w:i/>
        </w:rPr>
        <w:t xml:space="preserve"> </w:t>
      </w:r>
    </w:p>
    <w:bookmarkStart w:id="24" w:name="questions"/>
    <w:p>
      <w:pPr>
        <w:pStyle w:val="Heading2"/>
      </w:pPr>
      <w:r>
        <w:t xml:space="preserve">Questions</w:t>
      </w:r>
    </w:p>
    <w:bookmarkStart w:id="22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1.2</m:t>
                  </m:r>
                </m:e>
              </m:mr>
              <m:mr>
                <m:e>
                  <m:r>
                    <m:t>0.3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6.1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2.5</m:t>
                  </m:r>
                </m:e>
              </m:mr>
              <m:mr>
                <m:e>
                  <m:r>
                    <m:t>9.3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(1.8.)? Can you deduce similar conclusions for the scalar product of different combinations of the base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bookmarkEnd w:id="23"/>
    <w:bookmarkEnd w:id="24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Geometric Definition of Scalar Products, find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w:r>
        <w:t xml:space="preserve">in degrees to 1 decimal point.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Scalar_Product2.qmd" TargetMode="External" /><Relationship Type="http://schemas.openxmlformats.org/officeDocument/2006/relationships/hyperlink" Id="rId21" Target="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calar_Product2.qmd" TargetMode="External" /><Relationship Type="http://schemas.openxmlformats.org/officeDocument/2006/relationships/hyperlink" Id="rId21" Target="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Scalar Product: Questions</dc:title>
  <dc:creator>Ritwik Anand</dc:creator>
  <cp:keywords/>
  <dcterms:created xsi:type="dcterms:W3CDTF">2023-07-27T13:11:17Z</dcterms:created>
  <dcterms:modified xsi:type="dcterms:W3CDTF">2023-07-27T13:11:17Z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