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Completing the square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1.2.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1.3.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1.4.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1.5. Here,</w:t>
      </w:r>
      <w:r>
        <w:t xml:space="preserve"> </w:t>
      </w:r>
      <m:oMath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41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41</m:t>
        </m:r>
      </m:oMath>
      <w:r>
        <w:t xml:space="preserve">.</w:t>
      </w:r>
    </w:p>
    <w:p>
      <w:pPr>
        <w:pStyle w:val="BodyText"/>
      </w:pPr>
      <w:r>
        <w:t xml:space="preserve">1.6.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143</m:t>
        </m:r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143</m:t>
        </m:r>
      </m:oMath>
      <w:r>
        <w:t xml:space="preserve">.</w:t>
      </w:r>
    </w:p>
    <w:p>
      <w:pPr>
        <w:pStyle w:val="BodyText"/>
      </w:pPr>
      <w:r>
        <w:t xml:space="preserve">1.7. Here,</w:t>
      </w:r>
      <w:r>
        <w:t xml:space="preserve"> </w:t>
      </w:r>
      <m:oMath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1.8.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1.9.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1.10. Here,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1.11. Here,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133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1.12. Here,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143</m:t>
            </m:r>
          </m:num>
          <m:den>
            <m:r>
              <m:t>4</m:t>
            </m:r>
          </m:den>
        </m:f>
      </m:oMath>
      <w:r>
        <w:t xml:space="preserve">, so in this question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143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Here,</w:t>
      </w:r>
      <w:r>
        <w:t xml:space="preserve"> </w:t>
      </w:r>
      <m:oMath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2.2. Here,</w:t>
      </w:r>
      <w:r>
        <w:t xml:space="preserve"> </w:t>
      </w:r>
      <m:oMath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2.3.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p</m:t>
        </m:r>
        <m:r>
          <m:rPr>
            <m:sty m:val="p"/>
          </m:rPr>
          <m:t>=</m:t>
        </m:r>
        <m:r>
          <m:t>q</m:t>
        </m:r>
        <m:r>
          <m:rPr>
            <m:sty m:val="p"/>
          </m:rPr>
          <m:t>=</m:t>
        </m:r>
        <m:r>
          <m:t>4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8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.)</w:t>
      </w:r>
    </w:p>
    <w:p>
      <w:pPr>
        <w:pStyle w:val="BodyText"/>
      </w:pPr>
      <w:r>
        <w:t xml:space="preserve">2.4. Here,</w:t>
      </w:r>
      <w:r>
        <w:t xml:space="preserve"> </w:t>
      </w:r>
      <m:oMath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2.5.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f>
          <m:fPr>
            <m:type m:val="bar"/>
          </m:fPr>
          <m:num>
            <m:r>
              <m:t>14</m:t>
            </m:r>
          </m:num>
          <m:den>
            <m:r>
              <m:t>3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14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2.6. Here,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4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t>0</m:t>
        </m:r>
      </m:oMath>
      <w:r>
        <w:t xml:space="preserve">. (Or, if you prefer,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e>
          <m:sup>
            <m:r>
              <m:t>2</m:t>
            </m:r>
          </m:sup>
        </m:sSup>
      </m:oMath>
      <w:r>
        <w:t xml:space="preserve">.)</w:t>
      </w:r>
    </w:p>
    <w:p>
      <w:pPr>
        <w:pStyle w:val="BodyText"/>
      </w:pPr>
      <w:r>
        <w:t xml:space="preserve">2.7. Here,</w:t>
      </w:r>
      <w:r>
        <w:t xml:space="preserve"> </w:t>
      </w:r>
      <m:oMath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2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h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3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2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2.8. Here,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, so in this question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3</m:t>
        </m:r>
      </m:oMath>
      <w:r>
        <w:t xml:space="preserve">,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/</m:t>
        </m:r>
        <m:r>
          <m:t>36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 You worked out in 1.2 that</w:t>
      </w:r>
      <w:r>
        <w:t xml:space="preserve"> </w:t>
      </w:r>
      <m:oMath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±</m:t>
        </m:r>
        <m:r>
          <m:t>1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3.2. You worked out in 1.4 that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−</m:t>
                </m:r>
                <m:r>
                  <m:t>13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</m:oMath>
      <w:r>
        <w:t xml:space="preserve">.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y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13</m:t>
        </m:r>
        <m:r>
          <m:rPr>
            <m:sty m:val="p"/>
          </m:rPr>
          <m:t>±</m:t>
        </m:r>
        <m:r>
          <m:t>12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25</m:t>
        </m:r>
      </m:oMath>
      <w:r>
        <w:t xml:space="preserve">.</w:t>
      </w:r>
    </w:p>
    <w:p>
      <w:pPr>
        <w:pStyle w:val="BodyText"/>
      </w:pPr>
      <w:r>
        <w:t xml:space="preserve">3.3. You worked out in 1.3 that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2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2</m:t>
        </m:r>
        <m:r>
          <m:t>i</m:t>
        </m:r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3.4. You worked out in 2.6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  <w:r>
        <w:t xml:space="preserve">.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(twice, see</w:t>
      </w:r>
      <w:r>
        <w:t xml:space="preserve"> </w:t>
      </w:r>
      <w:hyperlink r:id="rId23">
        <w:r>
          <w:rPr>
            <w:rStyle w:val="Hyperlink"/>
          </w:rPr>
          <w:t xml:space="preserve">Guide: Introduction to quadratic equations</w:t>
        </w:r>
      </w:hyperlink>
      <w:r>
        <w:t xml:space="preserve">).</w:t>
      </w:r>
    </w:p>
    <w:p>
      <w:pPr>
        <w:pStyle w:val="BodyText"/>
      </w:pPr>
      <w:r>
        <w:t xml:space="preserve">3.5. You worked out in 2.3 that</w:t>
      </w:r>
      <w:r>
        <w:t xml:space="preserve"> </w:t>
      </w:r>
      <m:oMath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</m:oMath>
      <w:r>
        <w:t xml:space="preserve">. Using the fact that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±</m:t>
                </m:r>
                <m:r>
                  <m:t>i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(see [Guide: Introduction to complex numbers]), rearranging</w:t>
      </w:r>
      <w:r>
        <w:t xml:space="preserve"> </w:t>
      </w:r>
      <m:oMath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±</m:t>
        </m:r>
        <m:r>
          <m:t>i</m:t>
        </m:r>
      </m:oMath>
      <w:r>
        <w:t xml:space="preserve">, so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+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3.6. You worked out in 2.8 that</w:t>
      </w:r>
      <w:r>
        <w:t xml:space="preserve"> </w:t>
      </w:r>
      <m:oMath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</m:oMath>
      <w:r>
        <w:t xml:space="preserve">. Rearranging</w:t>
      </w:r>
      <w:r>
        <w:t xml:space="preserve"> </w:t>
      </w:r>
      <m:oMath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36</m:t>
            </m:r>
          </m:den>
        </m:f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gives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  <m:r>
          <m:rPr>
            <m:sty m:val="p"/>
          </m:rPr>
          <m:t>±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, so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completingthesquare.qmd" TargetMode="External" /><Relationship Type="http://schemas.openxmlformats.org/officeDocument/2006/relationships/hyperlink" Id="rId23" Target="../studyguides/introtoquadratic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Completing the square</dc:title>
  <dc:creator>Tom Coleman</dc:creator>
  <cp:keywords/>
  <dcterms:created xsi:type="dcterms:W3CDTF">2024-12-03T16:09:17Z</dcterms:created>
  <dcterms:modified xsi:type="dcterms:W3CDTF">2024-12-03T16:09:17Z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