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radians</w:t>
      </w:r>
    </w:p>
    <w:p>
      <w:pPr>
        <w:pStyle w:val="Author"/>
      </w:pPr>
      <w:r>
        <w:t xml:space="preserve">Ifan</w:t>
      </w:r>
      <w:r>
        <w:t xml:space="preserve"> </w:t>
      </w:r>
      <w:r>
        <w:t xml:space="preserve">Howells-Baines,</w:t>
      </w:r>
      <w:r>
        <w:t xml:space="preserve"> </w:t>
      </w:r>
      <w:r>
        <w:t xml:space="preserve">Mark</w:t>
      </w:r>
      <w:r>
        <w:t xml:space="preserve"> </w:t>
      </w:r>
      <w:r>
        <w:t xml:space="preserve">Toner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radians.</w:t>
      </w:r>
    </w:p>
    <w:p>
      <w:pPr>
        <w:pStyle w:val="FirstParagraph"/>
      </w:pPr>
      <w:r>
        <w:rPr>
          <w:iCs/>
          <w:i/>
        </w:rPr>
        <w:t xml:space="preserve">These are the answers to</w:t>
      </w:r>
      <w:r>
        <w:rPr>
          <w:iCs/>
          <w:i/>
        </w:rPr>
        <w:t xml:space="preserve"> </w:t>
      </w:r>
      <w:hyperlink r:id="rId20">
        <w:r>
          <w:rPr>
            <w:rStyle w:val="Hyperlink"/>
            <w:iCs/>
            <w:i/>
          </w:rPr>
          <w:t xml:space="preserve">Questions: Introduction to radians</w:t>
        </w:r>
      </w:hyperlink>
      <w:r>
        <w:rPr>
          <w:iCs/>
          <w:i/>
        </w:rPr>
        <w:t xml:space="preserve">.</w:t>
      </w:r>
    </w:p>
    <w:p>
      <w:pPr>
        <w:pStyle w:val="BodyText"/>
      </w:pPr>
      <w:r>
        <w:rPr>
          <w:bCs/>
          <w:b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 Multiplying</w:t>
      </w:r>
      <w:r>
        <w:t xml:space="preserve"> </w:t>
      </w:r>
      <m:oMath>
        <m:sSup>
          <m:e>
            <m:r>
              <m:t>30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gives</w:t>
      </w:r>
      <w:r>
        <w:t xml:space="preserve"> </w:t>
      </w:r>
      <m:oMath>
        <m:f>
          <m:fPr>
            <m:type m:val="bar"/>
          </m:fPr>
          <m:num>
            <m:r>
              <m:t>30</m:t>
            </m:r>
            <m:r>
              <m:t>π</m:t>
            </m:r>
          </m:num>
          <m:den>
            <m:r>
              <m:t>180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π</m:t>
            </m:r>
          </m:num>
          <m:den>
            <m:r>
              <m:t>6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r>
          <m:t>0.524</m:t>
        </m:r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1.2. Multiplying</w:t>
      </w:r>
      <w:r>
        <w:t xml:space="preserve"> </w:t>
      </w:r>
      <m:oMath>
        <m:sSup>
          <m:e>
            <m:r>
              <m:t>105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gives</w:t>
      </w:r>
      <w:r>
        <w:t xml:space="preserve"> </w:t>
      </w:r>
      <m:oMath>
        <m:f>
          <m:fPr>
            <m:type m:val="bar"/>
          </m:fPr>
          <m:num>
            <m:r>
              <m:t>105</m:t>
            </m:r>
            <m:r>
              <m:t>π</m:t>
            </m:r>
          </m:num>
          <m:den>
            <m:r>
              <m:t>180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  <m:r>
              <m:t>π</m:t>
            </m:r>
          </m:num>
          <m:den>
            <m:r>
              <m:t>12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r>
          <m:t>1.833</m:t>
        </m:r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1.3. Multiplying</w:t>
      </w:r>
      <w:r>
        <w:t xml:space="preserve"> </w:t>
      </w:r>
      <m:oMath>
        <m:sSup>
          <m:e>
            <m:r>
              <m:t>298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gives</w:t>
      </w:r>
      <w:r>
        <w:t xml:space="preserve"> </w:t>
      </w:r>
      <m:oMath>
        <m:f>
          <m:fPr>
            <m:type m:val="bar"/>
          </m:fPr>
          <m:num>
            <m:r>
              <m:t>298</m:t>
            </m:r>
            <m:r>
              <m:t>π</m:t>
            </m:r>
          </m:num>
          <m:den>
            <m:r>
              <m:t>180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149</m:t>
            </m:r>
            <m:r>
              <m:t>π</m:t>
            </m:r>
          </m:num>
          <m:den>
            <m:r>
              <m:t>90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r>
          <m:t>5.201</m:t>
        </m:r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1.4. Multiplying</w:t>
      </w:r>
      <w:r>
        <w:t xml:space="preserve"> </w:t>
      </w:r>
      <m:oMath>
        <m:sSup>
          <m:e>
            <m:r>
              <m:t>61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gives</w:t>
      </w:r>
      <w:r>
        <w:t xml:space="preserve"> </w:t>
      </w:r>
      <m:oMath>
        <m:f>
          <m:fPr>
            <m:type m:val="bar"/>
          </m:fPr>
          <m:num>
            <m:r>
              <m:t>61</m:t>
            </m:r>
            <m:r>
              <m:t>π</m:t>
            </m:r>
          </m:num>
          <m:den>
            <m:r>
              <m:t>180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r>
          <m:t>1.064</m:t>
        </m:r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1.5. Multiplying</w:t>
      </w:r>
      <w:r>
        <w:t xml:space="preserve"> </w:t>
      </w:r>
      <m:oMath>
        <m:sSup>
          <m:e>
            <m:r>
              <m:t>353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gives</w:t>
      </w:r>
      <w:r>
        <w:t xml:space="preserve"> </w:t>
      </w:r>
      <m:oMath>
        <m:f>
          <m:fPr>
            <m:type m:val="bar"/>
          </m:fPr>
          <m:num>
            <m:r>
              <m:t>353</m:t>
            </m:r>
            <m:r>
              <m:t>π</m:t>
            </m:r>
          </m:num>
          <m:den>
            <m:r>
              <m:t>180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r>
          <m:t>6.161</m:t>
        </m:r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1.6. Multiplying</w:t>
      </w:r>
      <w:r>
        <w:t xml:space="preserve"> </w:t>
      </w:r>
      <m:oMath>
        <m:sSup>
          <m:e>
            <m:r>
              <m:t>197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gives</w:t>
      </w:r>
      <w:r>
        <w:t xml:space="preserve"> </w:t>
      </w:r>
      <m:oMath>
        <m:f>
          <m:fPr>
            <m:type m:val="bar"/>
          </m:fPr>
          <m:num>
            <m:r>
              <m:t>197</m:t>
            </m:r>
            <m:r>
              <m:t>π</m:t>
            </m:r>
          </m:num>
          <m:den>
            <m:r>
              <m:t>180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r>
          <m:t>3.438</m:t>
        </m:r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to three decimal places.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 Multiplying</w:t>
      </w:r>
      <w:r>
        <w:t xml:space="preserve"> </w:t>
      </w:r>
      <m:oMath>
        <m:f>
          <m:fPr>
            <m:type m:val="bar"/>
          </m:fPr>
          <m:num>
            <m:r>
              <m:t>π</m:t>
            </m:r>
          </m:num>
          <m:den>
            <m:r>
              <m:t>3</m:t>
            </m:r>
          </m:den>
        </m:f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gives</w:t>
      </w:r>
      <w:r>
        <w:t xml:space="preserve"> </w:t>
      </w:r>
      <m:oMath>
        <m:sSup>
          <m:e>
            <m:f>
              <m:fPr>
                <m:type m:val="bar"/>
              </m:fPr>
              <m:num>
                <m:r>
                  <m:t>180</m:t>
                </m:r>
                <m:r>
                  <m:t>π</m:t>
                </m:r>
              </m:num>
              <m:den>
                <m:r>
                  <m:t>3</m:t>
                </m:r>
                <m:r>
                  <m:t>π</m:t>
                </m:r>
              </m:den>
            </m:f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r>
              <m:t>60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2.2. Multiplying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  <m:r>
              <m:t>π</m:t>
            </m:r>
          </m:num>
          <m:den>
            <m:r>
              <m:t>3</m:t>
            </m:r>
          </m:den>
        </m:f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gives</w:t>
      </w:r>
      <w:r>
        <w:t xml:space="preserve"> </w:t>
      </w:r>
      <m:oMath>
        <m:sSup>
          <m:e>
            <m:f>
              <m:fPr>
                <m:type m:val="bar"/>
              </m:fPr>
              <m:num>
                <m:r>
                  <m:t>360</m:t>
                </m:r>
                <m:r>
                  <m:t>π</m:t>
                </m:r>
              </m:num>
              <m:den>
                <m:r>
                  <m:t>3</m:t>
                </m:r>
                <m:r>
                  <m:t>π</m:t>
                </m:r>
              </m:den>
            </m:f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r>
              <m:t>120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2.3. Multiplying</w:t>
      </w:r>
      <w:r>
        <w:t xml:space="preserve"> </w:t>
      </w:r>
      <m:oMath>
        <m:f>
          <m:fPr>
            <m:type m:val="bar"/>
          </m:fPr>
          <m:num>
            <m:r>
              <m:t>π</m:t>
            </m:r>
          </m:num>
          <m:den>
            <m:r>
              <m:t>7</m:t>
            </m:r>
          </m:den>
        </m:f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gives</w:t>
      </w:r>
      <w:r>
        <w:t xml:space="preserve"> </w:t>
      </w:r>
      <m:oMath>
        <m:sSup>
          <m:e>
            <m:f>
              <m:fPr>
                <m:type m:val="bar"/>
              </m:fPr>
              <m:num>
                <m:r>
                  <m:t>180</m:t>
                </m:r>
                <m:r>
                  <m:t>π</m:t>
                </m:r>
              </m:num>
              <m:den>
                <m:r>
                  <m:t>7</m:t>
                </m:r>
                <m:r>
                  <m:t>π</m:t>
                </m:r>
              </m:den>
            </m:f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r>
              <m:t>25.714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2.4. Multiplying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  <m:r>
              <m:t>π</m:t>
            </m:r>
          </m:num>
          <m:den>
            <m:r>
              <m:t>7</m:t>
            </m:r>
          </m:den>
        </m:f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gives</w:t>
      </w:r>
      <w:r>
        <w:t xml:space="preserve"> </w:t>
      </w:r>
      <m:oMath>
        <m:sSup>
          <m:e>
            <m:f>
              <m:fPr>
                <m:type m:val="bar"/>
              </m:fPr>
              <m:num>
                <m:r>
                  <m:t>900</m:t>
                </m:r>
                <m:r>
                  <m:t>π</m:t>
                </m:r>
              </m:num>
              <m:den>
                <m:r>
                  <m:t>7</m:t>
                </m:r>
                <m:r>
                  <m:t>π</m:t>
                </m:r>
              </m:den>
            </m:f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r>
              <m:t>128.571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2.5. Multiplying</w:t>
      </w:r>
      <w:r>
        <w:t xml:space="preserve"> </w:t>
      </w:r>
      <m:oMath>
        <m:r>
          <m:t>5</m:t>
        </m:r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gives</w:t>
      </w:r>
      <w:r>
        <w:t xml:space="preserve"> </w:t>
      </w:r>
      <m:oMath>
        <m:sSup>
          <m:e>
            <m:f>
              <m:fPr>
                <m:type m:val="bar"/>
              </m:fPr>
              <m:num>
                <m:r>
                  <m:t>900</m:t>
                </m:r>
              </m:num>
              <m:den>
                <m:r>
                  <m:t>π</m:t>
                </m:r>
              </m:den>
            </m:f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r>
              <m:t>286.479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2.6. Multiplying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gives</w:t>
      </w:r>
      <w:r>
        <w:t xml:space="preserve"> </w:t>
      </w:r>
      <m:oMath>
        <m:sSup>
          <m:e>
            <m:f>
              <m:fPr>
                <m:type m:val="bar"/>
              </m:fPr>
              <m:num>
                <m:r>
                  <m:t>540</m:t>
                </m:r>
              </m:num>
              <m:den>
                <m:r>
                  <m:t>4</m:t>
                </m:r>
                <m:r>
                  <m:t>π</m:t>
                </m:r>
              </m:den>
            </m:f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f>
              <m:fPr>
                <m:type m:val="bar"/>
              </m:fPr>
              <m:num>
                <m:r>
                  <m:t>135</m:t>
                </m:r>
              </m:num>
              <m:den>
                <m:r>
                  <m:t>π</m:t>
                </m:r>
              </m:den>
            </m:f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r>
              <m:t>42.972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to three decimal places.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 In this case, the length of the arc is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  <m:r>
              <m:t>π</m:t>
            </m:r>
          </m:num>
          <m:den>
            <m:r>
              <m:t>8</m:t>
            </m:r>
          </m:den>
        </m:f>
        <m:r>
          <m:rPr>
            <m:sty m:val="p"/>
          </m:rPr>
          <m:t>=</m:t>
        </m:r>
        <m:r>
          <m:t>2.749</m:t>
        </m:r>
      </m:oMath>
      <w:r>
        <w:t xml:space="preserve"> </w:t>
      </w:r>
      <w:r>
        <w:t xml:space="preserve">(to 3dp) and the area of the sector is</w:t>
      </w:r>
      <w:r>
        <w:t xml:space="preserve"> </w:t>
      </w:r>
      <m:oMath>
        <m:f>
          <m:fPr>
            <m:type m:val="bar"/>
          </m:fPr>
          <m:num>
            <m:r>
              <m:t>49</m:t>
            </m:r>
            <m:r>
              <m:t>π</m:t>
            </m:r>
          </m:num>
          <m:den>
            <m:r>
              <m:t>16</m:t>
            </m:r>
          </m:den>
        </m:f>
        <m:r>
          <m:rPr>
            <m:sty m:val="p"/>
          </m:rPr>
          <m:t>=</m:t>
        </m:r>
        <m:r>
          <m:t>9.621</m:t>
        </m:r>
      </m:oMath>
      <w:r>
        <w:t xml:space="preserve"> </w:t>
      </w:r>
      <w:r>
        <w:t xml:space="preserve">(to 3dp).</w:t>
      </w:r>
    </w:p>
    <w:p>
      <w:pPr>
        <w:pStyle w:val="BodyText"/>
      </w:pPr>
      <w:r>
        <w:t xml:space="preserve">3.2. In this case, the length of the arc is</w:t>
      </w:r>
      <w:r>
        <w:t xml:space="preserve"> </w:t>
      </w:r>
      <m:oMath>
        <m:f>
          <m:fPr>
            <m:type m:val="bar"/>
          </m:fPr>
          <m:num>
            <m:r>
              <m:t>π</m:t>
            </m:r>
          </m:num>
          <m:den>
            <m:r>
              <m:t>2</m:t>
            </m:r>
          </m:den>
        </m:f>
        <m:r>
          <m:rPr>
            <m:sty m:val="p"/>
          </m:rPr>
          <m:t>=</m:t>
        </m:r>
        <m:r>
          <m:t>1.571</m:t>
        </m:r>
      </m:oMath>
      <w:r>
        <w:t xml:space="preserve"> </w:t>
      </w:r>
      <w:r>
        <w:t xml:space="preserve">(to 3dp) and the area of the sector is</w:t>
      </w:r>
      <w:r>
        <w:t xml:space="preserve"> </w:t>
      </w:r>
      <m:oMath>
        <m:f>
          <m:fPr>
            <m:type m:val="bar"/>
          </m:fPr>
          <m:num>
            <m:r>
              <m:t>π</m:t>
            </m:r>
          </m:num>
          <m:den>
            <m:r>
              <m:t>12</m:t>
            </m:r>
          </m:den>
        </m:f>
        <m:r>
          <m:rPr>
            <m:sty m:val="p"/>
          </m:rPr>
          <m:t>=</m:t>
        </m:r>
        <m:r>
          <m:t>0.262</m:t>
        </m:r>
      </m:oMath>
      <w:r>
        <w:t xml:space="preserve"> </w:t>
      </w:r>
      <w:r>
        <w:t xml:space="preserve">(to 3dp).</w:t>
      </w:r>
    </w:p>
    <w:p>
      <w:pPr>
        <w:pStyle w:val="BodyText"/>
      </w:pPr>
      <w:r>
        <w:t xml:space="preserve">3.3. In this case, the length of the arc is</w:t>
      </w:r>
      <w:r>
        <w:t xml:space="preserve"> </w:t>
      </w:r>
      <m:oMath>
        <m:r>
          <m:t>14</m:t>
        </m:r>
        <m:r>
          <m:t>π</m:t>
        </m:r>
        <m:r>
          <m:rPr>
            <m:sty m:val="p"/>
          </m:rPr>
          <m:t>=</m:t>
        </m:r>
        <m:r>
          <m:t>43.982</m:t>
        </m:r>
      </m:oMath>
      <w:r>
        <w:t xml:space="preserve"> </w:t>
      </w:r>
      <w:r>
        <w:t xml:space="preserve">(to 3dp) and the area of the sector is</w:t>
      </w:r>
      <w:r>
        <w:t xml:space="preserve"> </w:t>
      </w:r>
      <m:oMath>
        <m:f>
          <m:fPr>
            <m:type m:val="bar"/>
          </m:fPr>
          <m:num>
            <m:r>
              <m:t>525</m:t>
            </m:r>
            <m:r>
              <m:t>π</m:t>
            </m:r>
          </m:num>
          <m:den>
            <m:r>
              <m:t>2</m:t>
            </m:r>
          </m:den>
        </m:f>
        <m:r>
          <m:rPr>
            <m:sty m:val="p"/>
          </m:rPr>
          <m:t>=</m:t>
        </m:r>
        <m:r>
          <m:t>824.668</m:t>
        </m:r>
      </m:oMath>
      <w:r>
        <w:t xml:space="preserve"> </w:t>
      </w:r>
      <w:r>
        <w:t xml:space="preserve">(to 3dp).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Ifan Howells-Baines, Mark Toner as part of a University of St Andrews STEP project.</w:t>
      </w:r>
    </w:p>
    <w:p>
      <w:pPr>
        <w:numPr>
          <w:ilvl w:val="0"/>
          <w:numId w:val="1001"/>
        </w:numPr>
        <w:pStyle w:val="Compact"/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radian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radian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radians</dc:title>
  <dc:creator>Ifan Howells-Baines, Mark Toner</dc:creator>
  <cp:keywords/>
  <dcterms:created xsi:type="dcterms:W3CDTF">2024-08-25T11:19:11Z</dcterms:created>
  <dcterms:modified xsi:type="dcterms:W3CDTF">2024-08-25T11:19:11Z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the questions relating to the guide on radians.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